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EV-BLR003-2023-004</w:t>
      </w:r>
    </w:p>
    <w:p>
      <w:pPr>
        <w:pStyle w:val="Heading1"/>
      </w:pPr>
      <w:r>
        <w:t>BLR-003 Monthly Fuel Consumption Record - April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April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Natural Gas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9,400 Mcf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Apr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9,400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Mcf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draw recorded from plant fuel-use allocation log.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