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EV-INV-2023-001</w:t>
      </w:r>
    </w:p>
    <w:p>
      <w:pPr>
        <w:pStyle w:val="Heading1"/>
      </w:pPr>
      <w:r>
        <w:t>Combustion Equipment Inventory</w:t>
      </w:r>
    </w:p>
    <w:p>
      <w:r>
        <w:rPr>
          <w:rFonts w:ascii="Aptos" w:hAnsi="Aptos" w:eastAsia="Aptos"/>
          <w:b w:val="0"/>
          <w:sz w:val="16"/>
        </w:rPr>
        <w:t>Annual equipment list for facility stationary combustion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Operator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LLC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Year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January 1, 2023 through December 31, 2023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Prepared By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Plant Utilities Department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Inventory Date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December 31, 2023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 ID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Description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Max Rated Capacity (MMBtu/hr)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Notes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Steam Boiler #1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(pipeline)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25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Boiler. Primary production boiler.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Steam Boiler #2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(pipeline)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Boiler. Secondary production boiler.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BLR-003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Steam Boiler #3 - Multi-Fuel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/ Solid Biomass Residue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18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Boiler. Switches to solid biomass residue Aug-Sep.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DRY-001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Propane Malt/Grain Dryer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Propane (LPG)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Process Heater. Batch kiln dryer - max rated nameplate capacity.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GEN-001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Diesel Emergency Generator #1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Diesel (No. 2 Distillate)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2.5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Reciprocating Internal Combustion Engine (RICE). Emergency use only.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Onsite Wastewater Biogas Combustor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Biogas (non-pipeline)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Other. Anaerobic digestion - onsite wastewater.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RFO-001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Residual Fuel Oil Boiler (Backup)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Residual Fuel Oil No. 6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60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Unit Type: Boiler. Backup/seasonal use.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Footnote: Pilot light emissions excluded per 40 CFR §98.30(d) - reporting not required for pilot lights.</w:t>
      </w:r>
    </w:p>
    <w:p>
      <w:r>
        <w:rPr>
          <w:rFonts w:ascii="Aptos" w:hAnsi="Aptos" w:eastAsia="Aptos"/>
          <w:b/>
          <w:sz w:val="17"/>
        </w:rPr>
        <w:t>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Name / Title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Signature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Date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Prepared by: M. Rivera, Environmental Compliance Coordinator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M. Rivera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01/08/2024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