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EV-NG-2023-004</w:t>
      </w:r>
    </w:p>
    <w:p>
      <w:pPr>
        <w:pStyle w:val="Heading1"/>
      </w:pPr>
      <w:r>
        <w:t>National Fuel Gas Company - Natural Gas Statement</w:t>
      </w:r>
    </w:p>
    <w:p>
      <w:r>
        <w:rPr>
          <w:rFonts w:ascii="Aptos" w:hAnsi="Aptos" w:eastAsia="Aptos"/>
          <w:b w:val="0"/>
          <w:sz w:val="16"/>
        </w:rPr>
        <w:t>Billing Statement for Anheuser-Busch Baldwinsville Brewery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Customer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Account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ACC-2023-BWV-001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Bill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NFG-23-BWV-0004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Period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Apr 1, 2023 to Apr 30, 2023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Serial Number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NFG-BWV-239871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Rate / Tariff Class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Large Industrial Transport Service - LI-3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Usage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Meter and Usage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ID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Previous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Current Read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Billing Days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Usage</w:t>
            </w:r>
          </w:p>
        </w:tc>
        <w:tc>
          <w:tcPr>
            <w:tcW w:type="dxa" w:w="176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</w:tr>
      <w:tr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NFG-BWV-239871</w:t>
            </w:r>
          </w:p>
        </w:tc>
        <w:tc>
          <w:tcPr>
            <w:tcW w:type="dxa" w:w="1762"/>
            <w:vAlign w:val="center"/>
          </w:tcPr>
          <w:p>
            <w:r>
              <w:t>1,120,440</w:t>
            </w:r>
          </w:p>
        </w:tc>
        <w:tc>
          <w:tcPr>
            <w:tcW w:type="dxa" w:w="1762"/>
            <w:vAlign w:val="center"/>
          </w:tcPr>
          <w:p>
            <w:r>
              <w:t>1,145,740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30</w:t>
            </w:r>
          </w:p>
        </w:tc>
        <w:tc>
          <w:tcPr>
            <w:tcW w:type="dxa" w:w="1762"/>
            <w:vAlign w:val="center"/>
          </w:tcPr>
          <w:p>
            <w:r>
              <w:t>25,300</w:t>
            </w:r>
          </w:p>
        </w:tc>
        <w:tc>
          <w:tcPr>
            <w:tcW w:type="dxa" w:w="176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</w:t>
            </w:r>
          </w:p>
        </w:tc>
      </w:tr>
    </w:tbl>
    <w:p>
      <w:r>
        <w:rPr>
          <w:rFonts w:ascii="Aptos" w:hAnsi="Aptos" w:eastAsia="Aptos"/>
          <w:b/>
          <w:sz w:val="17"/>
        </w:rPr>
        <w:t>Current Charges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Charge Description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Rate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Amount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commodity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25,300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$6.1500/MMBtu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$155,595.00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Transportation and delivery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25,300 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$0.4200/MMBtu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$10,626.00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Industrial service charge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 account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$325.00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Taxes and local assessments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Calculated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3.10%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$5,152.85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Total Current Charges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$171,698.85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Payment due date: 05/20/2023. This statement reflects full billed volume for the service period shown above.</w:t>
      </w:r>
    </w:p>
    <w:p>
      <w:r>
        <w:rPr>
          <w:rFonts w:ascii="Aptos" w:hAnsi="Aptos" w:eastAsia="Aptos"/>
          <w:b w:val="0"/>
          <w:sz w:val="14"/>
        </w:rPr>
        <w:t>Customer service: 1-800-555-0198 | Industrial Accounts Desk | Syracuse District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