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EV-NG-2023-010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NFG-23-BWV-0010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Oct 1, 2023 to Oct 31,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1,240,040</w:t>
            </w:r>
          </w:p>
        </w:tc>
        <w:tc>
          <w:tcPr>
            <w:tcW w:type="dxa" w:w="1762"/>
            <w:vAlign w:val="center"/>
          </w:tcPr>
          <w:p>
            <w:r>
              <w:t>1,521,040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281,000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281,000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$5.9800/MMBtu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$1,680,380.00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281,000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$118,020.00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$55,750.40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$1,854,475.40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11/20/2023.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