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232766" w:rsidP="0058521F">
      <w:pPr>
        <w:pStyle w:val="Title"/>
        <w:jc w:val="right"/>
      </w:pPr>
      <w:r>
        <w:t>MostarConstruct</w:t>
      </w:r>
    </w:p>
    <w:p w:rsidR="0058521F" w:rsidRPr="00E34479" w:rsidRDefault="0058521F" w:rsidP="0058521F"/>
    <w:p w:rsidR="0058521F" w:rsidRPr="00E34479" w:rsidRDefault="009916D1" w:rsidP="0058521F">
      <w:pPr>
        <w:pStyle w:val="Title"/>
        <w:jc w:val="right"/>
      </w:pPr>
      <w:r>
        <w:t>Specifikacija slučajeva upotrebe</w:t>
      </w:r>
      <w:r w:rsidR="0058521F" w:rsidRPr="00E34479">
        <w:t xml:space="preserve"> </w:t>
      </w:r>
    </w:p>
    <w:p w:rsidR="0058521F" w:rsidRPr="00E34479" w:rsidRDefault="0058521F" w:rsidP="0058521F">
      <w:pPr>
        <w:pStyle w:val="Title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Title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D07AD2" w:rsidRPr="00E36CD3" w:rsidRDefault="00D07AD2" w:rsidP="00D07AD2">
      <w:pPr>
        <w:jc w:val="right"/>
        <w:rPr>
          <w:sz w:val="24"/>
        </w:rPr>
      </w:pPr>
      <w:r>
        <w:rPr>
          <w:sz w:val="24"/>
        </w:rPr>
        <w:t>Mirza Medar</w:t>
      </w:r>
      <w:r w:rsidRPr="00E36CD3">
        <w:rPr>
          <w:sz w:val="24"/>
        </w:rPr>
        <w:t xml:space="preserve">, </w:t>
      </w:r>
      <w:r>
        <w:rPr>
          <w:sz w:val="24"/>
        </w:rPr>
        <w:t>IB150068</w:t>
      </w:r>
    </w:p>
    <w:p w:rsidR="00D07AD2" w:rsidRPr="00E36CD3" w:rsidRDefault="00D07AD2" w:rsidP="00D07AD2">
      <w:pPr>
        <w:jc w:val="right"/>
        <w:rPr>
          <w:sz w:val="24"/>
        </w:rPr>
      </w:pPr>
      <w:r>
        <w:rPr>
          <w:sz w:val="24"/>
        </w:rPr>
        <w:t xml:space="preserve">Ibrahim </w:t>
      </w:r>
      <w:r>
        <w:rPr>
          <w:sz w:val="24"/>
          <w:lang w:val="en-US"/>
        </w:rPr>
        <w:t>Š</w:t>
      </w:r>
      <w:r>
        <w:rPr>
          <w:sz w:val="24"/>
        </w:rPr>
        <w:t>uta</w:t>
      </w:r>
      <w:r w:rsidRPr="00E36CD3">
        <w:rPr>
          <w:sz w:val="24"/>
        </w:rPr>
        <w:t xml:space="preserve">, </w:t>
      </w:r>
      <w:r>
        <w:rPr>
          <w:sz w:val="24"/>
        </w:rPr>
        <w:t>IB150071</w:t>
      </w:r>
    </w:p>
    <w:p w:rsidR="0058521F" w:rsidRPr="00E36CD3" w:rsidRDefault="00D07AD2" w:rsidP="0058521F">
      <w:pPr>
        <w:jc w:val="right"/>
        <w:rPr>
          <w:sz w:val="24"/>
        </w:rPr>
      </w:pPr>
      <w:r>
        <w:rPr>
          <w:sz w:val="24"/>
        </w:rPr>
        <w:t>Nisvet Mujkić</w:t>
      </w:r>
      <w:r w:rsidRPr="00E36CD3">
        <w:rPr>
          <w:sz w:val="24"/>
        </w:rPr>
        <w:t xml:space="preserve">, </w:t>
      </w:r>
      <w:r>
        <w:rPr>
          <w:sz w:val="24"/>
        </w:rPr>
        <w:t>IB150083</w:t>
      </w: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rPr>
          <w:sz w:val="24"/>
        </w:rPr>
      </w:pPr>
    </w:p>
    <w:p w:rsidR="0058521F" w:rsidRPr="00E36CD3" w:rsidRDefault="0058521F" w:rsidP="0058521F">
      <w:pPr>
        <w:pStyle w:val="BodyText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D07AD2">
        <w:rPr>
          <w:sz w:val="24"/>
        </w:rPr>
        <w:t>8</w:t>
      </w:r>
      <w:r w:rsidRPr="00E36CD3">
        <w:rPr>
          <w:sz w:val="24"/>
        </w:rPr>
        <w:t>.</w:t>
      </w:r>
      <w:r w:rsidR="00D07AD2">
        <w:rPr>
          <w:sz w:val="24"/>
        </w:rPr>
        <w:t>11</w:t>
      </w:r>
      <w:r w:rsidRPr="00E36CD3">
        <w:rPr>
          <w:sz w:val="24"/>
        </w:rPr>
        <w:t>.</w:t>
      </w:r>
      <w:r w:rsidR="00D07AD2">
        <w:rPr>
          <w:sz w:val="24"/>
        </w:rPr>
        <w:t>2017</w:t>
      </w:r>
    </w:p>
    <w:p w:rsidR="0058521F" w:rsidRDefault="0058521F" w:rsidP="0058521F">
      <w:pPr>
        <w:pStyle w:val="Title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66"/>
        <w:gridCol w:w="842"/>
        <w:gridCol w:w="3091"/>
        <w:gridCol w:w="2631"/>
        <w:gridCol w:w="1614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973105" w:rsidP="0058521F">
            <w:pPr>
              <w:pStyle w:val="Tabletext"/>
              <w:spacing w:before="0" w:after="0"/>
              <w:jc w:val="center"/>
            </w:pPr>
            <w:r>
              <w:t>8.11.2017.</w:t>
            </w:r>
          </w:p>
        </w:tc>
        <w:tc>
          <w:tcPr>
            <w:tcW w:w="428" w:type="pct"/>
          </w:tcPr>
          <w:p w:rsidR="00A768E3" w:rsidRPr="005A30FF" w:rsidRDefault="00973105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973105" w:rsidRDefault="00973105" w:rsidP="0058521F">
            <w:pPr>
              <w:pStyle w:val="Tabletext"/>
              <w:spacing w:before="0" w:after="0"/>
              <w:jc w:val="center"/>
              <w:rPr>
                <w:i/>
              </w:rPr>
            </w:pPr>
            <w:r>
              <w:t xml:space="preserve">Izrada prve verzije dokumenta </w:t>
            </w:r>
            <w:r>
              <w:rPr>
                <w:i/>
              </w:rPr>
              <w:t>Specifikacija slučajeva upotrebe</w:t>
            </w: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</w:pPr>
          </w:p>
        </w:tc>
        <w:tc>
          <w:tcPr>
            <w:tcW w:w="870" w:type="pct"/>
          </w:tcPr>
          <w:p w:rsidR="00A768E3" w:rsidRDefault="00973105" w:rsidP="0058521F">
            <w:pPr>
              <w:pStyle w:val="Tabletext"/>
              <w:spacing w:before="0" w:after="0"/>
              <w:jc w:val="center"/>
              <w:rPr>
                <w:lang w:val="en-US"/>
              </w:rPr>
            </w:pPr>
            <w:r>
              <w:t xml:space="preserve">Ibrahim </w:t>
            </w:r>
            <w:r>
              <w:rPr>
                <w:lang w:val="en-US"/>
              </w:rPr>
              <w:t>Šuta,</w:t>
            </w:r>
          </w:p>
          <w:p w:rsidR="00973105" w:rsidRDefault="00973105" w:rsidP="0058521F">
            <w:pPr>
              <w:pStyle w:val="Tabletext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Mirza Medar,</w:t>
            </w:r>
          </w:p>
          <w:p w:rsidR="00973105" w:rsidRPr="00973105" w:rsidRDefault="00973105" w:rsidP="0058521F">
            <w:pPr>
              <w:pStyle w:val="Tabletext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Nisvet Mujkić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Title"/>
      </w:pPr>
      <w:r>
        <w:br w:type="page"/>
      </w:r>
      <w:r w:rsidR="002F26E9" w:rsidRPr="00E34479">
        <w:lastRenderedPageBreak/>
        <w:t>S A D R Ž A J</w:t>
      </w:r>
    </w:p>
    <w:p w:rsidR="000541A5" w:rsidRDefault="00EE3B16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498195282" w:history="1">
        <w:r w:rsidR="000541A5" w:rsidRPr="003C39F1">
          <w:rPr>
            <w:rStyle w:val="Hyperlink"/>
            <w:noProof/>
          </w:rPr>
          <w:t>Opis aktera</w:t>
        </w:r>
        <w:r w:rsidR="000541A5">
          <w:rPr>
            <w:noProof/>
            <w:webHidden/>
          </w:rPr>
          <w:tab/>
        </w:r>
        <w:r w:rsidR="000541A5">
          <w:rPr>
            <w:noProof/>
            <w:webHidden/>
          </w:rPr>
          <w:fldChar w:fldCharType="begin"/>
        </w:r>
        <w:r w:rsidR="000541A5">
          <w:rPr>
            <w:noProof/>
            <w:webHidden/>
          </w:rPr>
          <w:instrText xml:space="preserve"> PAGEREF _Toc498195282 \h </w:instrText>
        </w:r>
        <w:r w:rsidR="000541A5">
          <w:rPr>
            <w:noProof/>
            <w:webHidden/>
          </w:rPr>
        </w:r>
        <w:r w:rsidR="000541A5">
          <w:rPr>
            <w:noProof/>
            <w:webHidden/>
          </w:rPr>
          <w:fldChar w:fldCharType="separate"/>
        </w:r>
        <w:r w:rsidR="000541A5">
          <w:rPr>
            <w:noProof/>
            <w:webHidden/>
          </w:rPr>
          <w:t>3</w:t>
        </w:r>
        <w:r w:rsidR="000541A5">
          <w:rPr>
            <w:noProof/>
            <w:webHidden/>
          </w:rPr>
          <w:fldChar w:fldCharType="end"/>
        </w:r>
      </w:hyperlink>
    </w:p>
    <w:p w:rsidR="000541A5" w:rsidRDefault="000541A5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3" w:history="1">
        <w:r w:rsidRPr="003C39F1">
          <w:rPr>
            <w:rStyle w:val="Hyperlink"/>
            <w:noProof/>
          </w:rPr>
          <w:t>Dijagram slučajeva upotrebe 1: „Opšti“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4" w:history="1">
        <w:r w:rsidRPr="003C39F1">
          <w:rPr>
            <w:rStyle w:val="Hyperlink"/>
            <w:noProof/>
          </w:rPr>
          <w:t>UC1: Evidencija uplata – Ibrahim Šuta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5" w:history="1">
        <w:r w:rsidRPr="003C39F1">
          <w:rPr>
            <w:rStyle w:val="Hyperlink"/>
            <w:noProof/>
          </w:rPr>
          <w:t>UC2: Regulisanje plata radnicima – Ibrahim Šuta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6" w:history="1">
        <w:r w:rsidRPr="003C39F1">
          <w:rPr>
            <w:rStyle w:val="Hyperlink"/>
            <w:noProof/>
          </w:rPr>
          <w:t>UC3: Evidencija projekata – Nisvet Mujki</w:t>
        </w:r>
        <w:r w:rsidRPr="003C39F1">
          <w:rPr>
            <w:rStyle w:val="Hyperlink"/>
            <w:noProof/>
            <w:lang w:val="en-US"/>
          </w:rPr>
          <w:t>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7" w:history="1">
        <w:r w:rsidRPr="003C39F1">
          <w:rPr>
            <w:rStyle w:val="Hyperlink"/>
            <w:noProof/>
          </w:rPr>
          <w:t>UC4: Upload/Download projektne dokumentacije – Nisvet Mujki</w:t>
        </w:r>
        <w:r w:rsidRPr="003C39F1">
          <w:rPr>
            <w:rStyle w:val="Hyperlink"/>
            <w:noProof/>
            <w:lang w:val="en-US"/>
          </w:rPr>
          <w:t>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8" w:history="1">
        <w:r w:rsidRPr="003C39F1">
          <w:rPr>
            <w:rStyle w:val="Hyperlink"/>
            <w:noProof/>
          </w:rPr>
          <w:t>UC5: Organizacija radilišta–Mirza Medar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41A5" w:rsidRDefault="000541A5">
      <w:pPr>
        <w:pStyle w:val="TOC2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498195289" w:history="1">
        <w:r w:rsidRPr="003C39F1">
          <w:rPr>
            <w:rStyle w:val="Hyperlink"/>
            <w:noProof/>
          </w:rPr>
          <w:t>UC6: Izdavanje putnih naloga–Mirza Medar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_Toc498195289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Title"/>
      </w:pPr>
    </w:p>
    <w:p w:rsidR="00267D9C" w:rsidRDefault="007956FE" w:rsidP="002F4711">
      <w:pPr>
        <w:pStyle w:val="Heading1"/>
      </w:pPr>
      <w:bookmarkStart w:id="0" w:name="_Toc4395995"/>
      <w:r w:rsidRPr="002F4711">
        <w:br w:type="page"/>
      </w:r>
      <w:bookmarkStart w:id="1" w:name="_Toc498195282"/>
      <w:r w:rsidR="00267D9C">
        <w:lastRenderedPageBreak/>
        <w:t>Opis aktera</w:t>
      </w:r>
      <w:bookmarkEnd w:id="1"/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2923"/>
        <w:gridCol w:w="5760"/>
      </w:tblGrid>
      <w:tr w:rsidR="00267D9C" w:rsidRPr="00C73982" w:rsidTr="00B35E15">
        <w:tc>
          <w:tcPr>
            <w:tcW w:w="667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RB</w:t>
            </w:r>
          </w:p>
        </w:tc>
        <w:tc>
          <w:tcPr>
            <w:tcW w:w="2923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Naziv aktera</w:t>
            </w:r>
          </w:p>
        </w:tc>
        <w:tc>
          <w:tcPr>
            <w:tcW w:w="5760" w:type="dxa"/>
            <w:shd w:val="clear" w:color="auto" w:fill="auto"/>
          </w:tcPr>
          <w:p w:rsidR="00267D9C" w:rsidRPr="00C73982" w:rsidRDefault="00267D9C" w:rsidP="00C73982">
            <w:pPr>
              <w:rPr>
                <w:b/>
              </w:rPr>
            </w:pPr>
            <w:r w:rsidRPr="00C73982">
              <w:rPr>
                <w:b/>
              </w:rPr>
              <w:t>Opis</w:t>
            </w:r>
          </w:p>
        </w:tc>
      </w:tr>
      <w:tr w:rsidR="00267D9C" w:rsidTr="00B35E15">
        <w:tc>
          <w:tcPr>
            <w:tcW w:w="667" w:type="dxa"/>
            <w:shd w:val="clear" w:color="auto" w:fill="auto"/>
          </w:tcPr>
          <w:p w:rsidR="00267D9C" w:rsidRDefault="00267D9C" w:rsidP="00C73982">
            <w:r>
              <w:t>1</w:t>
            </w:r>
          </w:p>
        </w:tc>
        <w:tc>
          <w:tcPr>
            <w:tcW w:w="2923" w:type="dxa"/>
            <w:shd w:val="clear" w:color="auto" w:fill="auto"/>
          </w:tcPr>
          <w:p w:rsidR="00267D9C" w:rsidRDefault="00B35E15" w:rsidP="00C73982">
            <w:r>
              <w:t>Administrator</w:t>
            </w:r>
          </w:p>
        </w:tc>
        <w:tc>
          <w:tcPr>
            <w:tcW w:w="5760" w:type="dxa"/>
            <w:shd w:val="clear" w:color="auto" w:fill="auto"/>
          </w:tcPr>
          <w:p w:rsidR="00267D9C" w:rsidRDefault="00B35E15" w:rsidP="00B35E15">
            <w:r>
              <w:t>Administrator sistema ima uvid u sve funkcionalnosti sistema, kao i mogućnost da upravlja svim funkcionalnostima sistema.  Administrator dodaje vozni park i inventar u sistem, te prati sve aktivnosti na sistemu, to jest ima uvid u log tabelu. Samo administrator ima pravo da dodaje nove korisnike sistema pritom im dodjeljujući odgovarajuće uloge na sistemu (administrator, poslovođa ili član uprave).</w:t>
            </w:r>
          </w:p>
        </w:tc>
      </w:tr>
      <w:tr w:rsidR="00267D9C" w:rsidTr="00B35E15">
        <w:tc>
          <w:tcPr>
            <w:tcW w:w="667" w:type="dxa"/>
            <w:shd w:val="clear" w:color="auto" w:fill="auto"/>
          </w:tcPr>
          <w:p w:rsidR="00267D9C" w:rsidRDefault="00267D9C" w:rsidP="00C73982">
            <w:r>
              <w:t>2</w:t>
            </w:r>
          </w:p>
        </w:tc>
        <w:tc>
          <w:tcPr>
            <w:tcW w:w="2923" w:type="dxa"/>
            <w:shd w:val="clear" w:color="auto" w:fill="auto"/>
          </w:tcPr>
          <w:p w:rsidR="00267D9C" w:rsidRDefault="00B35E15" w:rsidP="00C73982">
            <w:r>
              <w:t>Poslovođa</w:t>
            </w:r>
            <w:r w:rsidR="00267D9C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67D9C" w:rsidRDefault="00B35E15" w:rsidP="00B35E15">
            <w:r>
              <w:t xml:space="preserve">Poslovođa prilikom korištenja sistema ima mogućnost da organizira radilišta što uključuje raspodjelu voznog parka, inventara i radnika na samo radilište, izdaje putne naloge radnicima koji su vozači, prijavi grešku koju uoči na sistemu, te da radi upload i download projektne dokumentacije. </w:t>
            </w:r>
          </w:p>
        </w:tc>
      </w:tr>
      <w:tr w:rsidR="00267D9C" w:rsidTr="00B35E15">
        <w:tc>
          <w:tcPr>
            <w:tcW w:w="667" w:type="dxa"/>
            <w:shd w:val="clear" w:color="auto" w:fill="auto"/>
          </w:tcPr>
          <w:p w:rsidR="00267D9C" w:rsidRDefault="00267D9C" w:rsidP="00C73982">
            <w:r>
              <w:t>3</w:t>
            </w:r>
          </w:p>
        </w:tc>
        <w:tc>
          <w:tcPr>
            <w:tcW w:w="2923" w:type="dxa"/>
            <w:shd w:val="clear" w:color="auto" w:fill="auto"/>
          </w:tcPr>
          <w:p w:rsidR="00267D9C" w:rsidRDefault="00B35E15" w:rsidP="00C73982">
            <w:r>
              <w:t>Član uprave</w:t>
            </w:r>
            <w:r w:rsidR="00267D9C">
              <w:t xml:space="preserve"> </w:t>
            </w:r>
          </w:p>
        </w:tc>
        <w:tc>
          <w:tcPr>
            <w:tcW w:w="5760" w:type="dxa"/>
            <w:shd w:val="clear" w:color="auto" w:fill="auto"/>
          </w:tcPr>
          <w:p w:rsidR="00267D9C" w:rsidRDefault="00B35E15" w:rsidP="00B35E15">
            <w:r>
              <w:t xml:space="preserve">Funkcionalnosti namijenjene članu uprave su sljedeće: izdavanje potrebnih uvjerenja radnicima  zatim generisanje plata na osnovu satnica koje su definisane prilikom dodavanja radnika u sistem, također može raditi regulisanje plata kao i sa sistema "povući" platne liste za odabrani broj mjeseci. Član uprave prati i evidentira sve uplate vezane za projekte. Nakon što je firma dobila projekat na realizaciju (dobila posao na tenderu), član uprave evidentira projekat u sistem. </w:t>
            </w:r>
          </w:p>
        </w:tc>
      </w:tr>
    </w:tbl>
    <w:p w:rsidR="00B35E15" w:rsidRDefault="00B35E15" w:rsidP="002F4711">
      <w:pPr>
        <w:pStyle w:val="Heading1"/>
      </w:pPr>
    </w:p>
    <w:p w:rsidR="00B35E15" w:rsidRDefault="00B35E15" w:rsidP="00B35E15">
      <w:pPr>
        <w:rPr>
          <w:rFonts w:ascii="Arial" w:hAnsi="Arial"/>
          <w:sz w:val="24"/>
        </w:rPr>
      </w:pPr>
      <w:r>
        <w:br w:type="page"/>
      </w:r>
    </w:p>
    <w:p w:rsidR="009916D1" w:rsidRDefault="00267D9C" w:rsidP="002F4711">
      <w:pPr>
        <w:pStyle w:val="Heading1"/>
      </w:pPr>
      <w:bookmarkStart w:id="2" w:name="_Toc498195283"/>
      <w:r>
        <w:lastRenderedPageBreak/>
        <w:t>D</w:t>
      </w:r>
      <w:r w:rsidR="009916D1">
        <w:t>ijagram slučajeva</w:t>
      </w:r>
      <w:r w:rsidR="00FD7206">
        <w:t xml:space="preserve"> upotrebe 1: „Opšti“</w:t>
      </w:r>
      <w:bookmarkEnd w:id="2"/>
    </w:p>
    <w:p w:rsidR="00545217" w:rsidRPr="00545217" w:rsidRDefault="00232766" w:rsidP="00545217">
      <w:r>
        <w:rPr>
          <w:noProof/>
        </w:rPr>
        <w:drawing>
          <wp:inline distT="0" distB="0" distL="0" distR="0">
            <wp:extent cx="5868212" cy="649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97" cy="649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916D1" w:rsidRDefault="00267D9C" w:rsidP="009916D1">
      <w:pPr>
        <w:pStyle w:val="Heading2"/>
      </w:pPr>
      <w:r>
        <w:br w:type="page"/>
      </w:r>
      <w:bookmarkStart w:id="3" w:name="_Toc498195284"/>
      <w:r w:rsidR="009916D1" w:rsidRPr="00EF661A">
        <w:lastRenderedPageBreak/>
        <w:t xml:space="preserve">UC1: </w:t>
      </w:r>
      <w:r w:rsidR="00E2340C">
        <w:t>Evidencija uplata – Ibrahim Šuta</w:t>
      </w:r>
      <w:bookmarkEnd w:id="3"/>
    </w:p>
    <w:p w:rsidR="00FD7206" w:rsidRPr="00FD7206" w:rsidRDefault="00FD7206" w:rsidP="00FD7206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9916D1" w:rsidRPr="00EF661A" w:rsidRDefault="00C075E9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Član uprave</w:t>
            </w:r>
            <w:r w:rsidR="009916D1"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9916D1" w:rsidRPr="00D214A1" w:rsidRDefault="00C075E9" w:rsidP="00C73982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</w:t>
            </w:r>
            <w:r w:rsidR="009916D1" w:rsidRPr="00EF661A">
              <w:rPr>
                <w:rFonts w:cs="Verdana"/>
                <w:color w:val="000000"/>
              </w:rPr>
              <w:t xml:space="preserve"> </w:t>
            </w:r>
            <w:r w:rsidR="009916D1" w:rsidRPr="00EF661A">
              <w:rPr>
                <w:rFonts w:cs="Verdana"/>
                <w:color w:val="000000"/>
                <w:spacing w:val="-2"/>
              </w:rPr>
              <w:t>j</w:t>
            </w:r>
            <w:r w:rsidR="009916D1" w:rsidRPr="00EF661A">
              <w:rPr>
                <w:rFonts w:cs="Verdana"/>
                <w:color w:val="000000"/>
              </w:rPr>
              <w:t>e pr</w:t>
            </w:r>
            <w:r w:rsidR="009916D1" w:rsidRPr="00EF661A">
              <w:rPr>
                <w:rFonts w:cs="Verdana"/>
                <w:color w:val="000000"/>
                <w:spacing w:val="-1"/>
              </w:rPr>
              <w:t>ij</w:t>
            </w:r>
            <w:r w:rsidR="009916D1" w:rsidRPr="00EF661A">
              <w:rPr>
                <w:rFonts w:cs="Verdana"/>
                <w:color w:val="000000"/>
              </w:rPr>
              <w:t>avljen na s</w:t>
            </w:r>
            <w:r w:rsidR="009916D1" w:rsidRPr="00EF661A">
              <w:rPr>
                <w:rFonts w:cs="Verdana"/>
                <w:color w:val="000000"/>
                <w:spacing w:val="-1"/>
              </w:rPr>
              <w:t>i</w:t>
            </w:r>
            <w:r w:rsidR="009916D1" w:rsidRPr="00EF661A">
              <w:rPr>
                <w:rFonts w:cs="Verdana"/>
                <w:color w:val="000000"/>
              </w:rPr>
              <w:t>stem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9916D1" w:rsidRPr="00EF661A" w:rsidRDefault="00C075E9" w:rsidP="00C73982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Uplata je uspješno izmijenjena ili dodana u sistem i dodjeljena određenom projektu.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C075E9" w:rsidRPr="00EF661A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bira opciju za unos uplata za projekat</w:t>
            </w:r>
          </w:p>
          <w:p w:rsidR="00C075E9" w:rsidRPr="00EF661A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 listu projekata</w:t>
            </w:r>
          </w:p>
          <w:p w:rsidR="00C075E9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odabire projekat, a sistem prikazuje listu uplata za projekat</w:t>
            </w:r>
          </w:p>
          <w:p w:rsidR="00C075E9" w:rsidRPr="004A498A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omogućava unus nove uplate za projekat</w:t>
            </w:r>
          </w:p>
          <w:p w:rsidR="00C075E9" w:rsidRPr="00C626CB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Član uprave unosi podatke o uplati:</w:t>
            </w:r>
          </w:p>
          <w:p w:rsidR="00C075E9" w:rsidRDefault="00C075E9" w:rsidP="00C075E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Datum uplate</w:t>
            </w:r>
          </w:p>
          <w:p w:rsidR="00C075E9" w:rsidRDefault="00C075E9" w:rsidP="00C075E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Broj uplate</w:t>
            </w:r>
          </w:p>
          <w:p w:rsidR="00C075E9" w:rsidRDefault="00C075E9" w:rsidP="00C075E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Iznos</w:t>
            </w:r>
          </w:p>
          <w:p w:rsidR="00C075E9" w:rsidRDefault="00C075E9" w:rsidP="00C075E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Svrha</w:t>
            </w:r>
          </w:p>
          <w:p w:rsidR="00C075E9" w:rsidRPr="004A498A" w:rsidRDefault="00C075E9" w:rsidP="00C075E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Status</w:t>
            </w:r>
          </w:p>
          <w:p w:rsidR="00C075E9" w:rsidRPr="00EF661A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</w:t>
            </w:r>
            <w:r w:rsidRPr="00EF661A">
              <w:rPr>
                <w:rFonts w:cs="Verdana"/>
                <w:color w:val="000000"/>
              </w:rPr>
              <w:t xml:space="preserve"> potvrđuje unesene podatke o </w:t>
            </w:r>
            <w:r>
              <w:rPr>
                <w:rFonts w:cs="Verdana"/>
                <w:color w:val="000000"/>
              </w:rPr>
              <w:t>uplati</w:t>
            </w:r>
            <w:r w:rsidRPr="00EF661A">
              <w:rPr>
                <w:rFonts w:cs="Verdana"/>
                <w:color w:val="000000"/>
              </w:rPr>
              <w:t xml:space="preserve">, a sistem prikazuje </w:t>
            </w:r>
            <w:r>
              <w:rPr>
                <w:rFonts w:cs="Verdana"/>
                <w:color w:val="000000"/>
              </w:rPr>
              <w:t>poruku o uspješnom dodavanju uplate za odabrani projekat.</w:t>
            </w:r>
          </w:p>
          <w:p w:rsidR="00C075E9" w:rsidRPr="00EF661A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omogućuje izmjenu prijašnjih uplata o projektu (u slučaju da je primjećena greška u unosu)</w:t>
            </w:r>
          </w:p>
          <w:p w:rsidR="00C075E9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odabire uplatu o projektu i vrši izmjenu nad kolonama navedenim u koraku broj 5.</w:t>
            </w:r>
          </w:p>
          <w:p w:rsidR="009916D1" w:rsidRPr="00D214A1" w:rsidRDefault="00C075E9" w:rsidP="00C075E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</w:t>
            </w:r>
            <w:r w:rsidRPr="00EF661A">
              <w:rPr>
                <w:rFonts w:cs="Verdana"/>
                <w:color w:val="000000"/>
              </w:rPr>
              <w:t xml:space="preserve"> potvrđuje </w:t>
            </w:r>
            <w:r>
              <w:rPr>
                <w:rFonts w:cs="Verdana"/>
                <w:color w:val="000000"/>
              </w:rPr>
              <w:t>izmijenjene</w:t>
            </w:r>
            <w:r w:rsidRPr="00EF661A">
              <w:rPr>
                <w:rFonts w:cs="Verdana"/>
                <w:color w:val="000000"/>
              </w:rPr>
              <w:t xml:space="preserve"> podatke o </w:t>
            </w:r>
            <w:r>
              <w:rPr>
                <w:rFonts w:cs="Verdana"/>
                <w:color w:val="000000"/>
              </w:rPr>
              <w:t>uplati</w:t>
            </w:r>
            <w:r w:rsidRPr="00EF661A">
              <w:rPr>
                <w:rFonts w:cs="Verdana"/>
                <w:color w:val="000000"/>
              </w:rPr>
              <w:t xml:space="preserve">, a sistem prikazuje </w:t>
            </w:r>
            <w:r>
              <w:rPr>
                <w:rFonts w:cs="Verdana"/>
                <w:color w:val="000000"/>
              </w:rPr>
              <w:t>poruku o uspješnoj izmjeni uplate.</w:t>
            </w:r>
          </w:p>
        </w:tc>
      </w:tr>
      <w:tr w:rsidR="009916D1" w:rsidRPr="00EF661A" w:rsidTr="00C73982">
        <w:tc>
          <w:tcPr>
            <w:tcW w:w="971" w:type="pct"/>
          </w:tcPr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0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Alter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n</w:t>
            </w:r>
            <w:r w:rsidRPr="00EF661A">
              <w:rPr>
                <w:rFonts w:cs="Verdana"/>
                <w:b/>
                <w:bCs/>
                <w:color w:val="000000"/>
              </w:rPr>
              <w:t>at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iv</w:t>
            </w:r>
            <w:r w:rsidRPr="00EF661A">
              <w:rPr>
                <w:rFonts w:cs="Verdana"/>
                <w:b/>
                <w:bCs/>
                <w:color w:val="000000"/>
              </w:rPr>
              <w:t>ni to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k</w:t>
            </w:r>
            <w:r w:rsidRPr="00EF661A">
              <w:rPr>
                <w:rFonts w:cs="Verdana"/>
                <w:b/>
                <w:bCs/>
                <w:color w:val="000000"/>
              </w:rPr>
              <w:t>ovi:</w:t>
            </w:r>
          </w:p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81"/>
              <w:gridCol w:w="6628"/>
            </w:tblGrid>
            <w:tr w:rsidR="00C075E9" w:rsidRPr="00EF661A" w:rsidTr="00C075E9">
              <w:tc>
                <w:tcPr>
                  <w:tcW w:w="781" w:type="dxa"/>
                </w:tcPr>
                <w:p w:rsidR="00C075E9" w:rsidRPr="00EF661A" w:rsidRDefault="00C075E9" w:rsidP="00C075E9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6a,</w:t>
                  </w:r>
                  <w:r w:rsidR="000541A5">
                    <w:rPr>
                      <w:rFonts w:cs="Verdana"/>
                      <w:color w:val="000000"/>
                    </w:rPr>
                    <w:t xml:space="preserve"> </w:t>
                  </w:r>
                  <w:r>
                    <w:rPr>
                      <w:rFonts w:cs="Verdana"/>
                      <w:color w:val="000000"/>
                    </w:rPr>
                    <w:t xml:space="preserve">9a. </w:t>
                  </w:r>
                </w:p>
              </w:tc>
              <w:tc>
                <w:tcPr>
                  <w:tcW w:w="6628" w:type="dxa"/>
                </w:tcPr>
                <w:p w:rsidR="00C075E9" w:rsidRPr="00275FE7" w:rsidRDefault="00C075E9" w:rsidP="00C075E9">
                  <w:pPr>
                    <w:pStyle w:val="Default"/>
                    <w:jc w:val="both"/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</w:pPr>
                  <w:r w:rsidRPr="00416371"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Ukoliko </w:t>
                  </w:r>
                  <w:r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uneseni </w:t>
                  </w:r>
                  <w:r w:rsidRPr="00416371"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podaci ne zadovoljavaju validacijska pravila, sistem informiše </w:t>
                  </w:r>
                  <w:r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>člana uprave</w:t>
                  </w:r>
                  <w:r w:rsidRPr="00416371"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 o potrebnim ispravkama i onemog</w:t>
                  </w:r>
                  <w:r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>ućava mu pohranu uplate</w:t>
                  </w:r>
                  <w:r w:rsidRPr="00416371"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 (</w:t>
                  </w:r>
                  <w:r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>iznos nije u pravilnom obliku,</w:t>
                  </w:r>
                  <w:r w:rsidRPr="00416371"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 xml:space="preserve"> </w:t>
                  </w:r>
                  <w:r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  <w:t>datum nije pravilno unesen i sl...), i sistem se vraća na korak 5.</w:t>
                  </w:r>
                </w:p>
              </w:tc>
            </w:tr>
            <w:tr w:rsidR="00C075E9" w:rsidRPr="00EF661A" w:rsidTr="00C075E9">
              <w:tc>
                <w:tcPr>
                  <w:tcW w:w="781" w:type="dxa"/>
                </w:tcPr>
                <w:p w:rsidR="00C075E9" w:rsidRPr="00EF661A" w:rsidRDefault="00C075E9" w:rsidP="00C075E9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>6b,</w:t>
                  </w:r>
                  <w:r w:rsidR="000541A5">
                    <w:rPr>
                      <w:rFonts w:cs="Verdana"/>
                      <w:color w:val="000000"/>
                    </w:rPr>
                    <w:t xml:space="preserve"> </w:t>
                  </w:r>
                  <w:r>
                    <w:rPr>
                      <w:rFonts w:cs="Verdana"/>
                      <w:color w:val="000000"/>
                    </w:rPr>
                    <w:t>9b</w:t>
                  </w:r>
                  <w:r w:rsidRPr="00EF661A">
                    <w:rPr>
                      <w:rFonts w:cs="Verdana"/>
                      <w:color w:val="000000"/>
                    </w:rPr>
                    <w:t>.</w:t>
                  </w:r>
                </w:p>
              </w:tc>
              <w:tc>
                <w:tcPr>
                  <w:tcW w:w="6628" w:type="dxa"/>
                </w:tcPr>
                <w:p w:rsidR="00C075E9" w:rsidRPr="00EF661A" w:rsidRDefault="00C075E9" w:rsidP="00C075E9">
                  <w:pPr>
                    <w:autoSpaceDE w:val="0"/>
                    <w:autoSpaceDN w:val="0"/>
                    <w:adjustRightInd w:val="0"/>
                    <w:spacing w:before="40" w:after="40" w:line="240" w:lineRule="auto"/>
                    <w:ind w:right="-20"/>
                    <w:rPr>
                      <w:rFonts w:cs="Verdana"/>
                      <w:color w:val="000000"/>
                    </w:rPr>
                  </w:pPr>
                  <w:r>
                    <w:t>Uneseni broj uplate se već pojavljuje u sistemu, sistem prikazuje grešku i vraća se na korak 5.</w:t>
                  </w:r>
                </w:p>
              </w:tc>
            </w:tr>
            <w:tr w:rsidR="00C075E9" w:rsidRPr="00EF661A" w:rsidTr="00C075E9">
              <w:tc>
                <w:tcPr>
                  <w:tcW w:w="781" w:type="dxa"/>
                </w:tcPr>
                <w:p w:rsidR="00C075E9" w:rsidRPr="00EF661A" w:rsidRDefault="00C075E9" w:rsidP="00C075E9">
                  <w:pPr>
                    <w:autoSpaceDE w:val="0"/>
                    <w:autoSpaceDN w:val="0"/>
                    <w:adjustRightInd w:val="0"/>
                    <w:spacing w:before="40" w:after="40" w:line="200" w:lineRule="exact"/>
                    <w:ind w:right="-20"/>
                    <w:rPr>
                      <w:rFonts w:cs="Verdana"/>
                      <w:color w:val="000000"/>
                    </w:rPr>
                  </w:pPr>
                  <w:r>
                    <w:rPr>
                      <w:rFonts w:cs="Verdana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6628" w:type="dxa"/>
                </w:tcPr>
                <w:p w:rsidR="00C075E9" w:rsidRPr="00275FE7" w:rsidRDefault="00C075E9" w:rsidP="00C075E9">
                  <w:pPr>
                    <w:pStyle w:val="Default"/>
                    <w:jc w:val="both"/>
                    <w:rPr>
                      <w:rFonts w:ascii="Calibri" w:eastAsia="Times New Roman" w:hAnsi="Calibri"/>
                      <w:sz w:val="22"/>
                      <w:szCs w:val="20"/>
                      <w:lang w:val="hr-BA"/>
                    </w:rPr>
                  </w:pPr>
                </w:p>
              </w:tc>
            </w:tr>
          </w:tbl>
          <w:p w:rsidR="009916D1" w:rsidRPr="00EF661A" w:rsidRDefault="009916D1" w:rsidP="00C73982">
            <w:pPr>
              <w:autoSpaceDE w:val="0"/>
              <w:autoSpaceDN w:val="0"/>
              <w:adjustRightInd w:val="0"/>
              <w:spacing w:before="40" w:after="40" w:line="242" w:lineRule="exact"/>
              <w:ind w:right="-117"/>
              <w:rPr>
                <w:rFonts w:cs="Verdana"/>
                <w:color w:val="000000"/>
              </w:rPr>
            </w:pPr>
          </w:p>
        </w:tc>
      </w:tr>
    </w:tbl>
    <w:p w:rsidR="00C075E9" w:rsidRDefault="00C075E9" w:rsidP="003B346B">
      <w:pPr>
        <w:pStyle w:val="Heading2"/>
      </w:pPr>
    </w:p>
    <w:p w:rsidR="00C075E9" w:rsidRDefault="00C075E9" w:rsidP="00C075E9">
      <w:pPr>
        <w:rPr>
          <w:rFonts w:ascii="Arial" w:hAnsi="Arial"/>
          <w:sz w:val="20"/>
        </w:rPr>
      </w:pPr>
      <w:r>
        <w:br w:type="page"/>
      </w:r>
    </w:p>
    <w:p w:rsidR="00EA614C" w:rsidRDefault="00EA614C" w:rsidP="00EA614C">
      <w:pPr>
        <w:pStyle w:val="Heading2"/>
      </w:pPr>
      <w:bookmarkStart w:id="4" w:name="_Toc498195285"/>
      <w:r>
        <w:lastRenderedPageBreak/>
        <w:t>UC2</w:t>
      </w:r>
      <w:r w:rsidRPr="00EF661A">
        <w:t xml:space="preserve">: </w:t>
      </w:r>
      <w:r w:rsidR="00FC299D">
        <w:t>Regulisanje plata radnicima</w:t>
      </w:r>
      <w:r w:rsidR="00CD6B9A">
        <w:t xml:space="preserve"> </w:t>
      </w:r>
      <w:r>
        <w:t>– Ibrahim Šuta</w:t>
      </w:r>
      <w:bookmarkEnd w:id="4"/>
    </w:p>
    <w:p w:rsidR="00EA614C" w:rsidRPr="00FD7206" w:rsidRDefault="00EA614C" w:rsidP="00EA614C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EA614C" w:rsidRPr="00EF661A" w:rsidTr="00BE3A87">
        <w:tc>
          <w:tcPr>
            <w:tcW w:w="971" w:type="pct"/>
          </w:tcPr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Član uprave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EA614C" w:rsidRPr="00EF661A" w:rsidTr="00BE3A87">
        <w:tc>
          <w:tcPr>
            <w:tcW w:w="971" w:type="pct"/>
          </w:tcPr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EA614C" w:rsidRPr="00D214A1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Pr="00EF661A">
              <w:rPr>
                <w:rFonts w:cs="Verdana"/>
                <w:color w:val="000000"/>
                <w:spacing w:val="-2"/>
              </w:rPr>
              <w:t>j</w:t>
            </w:r>
            <w:r w:rsidRPr="00EF661A">
              <w:rPr>
                <w:rFonts w:cs="Verdana"/>
                <w:color w:val="000000"/>
              </w:rPr>
              <w:t>e pr</w:t>
            </w:r>
            <w:r w:rsidRPr="00EF661A">
              <w:rPr>
                <w:rFonts w:cs="Verdana"/>
                <w:color w:val="000000"/>
                <w:spacing w:val="-1"/>
              </w:rPr>
              <w:t>ij</w:t>
            </w:r>
            <w:r w:rsidRPr="00EF661A">
              <w:rPr>
                <w:rFonts w:cs="Verdana"/>
                <w:color w:val="000000"/>
              </w:rPr>
              <w:t>avljen na 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>stem</w:t>
            </w:r>
          </w:p>
        </w:tc>
      </w:tr>
      <w:tr w:rsidR="00EA614C" w:rsidRPr="00EF661A" w:rsidTr="00BE3A87">
        <w:tc>
          <w:tcPr>
            <w:tcW w:w="971" w:type="pct"/>
          </w:tcPr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EA614C" w:rsidRPr="00EF661A" w:rsidRDefault="00203FCD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Radnicima je generisana plata sa opcionalno dodanim bonusima.</w:t>
            </w:r>
          </w:p>
        </w:tc>
      </w:tr>
      <w:tr w:rsidR="00EA614C" w:rsidRPr="00EF661A" w:rsidTr="00BE3A87">
        <w:tc>
          <w:tcPr>
            <w:tcW w:w="971" w:type="pct"/>
          </w:tcPr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EA614C" w:rsidRPr="00EF661A" w:rsidRDefault="00EA614C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F8016A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bira opciju za generisanje plata.</w:t>
            </w:r>
          </w:p>
          <w:p w:rsidR="00F8016A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automatski generiše plate radnika na osnovu definisanih satnica.</w:t>
            </w:r>
          </w:p>
          <w:p w:rsidR="00F8016A" w:rsidRPr="00EF661A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 listu radnika i generisanih plata.</w:t>
            </w:r>
          </w:p>
          <w:p w:rsidR="00F8016A" w:rsidRPr="00F90A26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 w:rsidRPr="00EF661A">
              <w:rPr>
                <w:rFonts w:cs="Verdana"/>
                <w:color w:val="000000"/>
              </w:rPr>
              <w:t>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 xml:space="preserve">stem </w:t>
            </w:r>
            <w:r>
              <w:rPr>
                <w:rFonts w:cs="Verdana"/>
                <w:color w:val="000000"/>
                <w:spacing w:val="-1"/>
              </w:rPr>
              <w:t>omogućuje:</w:t>
            </w:r>
          </w:p>
          <w:p w:rsidR="00F8016A" w:rsidRPr="00F90A26" w:rsidRDefault="00F8016A" w:rsidP="00F8016A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 xml:space="preserve"> Izmjenu radnih sati (opcionalno)</w:t>
            </w:r>
          </w:p>
          <w:p w:rsidR="00F8016A" w:rsidRPr="00EF661A" w:rsidRDefault="00F8016A" w:rsidP="00F8016A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Dodavanje bonusa (opcionalno)</w:t>
            </w:r>
          </w:p>
          <w:p w:rsidR="00F8016A" w:rsidRPr="00EF661A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odabire radnika nad kojim želi vršiti izmjenu.</w:t>
            </w:r>
          </w:p>
          <w:p w:rsidR="00F8016A" w:rsidRPr="00F90A26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Član uprave dodaje ili uklanja radne sate radniku i po potrebi dodaje bonus.</w:t>
            </w:r>
          </w:p>
          <w:p w:rsidR="00F8016A" w:rsidRPr="00E00F98" w:rsidRDefault="00F8016A" w:rsidP="00F8016A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Član uprave potvrđuje izmjenu radnih sati i bonusa, a sistem prikazuje poruku o uspješnoj izmjeni i vraća se na prikaz liste radnika i njihovih plata ( korak 3).</w:t>
            </w:r>
          </w:p>
          <w:p w:rsidR="00EA614C" w:rsidRPr="00D214A1" w:rsidRDefault="00F8016A" w:rsidP="00F8016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40" w:after="40" w:line="244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nakon svih potrebnih izmjena potvrđuje generisanu listu plata, a sistem prikazuje poruku o uspješnosti.</w:t>
            </w:r>
          </w:p>
        </w:tc>
      </w:tr>
      <w:tr w:rsidR="00760B90" w:rsidRPr="00EF661A" w:rsidTr="00BE3A87">
        <w:tc>
          <w:tcPr>
            <w:tcW w:w="971" w:type="pct"/>
          </w:tcPr>
          <w:p w:rsidR="00760B90" w:rsidRPr="00EF661A" w:rsidRDefault="00760B90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>Alternativni tokovi</w:t>
            </w:r>
            <w:r w:rsidR="0047021A">
              <w:rPr>
                <w:rFonts w:cs="Verdana"/>
                <w:b/>
                <w:bCs/>
                <w:color w:val="000000"/>
              </w:rPr>
              <w:t xml:space="preserve">: </w:t>
            </w:r>
          </w:p>
        </w:tc>
        <w:tc>
          <w:tcPr>
            <w:tcW w:w="4029" w:type="pct"/>
          </w:tcPr>
          <w:p w:rsidR="00760B90" w:rsidRDefault="00760B90" w:rsidP="00760B90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2a. U slučaju potrebe sistem nudi generisanje plata radnika pojedinačnim unosom radnih sati za svakog radnika. ( npr. nisu evidentirani svi radni dani u sistemu ).</w:t>
            </w:r>
          </w:p>
        </w:tc>
      </w:tr>
    </w:tbl>
    <w:p w:rsidR="003B346B" w:rsidRDefault="003B346B" w:rsidP="003B346B">
      <w:pPr>
        <w:autoSpaceDE w:val="0"/>
        <w:autoSpaceDN w:val="0"/>
        <w:adjustRightInd w:val="0"/>
        <w:spacing w:after="0" w:line="200" w:lineRule="exact"/>
        <w:rPr>
          <w:rFonts w:cs="Verdana"/>
          <w:color w:val="000000"/>
        </w:rPr>
      </w:pPr>
    </w:p>
    <w:p w:rsidR="00E9637F" w:rsidRDefault="00E9637F">
      <w:pPr>
        <w:widowControl/>
        <w:spacing w:before="0" w:after="0" w:line="240" w:lineRule="auto"/>
        <w:jc w:val="left"/>
        <w:rPr>
          <w:rFonts w:ascii="Arial" w:hAnsi="Arial"/>
          <w:b/>
          <w:caps/>
          <w:sz w:val="20"/>
        </w:rPr>
      </w:pPr>
      <w:r>
        <w:br w:type="page"/>
      </w:r>
    </w:p>
    <w:p w:rsidR="00E9637F" w:rsidRPr="00913D1C" w:rsidRDefault="00E9637F" w:rsidP="00E9637F">
      <w:pPr>
        <w:pStyle w:val="Heading2"/>
        <w:rPr>
          <w:lang w:val="en-US"/>
        </w:rPr>
      </w:pPr>
      <w:bookmarkStart w:id="5" w:name="_Toc498195286"/>
      <w:r>
        <w:lastRenderedPageBreak/>
        <w:t>UC3</w:t>
      </w:r>
      <w:r w:rsidRPr="00EF661A">
        <w:t xml:space="preserve">: </w:t>
      </w:r>
      <w:r w:rsidR="00CD6B9A">
        <w:t xml:space="preserve">Evidencija projekata </w:t>
      </w:r>
      <w:r>
        <w:t xml:space="preserve">– </w:t>
      </w:r>
      <w:r w:rsidR="00913D1C">
        <w:t>Nisvet Mujki</w:t>
      </w:r>
      <w:r w:rsidR="00913D1C">
        <w:rPr>
          <w:lang w:val="en-US"/>
        </w:rPr>
        <w:t>ć</w:t>
      </w:r>
      <w:bookmarkEnd w:id="5"/>
    </w:p>
    <w:p w:rsidR="00E9637F" w:rsidRPr="00FD7206" w:rsidRDefault="00E9637F" w:rsidP="00E9637F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E9637F" w:rsidRPr="00EF661A" w:rsidTr="00BE3A87">
        <w:tc>
          <w:tcPr>
            <w:tcW w:w="971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Član uprave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E9637F" w:rsidRPr="00EF661A" w:rsidTr="00BE3A87">
        <w:tc>
          <w:tcPr>
            <w:tcW w:w="971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E9637F" w:rsidRPr="00B8137E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Pr="00EF661A">
              <w:rPr>
                <w:rFonts w:cs="Verdana"/>
                <w:color w:val="000000"/>
                <w:spacing w:val="-2"/>
              </w:rPr>
              <w:t>j</w:t>
            </w:r>
            <w:r w:rsidRPr="00EF661A">
              <w:rPr>
                <w:rFonts w:cs="Verdana"/>
                <w:color w:val="000000"/>
              </w:rPr>
              <w:t>e pr</w:t>
            </w:r>
            <w:r w:rsidRPr="00EF661A">
              <w:rPr>
                <w:rFonts w:cs="Verdana"/>
                <w:color w:val="000000"/>
                <w:spacing w:val="-1"/>
              </w:rPr>
              <w:t>ij</w:t>
            </w:r>
            <w:r w:rsidRPr="00EF661A">
              <w:rPr>
                <w:rFonts w:cs="Verdana"/>
                <w:color w:val="000000"/>
              </w:rPr>
              <w:t>avljen na 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>stem</w:t>
            </w:r>
            <w:r w:rsidR="00B8137E">
              <w:rPr>
                <w:rFonts w:cs="Verdana"/>
                <w:color w:val="000000"/>
              </w:rPr>
              <w:t xml:space="preserve">, dodatno na izbornoj traci članu uprave je omogućeno da izabere stavku </w:t>
            </w:r>
            <w:r w:rsidR="00B8137E">
              <w:rPr>
                <w:rFonts w:cs="Verdana"/>
                <w:i/>
                <w:color w:val="000000"/>
              </w:rPr>
              <w:t>Evidencija projekata</w:t>
            </w:r>
          </w:p>
        </w:tc>
      </w:tr>
      <w:tr w:rsidR="00E9637F" w:rsidRPr="00EF661A" w:rsidTr="00BE3A87">
        <w:tc>
          <w:tcPr>
            <w:tcW w:w="971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E9637F" w:rsidRPr="00EF661A" w:rsidRDefault="00B8137E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Projekat ili izmjene na projektu su spremljene u bazu podataka, ažurirana lista projekata</w:t>
            </w:r>
          </w:p>
        </w:tc>
      </w:tr>
      <w:tr w:rsidR="00E9637F" w:rsidRPr="00EF661A" w:rsidTr="00BE3A87">
        <w:tc>
          <w:tcPr>
            <w:tcW w:w="971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E9637F" w:rsidRDefault="00E9637F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Član uprave bira </w:t>
            </w:r>
            <w:r w:rsidR="00F47D41">
              <w:rPr>
                <w:rFonts w:cs="Verdana"/>
                <w:color w:val="000000"/>
              </w:rPr>
              <w:t>na izbornoj traci odabire stavku</w:t>
            </w:r>
            <w:r>
              <w:rPr>
                <w:rFonts w:cs="Verdana"/>
                <w:color w:val="000000"/>
              </w:rPr>
              <w:t xml:space="preserve"> za</w:t>
            </w:r>
            <w:r w:rsidR="00F47D41">
              <w:rPr>
                <w:rFonts w:cs="Verdana"/>
                <w:color w:val="000000"/>
              </w:rPr>
              <w:t xml:space="preserve"> evidenciju projekata</w:t>
            </w:r>
            <w:r>
              <w:rPr>
                <w:rFonts w:cs="Verdana"/>
                <w:color w:val="000000"/>
              </w:rPr>
              <w:t>.</w:t>
            </w:r>
          </w:p>
          <w:p w:rsidR="00E9637F" w:rsidRDefault="00E9637F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Sistem </w:t>
            </w:r>
            <w:r w:rsidR="00F47D41">
              <w:rPr>
                <w:rFonts w:cs="Verdana"/>
                <w:color w:val="000000"/>
              </w:rPr>
              <w:t>prikazuje listu trenutnih projekata pohranjenih u sistemu</w:t>
            </w:r>
            <w:r>
              <w:rPr>
                <w:rFonts w:cs="Verdana"/>
                <w:color w:val="000000"/>
              </w:rPr>
              <w:t>.</w:t>
            </w:r>
          </w:p>
          <w:p w:rsidR="00E9637F" w:rsidRPr="00EF661A" w:rsidRDefault="00F47D41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odabire opciju za dodavanje novog projekta</w:t>
            </w:r>
            <w:r w:rsidR="00E9637F">
              <w:rPr>
                <w:rFonts w:cs="Verdana"/>
                <w:color w:val="000000"/>
              </w:rPr>
              <w:t>.</w:t>
            </w:r>
          </w:p>
          <w:p w:rsidR="00E9637F" w:rsidRPr="00F90A26" w:rsidRDefault="00F47D41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Član uprave unosi sljedeće podatke o projektu</w:t>
            </w:r>
            <w:r w:rsidR="00E9637F">
              <w:rPr>
                <w:rFonts w:cs="Verdana"/>
                <w:color w:val="000000"/>
                <w:spacing w:val="-1"/>
              </w:rPr>
              <w:t>:</w:t>
            </w:r>
          </w:p>
          <w:p w:rsidR="00E9637F" w:rsidRPr="00F47D41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naziv</w:t>
            </w:r>
            <w:r w:rsidR="00E9637F">
              <w:rPr>
                <w:rFonts w:cs="Verdana"/>
                <w:color w:val="000000"/>
                <w:spacing w:val="-1"/>
              </w:rPr>
              <w:t xml:space="preserve"> </w:t>
            </w:r>
            <w:r>
              <w:rPr>
                <w:rFonts w:cs="Verdana"/>
                <w:color w:val="000000"/>
                <w:spacing w:val="-1"/>
              </w:rPr>
              <w:t xml:space="preserve">projekta </w:t>
            </w:r>
            <w:r w:rsidR="00E9637F">
              <w:rPr>
                <w:rFonts w:cs="Verdana"/>
                <w:color w:val="000000"/>
                <w:spacing w:val="-1"/>
              </w:rPr>
              <w:t>(</w:t>
            </w:r>
            <w:r>
              <w:rPr>
                <w:rFonts w:cs="Verdana"/>
                <w:color w:val="000000"/>
                <w:spacing w:val="-1"/>
              </w:rPr>
              <w:t>obavezno</w:t>
            </w:r>
            <w:r w:rsidR="00E9637F">
              <w:rPr>
                <w:rFonts w:cs="Verdana"/>
                <w:color w:val="000000"/>
                <w:spacing w:val="-1"/>
              </w:rPr>
              <w:t>)</w:t>
            </w:r>
          </w:p>
          <w:p w:rsidR="00F47D41" w:rsidRPr="00F47D41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cijenu projekta (obavezno)</w:t>
            </w:r>
          </w:p>
          <w:p w:rsidR="00F47D41" w:rsidRPr="00F47D41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ugovoreni broj rata (opcionalno)</w:t>
            </w:r>
          </w:p>
          <w:p w:rsidR="00F47D41" w:rsidRPr="00F47D41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predloženi datum početka projekta (obavezno)</w:t>
            </w:r>
          </w:p>
          <w:p w:rsidR="00F47D41" w:rsidRPr="00F90A26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predloženi datum završetka projekta (opcionalno)</w:t>
            </w:r>
          </w:p>
          <w:p w:rsidR="00E9637F" w:rsidRPr="00EF661A" w:rsidRDefault="00F47D41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 xml:space="preserve">opis projekta </w:t>
            </w:r>
            <w:r w:rsidR="00E9637F">
              <w:rPr>
                <w:rFonts w:cs="Verdana"/>
                <w:color w:val="000000"/>
                <w:spacing w:val="-1"/>
              </w:rPr>
              <w:t>(opcionalno)</w:t>
            </w:r>
          </w:p>
          <w:p w:rsidR="00E9637F" w:rsidRPr="00EF661A" w:rsidRDefault="00E9637F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Član uprave </w:t>
            </w:r>
            <w:r w:rsidR="00F47D41">
              <w:rPr>
                <w:rFonts w:cs="Verdana"/>
                <w:color w:val="000000"/>
              </w:rPr>
              <w:t>potvrđuje da želi spremiti novi projekat</w:t>
            </w:r>
            <w:r>
              <w:rPr>
                <w:rFonts w:cs="Verdana"/>
                <w:color w:val="000000"/>
              </w:rPr>
              <w:t>.</w:t>
            </w:r>
          </w:p>
          <w:p w:rsidR="00E9637F" w:rsidRPr="00F90A26" w:rsidRDefault="00F47D41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Sistem validira unesene podatke i prikazuje poruku o uspjehu ili neuspjehu</w:t>
            </w:r>
            <w:r w:rsidR="00E9637F">
              <w:rPr>
                <w:rFonts w:cs="Verdana"/>
                <w:color w:val="000000"/>
                <w:position w:val="-1"/>
              </w:rPr>
              <w:t>.</w:t>
            </w:r>
          </w:p>
          <w:p w:rsidR="00E9637F" w:rsidRPr="00E00F98" w:rsidRDefault="00F47D41" w:rsidP="00B8137E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Član uprave bira opciju da se vrati na početnu stranicu</w:t>
            </w:r>
          </w:p>
          <w:p w:rsidR="00E9637F" w:rsidRPr="00D214A1" w:rsidRDefault="00E9637F" w:rsidP="00F47D41">
            <w:pPr>
              <w:autoSpaceDE w:val="0"/>
              <w:autoSpaceDN w:val="0"/>
              <w:adjustRightInd w:val="0"/>
              <w:spacing w:before="40" w:after="40" w:line="244" w:lineRule="exact"/>
              <w:ind w:left="478" w:right="242"/>
              <w:rPr>
                <w:rFonts w:cs="Verdana"/>
                <w:color w:val="000000"/>
              </w:rPr>
            </w:pPr>
          </w:p>
        </w:tc>
      </w:tr>
      <w:tr w:rsidR="00E9637F" w:rsidRPr="00EF661A" w:rsidTr="00BE3A87">
        <w:tc>
          <w:tcPr>
            <w:tcW w:w="971" w:type="pct"/>
          </w:tcPr>
          <w:p w:rsidR="00E9637F" w:rsidRPr="00EF661A" w:rsidRDefault="00E9637F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 xml:space="preserve">Alternativni tokovi: </w:t>
            </w:r>
          </w:p>
        </w:tc>
        <w:tc>
          <w:tcPr>
            <w:tcW w:w="4029" w:type="pct"/>
          </w:tcPr>
          <w:p w:rsidR="00E9637F" w:rsidRDefault="00F47D41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3</w:t>
            </w:r>
            <w:r w:rsidR="00E9637F">
              <w:rPr>
                <w:rFonts w:cs="Verdana"/>
                <w:color w:val="000000"/>
              </w:rPr>
              <w:t xml:space="preserve">a. </w:t>
            </w:r>
            <w:r>
              <w:rPr>
                <w:rFonts w:cs="Verdana"/>
                <w:color w:val="000000"/>
              </w:rPr>
              <w:t>Član uprave može odabrati opciju da izmjeni ili obriše postojeći projekt. Prilikom izmjene ima pravo da izmijeni podatke u kolonama koje su pobrojane u koraku broj četiri.</w:t>
            </w:r>
          </w:p>
          <w:p w:rsidR="00F47D41" w:rsidRDefault="00F47D41" w:rsidP="00F47D41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5a, 6a. Član uprave odustaje od dodavanja novog projekta i vraća se na početnu stranicu</w:t>
            </w:r>
          </w:p>
        </w:tc>
      </w:tr>
    </w:tbl>
    <w:p w:rsidR="00E9637F" w:rsidRDefault="00E9637F">
      <w:pPr>
        <w:widowControl/>
        <w:spacing w:before="0" w:after="0" w:line="240" w:lineRule="auto"/>
        <w:jc w:val="left"/>
        <w:rPr>
          <w:rFonts w:ascii="Arial" w:hAnsi="Arial"/>
          <w:b/>
          <w:caps/>
          <w:sz w:val="20"/>
        </w:rPr>
      </w:pPr>
      <w:r>
        <w:br w:type="page"/>
      </w:r>
    </w:p>
    <w:p w:rsidR="00CD4329" w:rsidRPr="00913D1C" w:rsidRDefault="00CD4329" w:rsidP="00CD4329">
      <w:pPr>
        <w:pStyle w:val="Heading2"/>
        <w:rPr>
          <w:lang w:val="en-US"/>
        </w:rPr>
      </w:pPr>
      <w:bookmarkStart w:id="6" w:name="_Toc498195287"/>
      <w:r>
        <w:lastRenderedPageBreak/>
        <w:t>UC4</w:t>
      </w:r>
      <w:r w:rsidRPr="00EF661A">
        <w:t xml:space="preserve">: </w:t>
      </w:r>
      <w:r w:rsidR="009A6482">
        <w:t>Upload/Download projektne dokumentacije</w:t>
      </w:r>
      <w:r w:rsidR="00CD6B9A">
        <w:t xml:space="preserve"> </w:t>
      </w:r>
      <w:r>
        <w:t>– Nisvet Mujki</w:t>
      </w:r>
      <w:r>
        <w:rPr>
          <w:lang w:val="en-US"/>
        </w:rPr>
        <w:t>ć</w:t>
      </w:r>
      <w:bookmarkEnd w:id="6"/>
    </w:p>
    <w:p w:rsidR="00CD4329" w:rsidRPr="00FD7206" w:rsidRDefault="00CD4329" w:rsidP="00CD4329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CD4329" w:rsidRPr="00EF661A" w:rsidTr="00BE3A87">
        <w:tc>
          <w:tcPr>
            <w:tcW w:w="971" w:type="pct"/>
          </w:tcPr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CD4329" w:rsidRPr="00EF661A" w:rsidRDefault="009A6482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Poslovođa</w:t>
            </w:r>
            <w:r w:rsidR="00CD4329"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CD4329" w:rsidRPr="00EF661A" w:rsidTr="00BE3A87">
        <w:tc>
          <w:tcPr>
            <w:tcW w:w="971" w:type="pct"/>
          </w:tcPr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CD4329" w:rsidRPr="00B8137E" w:rsidRDefault="005312C6" w:rsidP="00BE3A87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</w:t>
            </w:r>
            <w:r w:rsidR="00CD4329" w:rsidRPr="00EF661A">
              <w:rPr>
                <w:rFonts w:cs="Verdana"/>
                <w:color w:val="000000"/>
              </w:rPr>
              <w:t xml:space="preserve"> </w:t>
            </w:r>
            <w:r w:rsidR="00CD4329" w:rsidRPr="00EF661A">
              <w:rPr>
                <w:rFonts w:cs="Verdana"/>
                <w:color w:val="000000"/>
                <w:spacing w:val="-2"/>
              </w:rPr>
              <w:t>j</w:t>
            </w:r>
            <w:r w:rsidR="00CD4329" w:rsidRPr="00EF661A">
              <w:rPr>
                <w:rFonts w:cs="Verdana"/>
                <w:color w:val="000000"/>
              </w:rPr>
              <w:t>e pr</w:t>
            </w:r>
            <w:r w:rsidR="00CD4329" w:rsidRPr="00EF661A">
              <w:rPr>
                <w:rFonts w:cs="Verdana"/>
                <w:color w:val="000000"/>
                <w:spacing w:val="-1"/>
              </w:rPr>
              <w:t>ij</w:t>
            </w:r>
            <w:r w:rsidR="00CD4329" w:rsidRPr="00EF661A">
              <w:rPr>
                <w:rFonts w:cs="Verdana"/>
                <w:color w:val="000000"/>
              </w:rPr>
              <w:t>avljen na s</w:t>
            </w:r>
            <w:r w:rsidR="00CD4329" w:rsidRPr="00EF661A">
              <w:rPr>
                <w:rFonts w:cs="Verdana"/>
                <w:color w:val="000000"/>
                <w:spacing w:val="-1"/>
              </w:rPr>
              <w:t>i</w:t>
            </w:r>
            <w:r w:rsidR="00CD4329" w:rsidRPr="00EF661A">
              <w:rPr>
                <w:rFonts w:cs="Verdana"/>
                <w:color w:val="000000"/>
              </w:rPr>
              <w:t>stem</w:t>
            </w:r>
            <w:r w:rsidR="00CD4329">
              <w:rPr>
                <w:rFonts w:cs="Verdana"/>
                <w:color w:val="000000"/>
              </w:rPr>
              <w:t xml:space="preserve">, </w:t>
            </w:r>
            <w:r>
              <w:rPr>
                <w:rFonts w:cs="Verdana"/>
                <w:color w:val="000000"/>
              </w:rPr>
              <w:t xml:space="preserve">nakon odabira projekta </w:t>
            </w:r>
            <w:r w:rsidR="004F4C1F">
              <w:rPr>
                <w:rFonts w:cs="Verdana"/>
                <w:color w:val="000000"/>
              </w:rPr>
              <w:t>ima mogućnost da odabere upload ili download projektne dokumentacije</w:t>
            </w:r>
          </w:p>
        </w:tc>
      </w:tr>
      <w:tr w:rsidR="00CD4329" w:rsidRPr="00EF661A" w:rsidTr="00BE3A87">
        <w:tc>
          <w:tcPr>
            <w:tcW w:w="971" w:type="pct"/>
          </w:tcPr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CD4329" w:rsidRPr="00EF661A" w:rsidRDefault="004F4C1F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>Prilikom uploada novi dokumenti su dodani u sekciju dokumenti koja se veže za odabrani projekt, dok prilikom downloada poslovođa na svoj računar preuzima dokumente koji su već učitani za odabrani projekt</w:t>
            </w:r>
          </w:p>
        </w:tc>
      </w:tr>
      <w:tr w:rsidR="00CD4329" w:rsidRPr="00EF661A" w:rsidTr="00BE3A87">
        <w:tc>
          <w:tcPr>
            <w:tcW w:w="971" w:type="pct"/>
          </w:tcPr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CD4329" w:rsidRDefault="00231FBE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sa izborne trake odabire stavku </w:t>
            </w:r>
            <w:r>
              <w:rPr>
                <w:rFonts w:cs="Verdana"/>
                <w:i/>
                <w:color w:val="000000"/>
              </w:rPr>
              <w:t>Projekti</w:t>
            </w:r>
            <w:r w:rsidR="00CD4329">
              <w:rPr>
                <w:rFonts w:cs="Verdana"/>
                <w:color w:val="000000"/>
              </w:rPr>
              <w:t>.</w:t>
            </w:r>
          </w:p>
          <w:p w:rsidR="00CD4329" w:rsidRDefault="00CD4329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Sistem prikazuje listu trenutnih projekata pohranjenih u sistemu.</w:t>
            </w:r>
          </w:p>
          <w:p w:rsidR="00CD4329" w:rsidRPr="00EF661A" w:rsidRDefault="00231FBE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</w:t>
            </w:r>
            <w:r w:rsidR="00CD4329">
              <w:rPr>
                <w:rFonts w:cs="Verdana"/>
                <w:color w:val="000000"/>
              </w:rPr>
              <w:t xml:space="preserve"> odabire </w:t>
            </w:r>
            <w:r>
              <w:rPr>
                <w:rFonts w:cs="Verdana"/>
                <w:color w:val="000000"/>
              </w:rPr>
              <w:t>projekat za koji želi dodati dokumente</w:t>
            </w:r>
            <w:r w:rsidR="00CD4329">
              <w:rPr>
                <w:rFonts w:cs="Verdana"/>
                <w:color w:val="000000"/>
              </w:rPr>
              <w:t>.</w:t>
            </w:r>
          </w:p>
          <w:p w:rsidR="00CD4329" w:rsidRPr="00F90A26" w:rsidRDefault="00231FBE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Prilikom dodavanja dokumenata unose</w:t>
            </w:r>
            <w:r w:rsidR="00CD4329">
              <w:rPr>
                <w:rFonts w:cs="Verdana"/>
                <w:color w:val="000000"/>
              </w:rPr>
              <w:t xml:space="preserve"> </w:t>
            </w:r>
            <w:r>
              <w:rPr>
                <w:rFonts w:cs="Verdana"/>
                <w:color w:val="000000"/>
              </w:rPr>
              <w:t xml:space="preserve">se sljedeći podaci </w:t>
            </w:r>
            <w:r w:rsidR="00CD4329">
              <w:rPr>
                <w:rFonts w:cs="Verdana"/>
                <w:color w:val="000000"/>
              </w:rPr>
              <w:t xml:space="preserve">o </w:t>
            </w:r>
            <w:r>
              <w:rPr>
                <w:rFonts w:cs="Verdana"/>
                <w:color w:val="000000"/>
              </w:rPr>
              <w:t>dokumentu</w:t>
            </w:r>
            <w:r w:rsidR="00CD4329">
              <w:rPr>
                <w:rFonts w:cs="Verdana"/>
                <w:color w:val="000000"/>
                <w:spacing w:val="-1"/>
              </w:rPr>
              <w:t>:</w:t>
            </w:r>
          </w:p>
          <w:p w:rsidR="00CD4329" w:rsidRPr="00F47D41" w:rsidRDefault="00CD4329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 xml:space="preserve">naziv </w:t>
            </w:r>
            <w:r w:rsidR="00231FBE">
              <w:rPr>
                <w:rFonts w:cs="Verdana"/>
                <w:color w:val="000000"/>
                <w:spacing w:val="-1"/>
              </w:rPr>
              <w:t>dokumenta</w:t>
            </w:r>
            <w:r>
              <w:rPr>
                <w:rFonts w:cs="Verdana"/>
                <w:color w:val="000000"/>
                <w:spacing w:val="-1"/>
              </w:rPr>
              <w:t xml:space="preserve"> (obavezno)</w:t>
            </w:r>
          </w:p>
          <w:p w:rsidR="00CD4329" w:rsidRPr="00F47D41" w:rsidRDefault="00231FBE" w:rsidP="00BE3A87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spacing w:val="-1"/>
              </w:rPr>
              <w:t>dokument u izvornom formatu</w:t>
            </w:r>
            <w:r w:rsidR="00CD4329">
              <w:rPr>
                <w:rFonts w:cs="Verdana"/>
                <w:color w:val="000000"/>
                <w:spacing w:val="-1"/>
              </w:rPr>
              <w:t xml:space="preserve"> (obavezno)</w:t>
            </w:r>
          </w:p>
          <w:p w:rsidR="00CD4329" w:rsidRPr="00EF661A" w:rsidRDefault="00231FBE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 odabire opciju da želi dodati učitane dokumente</w:t>
            </w:r>
            <w:r w:rsidR="00CD4329">
              <w:rPr>
                <w:rFonts w:cs="Verdana"/>
                <w:color w:val="000000"/>
              </w:rPr>
              <w:t>.</w:t>
            </w:r>
          </w:p>
          <w:p w:rsidR="00CD4329" w:rsidRPr="00F90A26" w:rsidRDefault="00CD4329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Sistem validira unesene podatke i prikazuje poruku o uspjehu ili neuspjehu.</w:t>
            </w:r>
          </w:p>
          <w:p w:rsidR="00CD4329" w:rsidRPr="00E00F98" w:rsidRDefault="00231FBE" w:rsidP="00231FBE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Sistem vraća poslovođu na projekat za koji je dodao dokumente i prikazuje mu listu istih</w:t>
            </w:r>
          </w:p>
          <w:p w:rsidR="00CD4329" w:rsidRPr="00D214A1" w:rsidRDefault="00CD4329" w:rsidP="00BE3A87">
            <w:pPr>
              <w:autoSpaceDE w:val="0"/>
              <w:autoSpaceDN w:val="0"/>
              <w:adjustRightInd w:val="0"/>
              <w:spacing w:before="40" w:after="40" w:line="244" w:lineRule="exact"/>
              <w:ind w:left="478" w:right="242"/>
              <w:rPr>
                <w:rFonts w:cs="Verdana"/>
                <w:color w:val="000000"/>
              </w:rPr>
            </w:pPr>
          </w:p>
        </w:tc>
      </w:tr>
      <w:tr w:rsidR="00CD4329" w:rsidRPr="00EF661A" w:rsidTr="00BE3A87">
        <w:tc>
          <w:tcPr>
            <w:tcW w:w="971" w:type="pct"/>
          </w:tcPr>
          <w:p w:rsidR="00CD4329" w:rsidRPr="00EF661A" w:rsidRDefault="00CD4329" w:rsidP="00BE3A87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 xml:space="preserve">Alternativni tokovi: </w:t>
            </w:r>
          </w:p>
        </w:tc>
        <w:tc>
          <w:tcPr>
            <w:tcW w:w="4029" w:type="pct"/>
          </w:tcPr>
          <w:p w:rsidR="00CD4329" w:rsidRDefault="00CD4329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3a. </w:t>
            </w:r>
            <w:r w:rsidR="00231FBE">
              <w:rPr>
                <w:rFonts w:cs="Verdana"/>
                <w:color w:val="000000"/>
              </w:rPr>
              <w:t>Poslovođa</w:t>
            </w:r>
            <w:r>
              <w:rPr>
                <w:rFonts w:cs="Verdana"/>
                <w:color w:val="000000"/>
              </w:rPr>
              <w:t xml:space="preserve"> može odabrati opciju da </w:t>
            </w:r>
            <w:r w:rsidR="00231FBE">
              <w:rPr>
                <w:rFonts w:cs="Verdana"/>
                <w:color w:val="000000"/>
              </w:rPr>
              <w:t>uradi download već postojećih dokumenata, ako isti postoje za odabrani projekt</w:t>
            </w:r>
          </w:p>
          <w:p w:rsidR="00CD4329" w:rsidRDefault="00231FBE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4a.  Poslovođa učitava pogrešan format dokumenta, sistem prikazuje poruku o nepodržanom formatu.</w:t>
            </w:r>
          </w:p>
          <w:p w:rsidR="00231FBE" w:rsidRDefault="00231FBE" w:rsidP="00BE3A87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5a. Poslovođa može odabrati opciju da odustane od uploada dokumenata, sistem ga vraća na početnu stranicu sa listom svih projekata</w:t>
            </w:r>
          </w:p>
        </w:tc>
      </w:tr>
    </w:tbl>
    <w:p w:rsidR="00B35886" w:rsidRDefault="00B35886">
      <w:pPr>
        <w:widowControl/>
        <w:spacing w:before="0" w:after="0" w:line="240" w:lineRule="auto"/>
        <w:jc w:val="left"/>
      </w:pPr>
    </w:p>
    <w:p w:rsidR="00B35886" w:rsidRDefault="00B35886" w:rsidP="00B35886">
      <w:pPr>
        <w:pStyle w:val="Heading2"/>
      </w:pPr>
    </w:p>
    <w:p w:rsidR="00B35886" w:rsidRDefault="00B35886" w:rsidP="00B35886">
      <w:pPr>
        <w:pStyle w:val="Heading2"/>
      </w:pPr>
    </w:p>
    <w:p w:rsidR="00B35886" w:rsidRDefault="00B35886" w:rsidP="00B35886">
      <w:pPr>
        <w:pStyle w:val="Heading2"/>
      </w:pPr>
    </w:p>
    <w:p w:rsidR="00B35886" w:rsidRDefault="00B35886" w:rsidP="00B35886">
      <w:pPr>
        <w:pStyle w:val="Heading2"/>
      </w:pPr>
    </w:p>
    <w:p w:rsidR="00B35886" w:rsidRPr="00B35886" w:rsidRDefault="00B35886" w:rsidP="00B35886"/>
    <w:p w:rsidR="00B35886" w:rsidRPr="00913D1C" w:rsidRDefault="00B35886" w:rsidP="00B35886">
      <w:pPr>
        <w:pStyle w:val="Heading2"/>
        <w:rPr>
          <w:lang w:val="en-US"/>
        </w:rPr>
      </w:pPr>
      <w:bookmarkStart w:id="7" w:name="_Toc498195288"/>
      <w:r>
        <w:lastRenderedPageBreak/>
        <w:t>UC</w:t>
      </w:r>
      <w:r w:rsidR="00627B03">
        <w:t>5</w:t>
      </w:r>
      <w:r w:rsidRPr="00EF661A">
        <w:t xml:space="preserve">: </w:t>
      </w:r>
      <w:r w:rsidR="00B13157">
        <w:t>Organizacija radilišta</w:t>
      </w:r>
      <w:r w:rsidR="00A0276C">
        <w:t xml:space="preserve"> </w:t>
      </w:r>
      <w:r w:rsidR="00B13157">
        <w:t>–</w:t>
      </w:r>
      <w:r w:rsidR="00A0276C">
        <w:t xml:space="preserve"> </w:t>
      </w:r>
      <w:r w:rsidR="00B13157">
        <w:t>Mirza M</w:t>
      </w:r>
      <w:r>
        <w:t>edar</w:t>
      </w:r>
      <w:bookmarkEnd w:id="7"/>
    </w:p>
    <w:p w:rsidR="00B35886" w:rsidRPr="00FD7206" w:rsidRDefault="00B35886" w:rsidP="00B35886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B35886" w:rsidRPr="00EF661A" w:rsidTr="00F456CB">
        <w:tc>
          <w:tcPr>
            <w:tcW w:w="971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Poslovođa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B35886" w:rsidRPr="00EF661A" w:rsidTr="00F456CB">
        <w:tc>
          <w:tcPr>
            <w:tcW w:w="971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B35886" w:rsidRPr="00B8137E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Pr="00EF661A">
              <w:rPr>
                <w:rFonts w:cs="Verdana"/>
                <w:color w:val="000000"/>
                <w:spacing w:val="-2"/>
              </w:rPr>
              <w:t>j</w:t>
            </w:r>
            <w:r w:rsidRPr="00EF661A">
              <w:rPr>
                <w:rFonts w:cs="Verdana"/>
                <w:color w:val="000000"/>
              </w:rPr>
              <w:t>e pr</w:t>
            </w:r>
            <w:r w:rsidRPr="00EF661A">
              <w:rPr>
                <w:rFonts w:cs="Verdana"/>
                <w:color w:val="000000"/>
                <w:spacing w:val="-1"/>
              </w:rPr>
              <w:t>ij</w:t>
            </w:r>
            <w:r w:rsidRPr="00EF661A">
              <w:rPr>
                <w:rFonts w:cs="Verdana"/>
                <w:color w:val="000000"/>
              </w:rPr>
              <w:t>avljen na 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>stem</w:t>
            </w:r>
            <w:r>
              <w:rPr>
                <w:rFonts w:cs="Verdana"/>
                <w:color w:val="000000"/>
              </w:rPr>
              <w:t xml:space="preserve">, nakon odabira </w:t>
            </w:r>
            <w:r w:rsidR="00D024D6">
              <w:rPr>
                <w:rFonts w:cs="Verdana"/>
                <w:color w:val="000000"/>
              </w:rPr>
              <w:t xml:space="preserve">radilišta </w:t>
            </w:r>
            <w:r>
              <w:rPr>
                <w:rFonts w:cs="Verdana"/>
                <w:color w:val="000000"/>
              </w:rPr>
              <w:t xml:space="preserve">radi organizaciju </w:t>
            </w:r>
            <w:r w:rsidR="00D46FA3">
              <w:rPr>
                <w:rFonts w:cs="Verdana"/>
                <w:color w:val="000000"/>
              </w:rPr>
              <w:t>odabranog</w:t>
            </w:r>
            <w:r>
              <w:rPr>
                <w:rFonts w:cs="Verdana"/>
                <w:color w:val="000000"/>
              </w:rPr>
              <w:t xml:space="preserve"> radilišta.</w:t>
            </w:r>
          </w:p>
        </w:tc>
      </w:tr>
      <w:tr w:rsidR="00B35886" w:rsidRPr="00EF661A" w:rsidTr="00F456CB">
        <w:tc>
          <w:tcPr>
            <w:tcW w:w="971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B35886" w:rsidRDefault="004D0E86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Nakon što poslovođa organizuje radilište, tj. doda radnike, inventar i vozila,</w:t>
            </w:r>
          </w:p>
          <w:p w:rsidR="004D0E86" w:rsidRPr="004D0E86" w:rsidRDefault="00D46FA3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o</w:t>
            </w:r>
            <w:r w:rsidR="004D0E86">
              <w:rPr>
                <w:rFonts w:cs="Verdana"/>
                <w:bCs/>
                <w:color w:val="000000"/>
              </w:rPr>
              <w:t>dabrani radnici,</w:t>
            </w:r>
            <w:r>
              <w:rPr>
                <w:rFonts w:cs="Verdana"/>
                <w:bCs/>
                <w:color w:val="000000"/>
              </w:rPr>
              <w:t xml:space="preserve"> </w:t>
            </w:r>
            <w:r w:rsidR="004D0E86">
              <w:rPr>
                <w:rFonts w:cs="Verdana"/>
                <w:bCs/>
                <w:color w:val="000000"/>
              </w:rPr>
              <w:t>inventar i vozila uklanjaju se sa liste slobodnih i ne mogu se dodjeliti ni jednom drugom radilištu dok ih poslovođa ne oslobodi sa radilišta</w:t>
            </w:r>
            <w:r>
              <w:rPr>
                <w:rFonts w:cs="Verdana"/>
                <w:bCs/>
                <w:color w:val="000000"/>
              </w:rPr>
              <w:t xml:space="preserve"> na koje ih je prethodno dodao</w:t>
            </w:r>
            <w:r w:rsidR="004D0E86">
              <w:rPr>
                <w:rFonts w:cs="Verdana"/>
                <w:bCs/>
                <w:color w:val="000000"/>
              </w:rPr>
              <w:t>.</w:t>
            </w:r>
          </w:p>
        </w:tc>
      </w:tr>
      <w:tr w:rsidR="00B35886" w:rsidRPr="00EF661A" w:rsidTr="00F456CB">
        <w:tc>
          <w:tcPr>
            <w:tcW w:w="971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B35886" w:rsidRDefault="00B35886" w:rsidP="00627B0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sa izborne trake odabire stavku </w:t>
            </w:r>
            <w:r w:rsidR="006425D8">
              <w:rPr>
                <w:rFonts w:cs="Verdana"/>
                <w:i/>
                <w:color w:val="000000"/>
              </w:rPr>
              <w:t>Radilišta</w:t>
            </w:r>
            <w:r>
              <w:rPr>
                <w:rFonts w:cs="Verdana"/>
                <w:color w:val="000000"/>
              </w:rPr>
              <w:t>.</w:t>
            </w:r>
          </w:p>
          <w:p w:rsidR="00B54645" w:rsidRPr="00B54645" w:rsidRDefault="00B35886" w:rsidP="00B54645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Sistem prikazuje listu </w:t>
            </w:r>
            <w:r w:rsidR="00E92BBF">
              <w:rPr>
                <w:rFonts w:cs="Verdana"/>
                <w:color w:val="000000"/>
              </w:rPr>
              <w:t>radnika i inventara na tom radilištu</w:t>
            </w:r>
            <w:r>
              <w:rPr>
                <w:rFonts w:cs="Verdana"/>
                <w:color w:val="000000"/>
              </w:rPr>
              <w:t>.</w:t>
            </w:r>
          </w:p>
          <w:p w:rsidR="00B35886" w:rsidRDefault="00B35886" w:rsidP="00627B0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odabire </w:t>
            </w:r>
            <w:r w:rsidR="00E92BBF">
              <w:rPr>
                <w:rFonts w:cs="Verdana"/>
                <w:color w:val="000000"/>
              </w:rPr>
              <w:t>da želi dodati inventar i radnike</w:t>
            </w:r>
            <w:r>
              <w:rPr>
                <w:rFonts w:cs="Verdana"/>
                <w:color w:val="000000"/>
              </w:rPr>
              <w:t>.</w:t>
            </w:r>
          </w:p>
          <w:p w:rsidR="00B54645" w:rsidRDefault="00B54645" w:rsidP="00627B0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</w:t>
            </w:r>
            <w:r w:rsidR="00F936F3">
              <w:rPr>
                <w:rFonts w:cs="Verdana"/>
                <w:color w:val="000000"/>
              </w:rPr>
              <w:t>odabire</w:t>
            </w:r>
            <w:r>
              <w:rPr>
                <w:rFonts w:cs="Verdana"/>
                <w:color w:val="000000"/>
              </w:rPr>
              <w:t xml:space="preserve"> radnike i inventar</w:t>
            </w:r>
          </w:p>
          <w:p w:rsidR="00B35886" w:rsidRPr="00B54645" w:rsidRDefault="00014175" w:rsidP="00B54645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radi potvrdu </w:t>
            </w:r>
            <w:r w:rsidR="00B54645">
              <w:rPr>
                <w:rFonts w:cs="Verdana"/>
                <w:color w:val="000000"/>
              </w:rPr>
              <w:t>da želi dodati odabrane radnike i inventar</w:t>
            </w:r>
            <w:r>
              <w:rPr>
                <w:rFonts w:cs="Verdana"/>
                <w:color w:val="000000"/>
              </w:rPr>
              <w:t xml:space="preserve"> na radilište</w:t>
            </w:r>
          </w:p>
          <w:p w:rsidR="00B35886" w:rsidRPr="00E00F98" w:rsidRDefault="00B35886" w:rsidP="00627B0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>Sistem vraća poslovođu na</w:t>
            </w:r>
            <w:r w:rsidR="00E92BBF">
              <w:rPr>
                <w:rFonts w:cs="Verdana"/>
                <w:color w:val="000000"/>
                <w:position w:val="-1"/>
              </w:rPr>
              <w:t xml:space="preserve"> radilište koje je uređivao</w:t>
            </w:r>
            <w:r>
              <w:rPr>
                <w:rFonts w:cs="Verdana"/>
                <w:color w:val="000000"/>
                <w:position w:val="-1"/>
              </w:rPr>
              <w:t xml:space="preserve"> </w:t>
            </w:r>
            <w:r w:rsidR="00E92BBF">
              <w:rPr>
                <w:rFonts w:cs="Verdana"/>
                <w:color w:val="000000"/>
                <w:position w:val="-1"/>
              </w:rPr>
              <w:t>i prikazuje mu listu inventara i radnika</w:t>
            </w:r>
            <w:r w:rsidR="00B25F2A">
              <w:rPr>
                <w:rFonts w:cs="Verdana"/>
                <w:color w:val="000000"/>
                <w:position w:val="-1"/>
              </w:rPr>
              <w:t xml:space="preserve"> koji su dod</w:t>
            </w:r>
            <w:r w:rsidR="00014175">
              <w:rPr>
                <w:rFonts w:cs="Verdana"/>
                <w:color w:val="000000"/>
                <w:position w:val="-1"/>
              </w:rPr>
              <w:t>jeljeni na odabrano radilište</w:t>
            </w:r>
            <w:r w:rsidR="00E92BBF">
              <w:rPr>
                <w:rFonts w:cs="Verdana"/>
                <w:color w:val="000000"/>
                <w:position w:val="-1"/>
              </w:rPr>
              <w:t>.</w:t>
            </w:r>
          </w:p>
          <w:p w:rsidR="00B35886" w:rsidRPr="00D214A1" w:rsidRDefault="00B35886" w:rsidP="00F456CB">
            <w:pPr>
              <w:autoSpaceDE w:val="0"/>
              <w:autoSpaceDN w:val="0"/>
              <w:adjustRightInd w:val="0"/>
              <w:spacing w:before="40" w:after="40" w:line="244" w:lineRule="exact"/>
              <w:ind w:left="478" w:right="242"/>
              <w:rPr>
                <w:rFonts w:cs="Verdana"/>
                <w:color w:val="000000"/>
              </w:rPr>
            </w:pPr>
          </w:p>
        </w:tc>
      </w:tr>
      <w:tr w:rsidR="00B35886" w:rsidRPr="00EF661A" w:rsidTr="00F456CB">
        <w:tc>
          <w:tcPr>
            <w:tcW w:w="971" w:type="pct"/>
          </w:tcPr>
          <w:p w:rsidR="00B35886" w:rsidRPr="00EF661A" w:rsidRDefault="00B35886" w:rsidP="00F456CB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 xml:space="preserve">Alternativni tokovi: </w:t>
            </w:r>
          </w:p>
        </w:tc>
        <w:tc>
          <w:tcPr>
            <w:tcW w:w="4029" w:type="pct"/>
          </w:tcPr>
          <w:p w:rsidR="00B54645" w:rsidRDefault="00B35886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3a. </w:t>
            </w:r>
            <w:r w:rsidR="00B54645">
              <w:rPr>
                <w:rFonts w:cs="Verdana"/>
                <w:color w:val="000000"/>
              </w:rPr>
              <w:t>Poslovođa može odabrati da želi inventar ili radnika ukloniti sa projekta,</w:t>
            </w:r>
            <w:r w:rsidR="00B25F2A">
              <w:rPr>
                <w:rFonts w:cs="Verdana"/>
                <w:color w:val="000000"/>
              </w:rPr>
              <w:t xml:space="preserve"> </w:t>
            </w:r>
            <w:r w:rsidR="00B54645">
              <w:rPr>
                <w:rFonts w:cs="Verdana"/>
                <w:color w:val="000000"/>
              </w:rPr>
              <w:t>naravno,</w:t>
            </w:r>
            <w:r w:rsidR="00B25F2A">
              <w:rPr>
                <w:rFonts w:cs="Verdana"/>
                <w:color w:val="000000"/>
              </w:rPr>
              <w:t xml:space="preserve"> </w:t>
            </w:r>
            <w:r w:rsidR="00B54645">
              <w:rPr>
                <w:rFonts w:cs="Verdana"/>
                <w:color w:val="000000"/>
              </w:rPr>
              <w:t>ukoliko ima radnika i inventara koji su već dodjeljeni radilištu.</w:t>
            </w:r>
          </w:p>
          <w:p w:rsidR="00B35886" w:rsidRDefault="00B54645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5a. Poslovođa može odabrati da želi odustati od dodjeljivanja inventara i radnika,</w:t>
            </w:r>
            <w:r w:rsidR="00275D1F">
              <w:rPr>
                <w:rFonts w:cs="Verdana"/>
                <w:color w:val="000000"/>
              </w:rPr>
              <w:t xml:space="preserve"> </w:t>
            </w:r>
            <w:r>
              <w:rPr>
                <w:rFonts w:cs="Verdana"/>
                <w:color w:val="000000"/>
              </w:rPr>
              <w:t xml:space="preserve">nakon čega </w:t>
            </w:r>
            <w:r w:rsidR="00275D1F">
              <w:rPr>
                <w:rFonts w:cs="Verdana"/>
                <w:color w:val="000000"/>
              </w:rPr>
              <w:t>sistem vraća poslovođu</w:t>
            </w:r>
            <w:r>
              <w:rPr>
                <w:rFonts w:cs="Verdana"/>
                <w:color w:val="000000"/>
              </w:rPr>
              <w:t xml:space="preserve"> na početnu stranicu radilišta.</w:t>
            </w:r>
          </w:p>
        </w:tc>
      </w:tr>
    </w:tbl>
    <w:p w:rsidR="007D020A" w:rsidRPr="00913D1C" w:rsidRDefault="00B35886" w:rsidP="007D020A">
      <w:pPr>
        <w:pStyle w:val="Heading2"/>
        <w:rPr>
          <w:lang w:val="en-US"/>
        </w:rPr>
      </w:pPr>
      <w:r>
        <w:br w:type="page"/>
      </w:r>
      <w:bookmarkStart w:id="8" w:name="_Toc498195289"/>
      <w:r w:rsidR="007D020A">
        <w:lastRenderedPageBreak/>
        <w:t>UC6</w:t>
      </w:r>
      <w:r w:rsidR="007D020A" w:rsidRPr="00EF661A">
        <w:t xml:space="preserve">: </w:t>
      </w:r>
      <w:r w:rsidR="00B13157">
        <w:t>Izdavanje putnih naloga</w:t>
      </w:r>
      <w:r w:rsidR="00A0276C">
        <w:t xml:space="preserve"> </w:t>
      </w:r>
      <w:r w:rsidR="00B13157">
        <w:t>–</w:t>
      </w:r>
      <w:r w:rsidR="00A0276C">
        <w:t xml:space="preserve"> </w:t>
      </w:r>
      <w:r w:rsidR="00B13157">
        <w:t>Mirza M</w:t>
      </w:r>
      <w:r w:rsidR="007D020A">
        <w:t>edar</w:t>
      </w:r>
      <w:bookmarkEnd w:id="8"/>
    </w:p>
    <w:p w:rsidR="007D020A" w:rsidRPr="00FD7206" w:rsidRDefault="007D020A" w:rsidP="007D020A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6"/>
        <w:gridCol w:w="7534"/>
      </w:tblGrid>
      <w:tr w:rsidR="007D020A" w:rsidRPr="00EF661A" w:rsidTr="00F456CB">
        <w:tc>
          <w:tcPr>
            <w:tcW w:w="971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Primarni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 xml:space="preserve"> </w:t>
            </w:r>
            <w:r w:rsidRPr="00EF661A">
              <w:rPr>
                <w:rFonts w:cs="Verdana"/>
                <w:b/>
                <w:bCs/>
                <w:color w:val="000000"/>
              </w:rPr>
              <w:t>akter:</w:t>
            </w:r>
          </w:p>
        </w:tc>
        <w:tc>
          <w:tcPr>
            <w:tcW w:w="4029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Cs/>
                <w:color w:val="000000"/>
              </w:rPr>
              <w:t>Poslovođa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 </w:t>
            </w:r>
          </w:p>
        </w:tc>
      </w:tr>
      <w:tr w:rsidR="007D020A" w:rsidRPr="00EF661A" w:rsidTr="00F456CB">
        <w:tc>
          <w:tcPr>
            <w:tcW w:w="971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Preduslo</w:t>
            </w:r>
            <w:r w:rsidRPr="00EF661A">
              <w:rPr>
                <w:rFonts w:cs="Verdana"/>
                <w:b/>
                <w:bCs/>
                <w:color w:val="000000"/>
                <w:spacing w:val="1"/>
              </w:rPr>
              <w:t>v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i</w:t>
            </w:r>
            <w:r w:rsidRPr="00EF661A">
              <w:rPr>
                <w:rFonts w:cs="Verdana"/>
                <w:b/>
                <w:bCs/>
                <w:color w:val="000000"/>
              </w:rPr>
              <w:t>:</w:t>
            </w:r>
          </w:p>
        </w:tc>
        <w:tc>
          <w:tcPr>
            <w:tcW w:w="4029" w:type="pct"/>
          </w:tcPr>
          <w:p w:rsidR="007D020A" w:rsidRPr="00B8137E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</w:t>
            </w:r>
            <w:r w:rsidRPr="00EF661A">
              <w:rPr>
                <w:rFonts w:cs="Verdana"/>
                <w:color w:val="000000"/>
              </w:rPr>
              <w:t xml:space="preserve"> </w:t>
            </w:r>
            <w:r w:rsidRPr="00EF661A">
              <w:rPr>
                <w:rFonts w:cs="Verdana"/>
                <w:color w:val="000000"/>
                <w:spacing w:val="-2"/>
              </w:rPr>
              <w:t>j</w:t>
            </w:r>
            <w:r w:rsidRPr="00EF661A">
              <w:rPr>
                <w:rFonts w:cs="Verdana"/>
                <w:color w:val="000000"/>
              </w:rPr>
              <w:t>e pr</w:t>
            </w:r>
            <w:r w:rsidRPr="00EF661A">
              <w:rPr>
                <w:rFonts w:cs="Verdana"/>
                <w:color w:val="000000"/>
                <w:spacing w:val="-1"/>
              </w:rPr>
              <w:t>ij</w:t>
            </w:r>
            <w:r w:rsidRPr="00EF661A">
              <w:rPr>
                <w:rFonts w:cs="Verdana"/>
                <w:color w:val="000000"/>
              </w:rPr>
              <w:t>avljen na s</w:t>
            </w:r>
            <w:r w:rsidRPr="00EF661A">
              <w:rPr>
                <w:rFonts w:cs="Verdana"/>
                <w:color w:val="000000"/>
                <w:spacing w:val="-1"/>
              </w:rPr>
              <w:t>i</w:t>
            </w:r>
            <w:r w:rsidRPr="00EF661A">
              <w:rPr>
                <w:rFonts w:cs="Verdana"/>
                <w:color w:val="000000"/>
              </w:rPr>
              <w:t>stem</w:t>
            </w:r>
            <w:r>
              <w:rPr>
                <w:rFonts w:cs="Verdana"/>
                <w:color w:val="000000"/>
              </w:rPr>
              <w:t>,</w:t>
            </w:r>
            <w:r w:rsidR="00275D1F">
              <w:rPr>
                <w:rFonts w:cs="Verdana"/>
                <w:color w:val="000000"/>
              </w:rPr>
              <w:t xml:space="preserve"> </w:t>
            </w:r>
            <w:r w:rsidR="003F7BA0">
              <w:rPr>
                <w:rFonts w:cs="Verdana"/>
                <w:color w:val="000000"/>
              </w:rPr>
              <w:t>nakon odabira</w:t>
            </w:r>
            <w:r>
              <w:rPr>
                <w:rFonts w:cs="Verdana"/>
                <w:color w:val="000000"/>
              </w:rPr>
              <w:t xml:space="preserve"> </w:t>
            </w:r>
            <w:r w:rsidR="00135B3C">
              <w:rPr>
                <w:rFonts w:cs="Verdana"/>
                <w:color w:val="000000"/>
              </w:rPr>
              <w:t>opcije za izdavanje put</w:t>
            </w:r>
            <w:r w:rsidR="004E145F">
              <w:rPr>
                <w:rFonts w:cs="Verdana"/>
                <w:color w:val="000000"/>
              </w:rPr>
              <w:t>nog naloga otvara mu se obrazac za unos potrebnih podataka.</w:t>
            </w:r>
          </w:p>
        </w:tc>
      </w:tr>
      <w:tr w:rsidR="007D020A" w:rsidRPr="00EF661A" w:rsidTr="00F456CB">
        <w:tc>
          <w:tcPr>
            <w:tcW w:w="971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R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e</w:t>
            </w:r>
            <w:r w:rsidRPr="00EF661A">
              <w:rPr>
                <w:rFonts w:cs="Verdana"/>
                <w:b/>
                <w:bCs/>
                <w:color w:val="000000"/>
              </w:rPr>
              <w:t>zul</w:t>
            </w:r>
            <w:r w:rsidRPr="00EF661A">
              <w:rPr>
                <w:rFonts w:cs="Verdana"/>
                <w:b/>
                <w:bCs/>
                <w:color w:val="000000"/>
                <w:spacing w:val="-1"/>
              </w:rPr>
              <w:t>t</w:t>
            </w:r>
            <w:r w:rsidRPr="00EF661A">
              <w:rPr>
                <w:rFonts w:cs="Verdana"/>
                <w:b/>
                <w:bCs/>
                <w:color w:val="000000"/>
              </w:rPr>
              <w:t xml:space="preserve">at: </w:t>
            </w:r>
          </w:p>
        </w:tc>
        <w:tc>
          <w:tcPr>
            <w:tcW w:w="4029" w:type="pct"/>
          </w:tcPr>
          <w:p w:rsidR="007D020A" w:rsidRPr="004D0E86" w:rsidRDefault="00EA1B56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bCs/>
                <w:color w:val="000000"/>
              </w:rPr>
            </w:pPr>
            <w:r>
              <w:rPr>
                <w:rFonts w:cs="Verdana"/>
                <w:color w:val="000000"/>
              </w:rPr>
              <w:t xml:space="preserve">Nakon što poslovođa unese potrebne podatke u obrazac za izdavanje putnih naloga i potvrdi da su uneseni svi podaci, nalog se pohranjuje u bazu podataka, također se generiše </w:t>
            </w:r>
            <w:r w:rsidR="00275D1F">
              <w:rPr>
                <w:rFonts w:cs="Verdana"/>
                <w:color w:val="000000"/>
              </w:rPr>
              <w:t>dokument</w:t>
            </w:r>
            <w:r>
              <w:rPr>
                <w:rFonts w:cs="Verdana"/>
                <w:color w:val="000000"/>
              </w:rPr>
              <w:t xml:space="preserve"> </w:t>
            </w:r>
            <w:r w:rsidR="00275D1F">
              <w:rPr>
                <w:rFonts w:cs="Verdana"/>
                <w:color w:val="000000"/>
              </w:rPr>
              <w:t xml:space="preserve">u pdf formatu </w:t>
            </w:r>
            <w:r>
              <w:rPr>
                <w:rFonts w:cs="Verdana"/>
                <w:color w:val="000000"/>
              </w:rPr>
              <w:t>koji je spreman za printanje.</w:t>
            </w:r>
            <w:r w:rsidR="00275D1F">
              <w:rPr>
                <w:rFonts w:cs="Verdana"/>
                <w:color w:val="000000"/>
              </w:rPr>
              <w:t xml:space="preserve"> </w:t>
            </w:r>
            <w:r w:rsidR="00B17FF3">
              <w:rPr>
                <w:rFonts w:cs="Verdana"/>
                <w:color w:val="000000"/>
              </w:rPr>
              <w:t>Putni nalog se posl</w:t>
            </w:r>
            <w:r w:rsidR="00275D1F">
              <w:rPr>
                <w:rFonts w:cs="Verdana"/>
                <w:color w:val="000000"/>
              </w:rPr>
              <w:t>i</w:t>
            </w:r>
            <w:r w:rsidR="00B17FF3">
              <w:rPr>
                <w:rFonts w:cs="Verdana"/>
                <w:color w:val="000000"/>
              </w:rPr>
              <w:t>je može pronaći u listi izdatih naloga.</w:t>
            </w:r>
          </w:p>
        </w:tc>
      </w:tr>
      <w:tr w:rsidR="007D020A" w:rsidRPr="00EF661A" w:rsidTr="00F456CB">
        <w:tc>
          <w:tcPr>
            <w:tcW w:w="971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color w:val="000000"/>
              </w:rPr>
            </w:pPr>
            <w:r w:rsidRPr="00EF661A">
              <w:rPr>
                <w:rFonts w:cs="Verdana"/>
                <w:b/>
                <w:bCs/>
                <w:color w:val="000000"/>
              </w:rPr>
              <w:t>Glavni tok:</w:t>
            </w:r>
          </w:p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10" w:lineRule="exact"/>
              <w:ind w:right="-20"/>
              <w:rPr>
                <w:rFonts w:cs="Verdana"/>
                <w:b/>
                <w:bCs/>
                <w:color w:val="000000"/>
              </w:rPr>
            </w:pPr>
          </w:p>
        </w:tc>
        <w:tc>
          <w:tcPr>
            <w:tcW w:w="4029" w:type="pct"/>
          </w:tcPr>
          <w:p w:rsidR="007D020A" w:rsidRDefault="007D020A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sa izborne trake </w:t>
            </w:r>
            <w:r w:rsidR="00A66A91">
              <w:rPr>
                <w:rFonts w:cs="Verdana"/>
                <w:color w:val="000000"/>
              </w:rPr>
              <w:t>odabire stavku „Putni nalozi“.</w:t>
            </w:r>
          </w:p>
          <w:p w:rsidR="007D020A" w:rsidRPr="00B54645" w:rsidRDefault="007D020A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Sistem prikazuje listu </w:t>
            </w:r>
            <w:r w:rsidR="00A66A91">
              <w:rPr>
                <w:rFonts w:cs="Verdana"/>
                <w:color w:val="000000"/>
              </w:rPr>
              <w:t>izdatih putnih naloga</w:t>
            </w:r>
            <w:r w:rsidR="00A73AEC">
              <w:rPr>
                <w:rFonts w:cs="Verdana"/>
                <w:color w:val="000000"/>
              </w:rPr>
              <w:t>.</w:t>
            </w:r>
          </w:p>
          <w:p w:rsidR="007D020A" w:rsidRDefault="007D020A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Poslovođa odabire </w:t>
            </w:r>
            <w:r w:rsidR="00A66A91">
              <w:rPr>
                <w:rFonts w:cs="Verdana"/>
                <w:color w:val="000000"/>
              </w:rPr>
              <w:t>opciju „Dodaj novi nalog“</w:t>
            </w:r>
            <w:r>
              <w:rPr>
                <w:rFonts w:cs="Verdana"/>
                <w:color w:val="000000"/>
              </w:rPr>
              <w:t>.</w:t>
            </w:r>
          </w:p>
          <w:p w:rsidR="007D020A" w:rsidRDefault="00A66A91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Poslovođa unosi sljedeće podatke: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Datum do kojeg je putni nalog validan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Svrha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Troškovi putovanja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Radni sati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Napomena</w:t>
            </w:r>
          </w:p>
          <w:p w:rsid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Vozilo za koje nalog vrijedi</w:t>
            </w:r>
          </w:p>
          <w:p w:rsidR="00A66A91" w:rsidRPr="00A66A91" w:rsidRDefault="00A66A91" w:rsidP="00A66A91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Radnik kome je nalog izdat</w:t>
            </w:r>
          </w:p>
          <w:p w:rsidR="007D020A" w:rsidRPr="00B54645" w:rsidRDefault="00A66A91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Zatim poslovođa potvrđuje da su svi potrebni podaci uneseni</w:t>
            </w:r>
            <w:r w:rsidR="00333141">
              <w:rPr>
                <w:rFonts w:cs="Verdana"/>
                <w:color w:val="000000"/>
              </w:rPr>
              <w:t>.</w:t>
            </w:r>
          </w:p>
          <w:p w:rsidR="007D020A" w:rsidRPr="00E00F98" w:rsidRDefault="007D020A" w:rsidP="007D020A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40" w:after="40" w:line="242" w:lineRule="exact"/>
              <w:ind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  <w:position w:val="-1"/>
              </w:rPr>
              <w:t xml:space="preserve">Sistem </w:t>
            </w:r>
            <w:r w:rsidR="00A66A91">
              <w:rPr>
                <w:rFonts w:cs="Verdana"/>
                <w:color w:val="000000"/>
                <w:position w:val="-1"/>
              </w:rPr>
              <w:t>zatim prikazuje sve izdate naloge sortirane po datumu izdavanja, u opadajućem redoslijedu.</w:t>
            </w:r>
          </w:p>
          <w:p w:rsidR="007D020A" w:rsidRPr="00D214A1" w:rsidRDefault="007D020A" w:rsidP="00F456CB">
            <w:pPr>
              <w:autoSpaceDE w:val="0"/>
              <w:autoSpaceDN w:val="0"/>
              <w:adjustRightInd w:val="0"/>
              <w:spacing w:before="40" w:after="40" w:line="244" w:lineRule="exact"/>
              <w:ind w:left="478" w:right="242"/>
              <w:rPr>
                <w:rFonts w:cs="Verdana"/>
                <w:color w:val="000000"/>
              </w:rPr>
            </w:pPr>
          </w:p>
        </w:tc>
      </w:tr>
      <w:tr w:rsidR="007D020A" w:rsidRPr="00EF661A" w:rsidTr="00F456CB">
        <w:tc>
          <w:tcPr>
            <w:tcW w:w="971" w:type="pct"/>
          </w:tcPr>
          <w:p w:rsidR="007D020A" w:rsidRPr="00EF661A" w:rsidRDefault="007D020A" w:rsidP="00F456CB">
            <w:pPr>
              <w:autoSpaceDE w:val="0"/>
              <w:autoSpaceDN w:val="0"/>
              <w:adjustRightInd w:val="0"/>
              <w:spacing w:before="40" w:after="40" w:line="240" w:lineRule="auto"/>
              <w:ind w:right="-20"/>
              <w:rPr>
                <w:rFonts w:cs="Verdana"/>
                <w:b/>
                <w:bCs/>
                <w:color w:val="000000"/>
              </w:rPr>
            </w:pPr>
            <w:r>
              <w:rPr>
                <w:rFonts w:cs="Verdana"/>
                <w:b/>
                <w:bCs/>
                <w:color w:val="000000"/>
              </w:rPr>
              <w:t xml:space="preserve">Alternativni tokovi: </w:t>
            </w:r>
          </w:p>
        </w:tc>
        <w:tc>
          <w:tcPr>
            <w:tcW w:w="4029" w:type="pct"/>
          </w:tcPr>
          <w:p w:rsidR="007D020A" w:rsidRDefault="007D020A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3a. </w:t>
            </w:r>
            <w:r w:rsidR="00A43EF6">
              <w:rPr>
                <w:rFonts w:cs="Verdana"/>
                <w:color w:val="000000"/>
              </w:rPr>
              <w:t>Poslovođa može odabrati opciju da želi pregledati detalje nekog od u listi prikazanih izdatih naloga, nakon čega mu se u obrascu prikazuju podaci vezani za odabrani nalog.</w:t>
            </w:r>
          </w:p>
          <w:p w:rsidR="007D020A" w:rsidRDefault="007D020A" w:rsidP="00F456CB">
            <w:pPr>
              <w:autoSpaceDE w:val="0"/>
              <w:autoSpaceDN w:val="0"/>
              <w:adjustRightInd w:val="0"/>
              <w:spacing w:before="40" w:after="40" w:line="242" w:lineRule="exact"/>
              <w:ind w:left="118" w:right="242"/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 xml:space="preserve">5a. Poslovođa može odabrati da želi odustati od </w:t>
            </w:r>
            <w:r w:rsidR="00334C4F">
              <w:rPr>
                <w:rFonts w:cs="Verdana"/>
                <w:color w:val="000000"/>
              </w:rPr>
              <w:t>izdavanja novog putnog naloga nakon čega ga sistem preusm</w:t>
            </w:r>
            <w:r w:rsidR="00275D1F">
              <w:rPr>
                <w:rFonts w:cs="Verdana"/>
                <w:color w:val="000000"/>
              </w:rPr>
              <w:t>j</w:t>
            </w:r>
            <w:r w:rsidR="00334C4F">
              <w:rPr>
                <w:rFonts w:cs="Verdana"/>
                <w:color w:val="000000"/>
              </w:rPr>
              <w:t>erava na listu izdatih naloga.</w:t>
            </w:r>
          </w:p>
        </w:tc>
      </w:tr>
    </w:tbl>
    <w:p w:rsidR="00B35886" w:rsidRDefault="00B35886" w:rsidP="00B35886">
      <w:pPr>
        <w:widowControl/>
        <w:spacing w:before="0" w:after="0" w:line="240" w:lineRule="auto"/>
        <w:ind w:firstLine="720"/>
        <w:jc w:val="left"/>
      </w:pPr>
    </w:p>
    <w:p w:rsidR="00CD4329" w:rsidRDefault="00CD4329">
      <w:pPr>
        <w:widowControl/>
        <w:spacing w:before="0" w:after="0" w:line="240" w:lineRule="auto"/>
        <w:jc w:val="left"/>
        <w:rPr>
          <w:rFonts w:ascii="Arial" w:hAnsi="Arial"/>
          <w:b/>
          <w:caps/>
          <w:sz w:val="20"/>
        </w:rPr>
      </w:pPr>
      <w:bookmarkStart w:id="9" w:name="_GoBack"/>
      <w:bookmarkEnd w:id="9"/>
    </w:p>
    <w:sectPr w:rsidR="00CD4329" w:rsidSect="00772C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6EE" w:rsidRDefault="00DE16EE">
      <w:pPr>
        <w:spacing w:line="240" w:lineRule="auto"/>
      </w:pPr>
      <w:r>
        <w:separator/>
      </w:r>
    </w:p>
  </w:endnote>
  <w:endnote w:type="continuationSeparator" w:id="0">
    <w:p w:rsidR="00DE16EE" w:rsidRDefault="00DE1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2CEF" w:rsidRDefault="00772C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Pr="00C20AE1" w:rsidRDefault="00772CEF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DA70F7">
      <w:rPr>
        <w:rFonts w:cs="Calibri"/>
        <w:noProof/>
      </w:rPr>
      <w:t>10</w:t>
    </w:r>
    <w:r w:rsidRPr="00C20AE1">
      <w:rPr>
        <w:rFonts w:cs="Calibri"/>
        <w:noProof/>
      </w:rPr>
      <w:fldChar w:fldCharType="end"/>
    </w:r>
    <w:r w:rsidR="00232766"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1DFA10C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232766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6D58C19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="00232766"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4C1B4F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6EE" w:rsidRDefault="00DE16EE">
      <w:pPr>
        <w:spacing w:line="240" w:lineRule="auto"/>
      </w:pPr>
      <w:r>
        <w:separator/>
      </w:r>
    </w:p>
  </w:footnote>
  <w:footnote w:type="continuationSeparator" w:id="0">
    <w:p w:rsidR="00DE16EE" w:rsidRDefault="00DE1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B72" w:rsidRDefault="00FE1B72" w:rsidP="00FE1B72">
    <w:pPr>
      <w:rPr>
        <w:sz w:val="24"/>
      </w:rPr>
    </w:pPr>
  </w:p>
  <w:p w:rsidR="00FE1B72" w:rsidRDefault="00232766" w:rsidP="00FE1B72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</w:p>
  <w:p w:rsidR="00FE1B72" w:rsidRPr="00E36CD3" w:rsidRDefault="00FE1B72" w:rsidP="00FE1B72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</w:t>
    </w:r>
    <w:r w:rsidR="00E64ED7">
      <w:rPr>
        <w:sz w:val="24"/>
      </w:rPr>
      <w:t>Razvoj softvera I</w:t>
    </w:r>
    <w:r>
      <w:rPr>
        <w:sz w:val="24"/>
      </w:rPr>
      <w:t>“</w:t>
    </w:r>
  </w:p>
  <w:p w:rsidR="00FE1B72" w:rsidRPr="00ED72E6" w:rsidRDefault="00FE1B72" w:rsidP="00FE1B72">
    <w:pPr>
      <w:pStyle w:val="Header"/>
    </w:pPr>
  </w:p>
  <w:p w:rsidR="00772CEF" w:rsidRPr="00FE1B72" w:rsidRDefault="00772CEF" w:rsidP="00FE1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2CEF" w:rsidRPr="005A30FF" w:rsidTr="00772CEF">
      <w:tc>
        <w:tcPr>
          <w:tcW w:w="6379" w:type="dxa"/>
        </w:tcPr>
        <w:p w:rsidR="00772CEF" w:rsidRPr="005A30FF" w:rsidRDefault="00C015F1" w:rsidP="00772CEF">
          <w:pPr>
            <w:tabs>
              <w:tab w:val="left" w:pos="2558"/>
            </w:tabs>
            <w:spacing w:before="0" w:after="0"/>
          </w:pPr>
          <w:r>
            <w:t>MostarConstruct</w:t>
          </w:r>
          <w:r w:rsidR="00772CEF">
            <w:tab/>
          </w:r>
        </w:p>
      </w:tc>
      <w:tc>
        <w:tcPr>
          <w:tcW w:w="3179" w:type="dxa"/>
        </w:tcPr>
        <w:p w:rsidR="00772CEF" w:rsidRPr="005A30FF" w:rsidRDefault="00772CEF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</w:t>
          </w:r>
          <w:r w:rsidR="00973105">
            <w:t>:           1.0</w:t>
          </w:r>
        </w:p>
      </w:tc>
    </w:tr>
    <w:tr w:rsidR="00772CEF" w:rsidRPr="005A30FF" w:rsidTr="00772CEF">
      <w:tc>
        <w:tcPr>
          <w:tcW w:w="6379" w:type="dxa"/>
        </w:tcPr>
        <w:p w:rsidR="00772CEF" w:rsidRPr="005A30FF" w:rsidRDefault="009916D1" w:rsidP="009916D1">
          <w:pPr>
            <w:spacing w:before="0" w:after="0"/>
          </w:pPr>
          <w:r>
            <w:t>Specifikacija slučajeva upotrebe</w:t>
          </w:r>
        </w:p>
      </w:tc>
      <w:tc>
        <w:tcPr>
          <w:tcW w:w="3179" w:type="dxa"/>
        </w:tcPr>
        <w:p w:rsidR="00772CEF" w:rsidRPr="005A30FF" w:rsidRDefault="00FE1B72" w:rsidP="00FE1B72">
          <w:pPr>
            <w:spacing w:before="0" w:after="0"/>
          </w:pPr>
          <w:r>
            <w:t xml:space="preserve">  Datum:  </w:t>
          </w:r>
          <w:r w:rsidR="00973105">
            <w:t>8.11.2017. god.</w:t>
          </w:r>
        </w:p>
      </w:tc>
    </w:tr>
  </w:tbl>
  <w:p w:rsidR="00772CEF" w:rsidRDefault="00772CEF" w:rsidP="004469B1">
    <w:pPr>
      <w:pStyle w:val="Header"/>
      <w:jc w:val="center"/>
    </w:pPr>
  </w:p>
  <w:p w:rsidR="00772CEF" w:rsidRPr="006705B6" w:rsidRDefault="00232766" w:rsidP="0054521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74766AB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881AB6A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8B569A7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CEF" w:rsidRDefault="00772C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C866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Requirement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FE37F5"/>
    <w:multiLevelType w:val="hybridMultilevel"/>
    <w:tmpl w:val="EA1AAB40"/>
    <w:lvl w:ilvl="0" w:tplc="B694E566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6B38ABC6">
      <w:numFmt w:val="bullet"/>
      <w:lvlText w:val="-"/>
      <w:lvlJc w:val="left"/>
      <w:pPr>
        <w:ind w:left="1198" w:hanging="360"/>
      </w:pPr>
      <w:rPr>
        <w:rFonts w:ascii="Verdana" w:eastAsia="Calibri" w:hAnsi="Verdana" w:cs="Verdana" w:hint="default"/>
      </w:rPr>
    </w:lvl>
    <w:lvl w:ilvl="2" w:tplc="041A001B" w:tentative="1">
      <w:start w:val="1"/>
      <w:numFmt w:val="lowerRoman"/>
      <w:lvlText w:val="%3."/>
      <w:lvlJc w:val="right"/>
      <w:pPr>
        <w:ind w:left="1918" w:hanging="180"/>
      </w:pPr>
    </w:lvl>
    <w:lvl w:ilvl="3" w:tplc="041A000F" w:tentative="1">
      <w:start w:val="1"/>
      <w:numFmt w:val="decimal"/>
      <w:lvlText w:val="%4."/>
      <w:lvlJc w:val="left"/>
      <w:pPr>
        <w:ind w:left="2638" w:hanging="360"/>
      </w:pPr>
    </w:lvl>
    <w:lvl w:ilvl="4" w:tplc="041A0019" w:tentative="1">
      <w:start w:val="1"/>
      <w:numFmt w:val="lowerLetter"/>
      <w:lvlText w:val="%5."/>
      <w:lvlJc w:val="left"/>
      <w:pPr>
        <w:ind w:left="3358" w:hanging="360"/>
      </w:pPr>
    </w:lvl>
    <w:lvl w:ilvl="5" w:tplc="041A001B" w:tentative="1">
      <w:start w:val="1"/>
      <w:numFmt w:val="lowerRoman"/>
      <w:lvlText w:val="%6."/>
      <w:lvlJc w:val="right"/>
      <w:pPr>
        <w:ind w:left="4078" w:hanging="180"/>
      </w:pPr>
    </w:lvl>
    <w:lvl w:ilvl="6" w:tplc="041A000F" w:tentative="1">
      <w:start w:val="1"/>
      <w:numFmt w:val="decimal"/>
      <w:lvlText w:val="%7."/>
      <w:lvlJc w:val="left"/>
      <w:pPr>
        <w:ind w:left="4798" w:hanging="360"/>
      </w:pPr>
    </w:lvl>
    <w:lvl w:ilvl="7" w:tplc="041A0019" w:tentative="1">
      <w:start w:val="1"/>
      <w:numFmt w:val="lowerLetter"/>
      <w:lvlText w:val="%8."/>
      <w:lvlJc w:val="left"/>
      <w:pPr>
        <w:ind w:left="5518" w:hanging="360"/>
      </w:pPr>
    </w:lvl>
    <w:lvl w:ilvl="8" w:tplc="041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0389408C"/>
    <w:multiLevelType w:val="hybridMultilevel"/>
    <w:tmpl w:val="74185EC8"/>
    <w:lvl w:ilvl="0" w:tplc="2280D06C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A50E2"/>
    <w:multiLevelType w:val="hybridMultilevel"/>
    <w:tmpl w:val="7032BA5A"/>
    <w:lvl w:ilvl="0" w:tplc="14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5" w15:restartNumberingAfterBreak="0">
    <w:nsid w:val="14D73A50"/>
    <w:multiLevelType w:val="hybridMultilevel"/>
    <w:tmpl w:val="BB82067C"/>
    <w:lvl w:ilvl="0" w:tplc="14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1CC274B6"/>
    <w:multiLevelType w:val="hybridMultilevel"/>
    <w:tmpl w:val="74185EC8"/>
    <w:lvl w:ilvl="0" w:tplc="2280D06C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336D"/>
    <w:multiLevelType w:val="hybridMultilevel"/>
    <w:tmpl w:val="3558F090"/>
    <w:lvl w:ilvl="0" w:tplc="14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9" w15:restartNumberingAfterBreak="0">
    <w:nsid w:val="2DBA6200"/>
    <w:multiLevelType w:val="hybridMultilevel"/>
    <w:tmpl w:val="EA624E5E"/>
    <w:lvl w:ilvl="0" w:tplc="041A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0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1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926750E"/>
    <w:multiLevelType w:val="hybridMultilevel"/>
    <w:tmpl w:val="B950B61A"/>
    <w:lvl w:ilvl="0" w:tplc="141A0001">
      <w:start w:val="1"/>
      <w:numFmt w:val="bullet"/>
      <w:lvlText w:val=""/>
      <w:lvlJc w:val="left"/>
      <w:pPr>
        <w:ind w:left="1198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3" w15:restartNumberingAfterBreak="0">
    <w:nsid w:val="4A600C97"/>
    <w:multiLevelType w:val="hybridMultilevel"/>
    <w:tmpl w:val="1AB6222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1A0019" w:tentative="1">
      <w:start w:val="1"/>
      <w:numFmt w:val="lowerLetter"/>
      <w:lvlText w:val="%2."/>
      <w:lvlJc w:val="left"/>
      <w:pPr>
        <w:ind w:left="2030" w:hanging="360"/>
      </w:pPr>
    </w:lvl>
    <w:lvl w:ilvl="2" w:tplc="141A001B" w:tentative="1">
      <w:start w:val="1"/>
      <w:numFmt w:val="lowerRoman"/>
      <w:lvlText w:val="%3."/>
      <w:lvlJc w:val="right"/>
      <w:pPr>
        <w:ind w:left="2750" w:hanging="180"/>
      </w:pPr>
    </w:lvl>
    <w:lvl w:ilvl="3" w:tplc="141A000F" w:tentative="1">
      <w:start w:val="1"/>
      <w:numFmt w:val="decimal"/>
      <w:lvlText w:val="%4."/>
      <w:lvlJc w:val="left"/>
      <w:pPr>
        <w:ind w:left="3470" w:hanging="360"/>
      </w:pPr>
    </w:lvl>
    <w:lvl w:ilvl="4" w:tplc="141A0019" w:tentative="1">
      <w:start w:val="1"/>
      <w:numFmt w:val="lowerLetter"/>
      <w:lvlText w:val="%5."/>
      <w:lvlJc w:val="left"/>
      <w:pPr>
        <w:ind w:left="4190" w:hanging="360"/>
      </w:pPr>
    </w:lvl>
    <w:lvl w:ilvl="5" w:tplc="141A001B" w:tentative="1">
      <w:start w:val="1"/>
      <w:numFmt w:val="lowerRoman"/>
      <w:lvlText w:val="%6."/>
      <w:lvlJc w:val="right"/>
      <w:pPr>
        <w:ind w:left="4910" w:hanging="180"/>
      </w:pPr>
    </w:lvl>
    <w:lvl w:ilvl="6" w:tplc="141A000F" w:tentative="1">
      <w:start w:val="1"/>
      <w:numFmt w:val="decimal"/>
      <w:lvlText w:val="%7."/>
      <w:lvlJc w:val="left"/>
      <w:pPr>
        <w:ind w:left="5630" w:hanging="360"/>
      </w:pPr>
    </w:lvl>
    <w:lvl w:ilvl="7" w:tplc="141A0019" w:tentative="1">
      <w:start w:val="1"/>
      <w:numFmt w:val="lowerLetter"/>
      <w:lvlText w:val="%8."/>
      <w:lvlJc w:val="left"/>
      <w:pPr>
        <w:ind w:left="6350" w:hanging="360"/>
      </w:pPr>
    </w:lvl>
    <w:lvl w:ilvl="8" w:tplc="141A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4" w15:restartNumberingAfterBreak="0">
    <w:nsid w:val="5362290B"/>
    <w:multiLevelType w:val="hybridMultilevel"/>
    <w:tmpl w:val="8F00888A"/>
    <w:lvl w:ilvl="0" w:tplc="5614D2EE">
      <w:start w:val="2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97EAF"/>
    <w:multiLevelType w:val="hybridMultilevel"/>
    <w:tmpl w:val="F580C092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5F0455CC"/>
    <w:multiLevelType w:val="hybridMultilevel"/>
    <w:tmpl w:val="55224B8A"/>
    <w:lvl w:ilvl="0" w:tplc="E7461B54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2EDC"/>
    <w:multiLevelType w:val="hybridMultilevel"/>
    <w:tmpl w:val="55224B8A"/>
    <w:lvl w:ilvl="0" w:tplc="E7461B54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B6759"/>
    <w:multiLevelType w:val="hybridMultilevel"/>
    <w:tmpl w:val="55224B8A"/>
    <w:lvl w:ilvl="0" w:tplc="E7461B54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"/>
  </w:num>
  <w:num w:numId="4">
    <w:abstractNumId w:val="16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1"/>
  </w:num>
  <w:num w:numId="9">
    <w:abstractNumId w:val="2"/>
  </w:num>
  <w:num w:numId="10">
    <w:abstractNumId w:val="15"/>
  </w:num>
  <w:num w:numId="11">
    <w:abstractNumId w:val="9"/>
  </w:num>
  <w:num w:numId="12">
    <w:abstractNumId w:val="12"/>
  </w:num>
  <w:num w:numId="13">
    <w:abstractNumId w:val="18"/>
  </w:num>
  <w:num w:numId="14">
    <w:abstractNumId w:val="13"/>
  </w:num>
  <w:num w:numId="15">
    <w:abstractNumId w:val="16"/>
  </w:num>
  <w:num w:numId="16">
    <w:abstractNumId w:val="14"/>
  </w:num>
  <w:num w:numId="17">
    <w:abstractNumId w:val="19"/>
  </w:num>
  <w:num w:numId="18">
    <w:abstractNumId w:val="20"/>
  </w:num>
  <w:num w:numId="19">
    <w:abstractNumId w:val="7"/>
  </w:num>
  <w:num w:numId="20">
    <w:abstractNumId w:val="3"/>
  </w:num>
  <w:num w:numId="21">
    <w:abstractNumId w:val="5"/>
  </w:num>
  <w:num w:numId="22">
    <w:abstractNumId w:val="8"/>
  </w:num>
  <w:num w:numId="2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66"/>
    <w:rsid w:val="00002D8B"/>
    <w:rsid w:val="00004059"/>
    <w:rsid w:val="000100ED"/>
    <w:rsid w:val="00014175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41A5"/>
    <w:rsid w:val="000555DE"/>
    <w:rsid w:val="000632BE"/>
    <w:rsid w:val="00070969"/>
    <w:rsid w:val="0007177B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1B00"/>
    <w:rsid w:val="001153FD"/>
    <w:rsid w:val="00123E86"/>
    <w:rsid w:val="00135B3C"/>
    <w:rsid w:val="0013773E"/>
    <w:rsid w:val="00156079"/>
    <w:rsid w:val="00160CD1"/>
    <w:rsid w:val="00171E50"/>
    <w:rsid w:val="00181092"/>
    <w:rsid w:val="001833A1"/>
    <w:rsid w:val="001902C5"/>
    <w:rsid w:val="00192C36"/>
    <w:rsid w:val="00193A85"/>
    <w:rsid w:val="00195255"/>
    <w:rsid w:val="001A4A70"/>
    <w:rsid w:val="001A4DDE"/>
    <w:rsid w:val="001A7BBA"/>
    <w:rsid w:val="001B3FAC"/>
    <w:rsid w:val="001B560F"/>
    <w:rsid w:val="001B7811"/>
    <w:rsid w:val="001E605B"/>
    <w:rsid w:val="001E6656"/>
    <w:rsid w:val="001F056B"/>
    <w:rsid w:val="001F3F87"/>
    <w:rsid w:val="001F41D6"/>
    <w:rsid w:val="001F61BD"/>
    <w:rsid w:val="00200625"/>
    <w:rsid w:val="00203FCD"/>
    <w:rsid w:val="002114B5"/>
    <w:rsid w:val="00214D9B"/>
    <w:rsid w:val="002172F8"/>
    <w:rsid w:val="00220CC8"/>
    <w:rsid w:val="00226321"/>
    <w:rsid w:val="00231FBE"/>
    <w:rsid w:val="00232766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67D9C"/>
    <w:rsid w:val="00273595"/>
    <w:rsid w:val="00273987"/>
    <w:rsid w:val="00275D1F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33141"/>
    <w:rsid w:val="00334C4F"/>
    <w:rsid w:val="00340458"/>
    <w:rsid w:val="00346EFA"/>
    <w:rsid w:val="003535BD"/>
    <w:rsid w:val="003604D5"/>
    <w:rsid w:val="00370956"/>
    <w:rsid w:val="003710A2"/>
    <w:rsid w:val="00376B35"/>
    <w:rsid w:val="00386618"/>
    <w:rsid w:val="00391221"/>
    <w:rsid w:val="00395BD2"/>
    <w:rsid w:val="003A3C06"/>
    <w:rsid w:val="003B346B"/>
    <w:rsid w:val="003B6ED3"/>
    <w:rsid w:val="003C5B8F"/>
    <w:rsid w:val="003C6CFE"/>
    <w:rsid w:val="003D13E0"/>
    <w:rsid w:val="003E2A25"/>
    <w:rsid w:val="003E2BD3"/>
    <w:rsid w:val="003E640D"/>
    <w:rsid w:val="003F07ED"/>
    <w:rsid w:val="003F52C9"/>
    <w:rsid w:val="003F7BA0"/>
    <w:rsid w:val="00402575"/>
    <w:rsid w:val="004027E4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021A"/>
    <w:rsid w:val="004718E3"/>
    <w:rsid w:val="004738A5"/>
    <w:rsid w:val="00494852"/>
    <w:rsid w:val="0049783D"/>
    <w:rsid w:val="004A24B9"/>
    <w:rsid w:val="004A4785"/>
    <w:rsid w:val="004C07CD"/>
    <w:rsid w:val="004D0E86"/>
    <w:rsid w:val="004E145F"/>
    <w:rsid w:val="004E35A4"/>
    <w:rsid w:val="004E4BC2"/>
    <w:rsid w:val="004F136B"/>
    <w:rsid w:val="004F4C1F"/>
    <w:rsid w:val="004F6C15"/>
    <w:rsid w:val="004F7589"/>
    <w:rsid w:val="00500CD8"/>
    <w:rsid w:val="00501DB7"/>
    <w:rsid w:val="00517A20"/>
    <w:rsid w:val="005270D2"/>
    <w:rsid w:val="005312C6"/>
    <w:rsid w:val="00531E8F"/>
    <w:rsid w:val="0054418F"/>
    <w:rsid w:val="0054521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27B03"/>
    <w:rsid w:val="00635DA0"/>
    <w:rsid w:val="00637B0A"/>
    <w:rsid w:val="00640765"/>
    <w:rsid w:val="0064258C"/>
    <w:rsid w:val="006425D8"/>
    <w:rsid w:val="00650068"/>
    <w:rsid w:val="00654DE2"/>
    <w:rsid w:val="0065599E"/>
    <w:rsid w:val="00661DD0"/>
    <w:rsid w:val="00663D27"/>
    <w:rsid w:val="00667839"/>
    <w:rsid w:val="006705B6"/>
    <w:rsid w:val="006733F7"/>
    <w:rsid w:val="006737D0"/>
    <w:rsid w:val="00683A49"/>
    <w:rsid w:val="00685EA5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55C5"/>
    <w:rsid w:val="00760B90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FD2"/>
    <w:rsid w:val="007C0F9D"/>
    <w:rsid w:val="007D020A"/>
    <w:rsid w:val="007E4E3D"/>
    <w:rsid w:val="007E6413"/>
    <w:rsid w:val="007F301D"/>
    <w:rsid w:val="008219F0"/>
    <w:rsid w:val="008247F8"/>
    <w:rsid w:val="00825F4B"/>
    <w:rsid w:val="0083480B"/>
    <w:rsid w:val="00836DB8"/>
    <w:rsid w:val="008376E2"/>
    <w:rsid w:val="00840A6B"/>
    <w:rsid w:val="008473E5"/>
    <w:rsid w:val="008559C3"/>
    <w:rsid w:val="00872B89"/>
    <w:rsid w:val="00875B81"/>
    <w:rsid w:val="00891900"/>
    <w:rsid w:val="00891D2A"/>
    <w:rsid w:val="008950CC"/>
    <w:rsid w:val="008952DC"/>
    <w:rsid w:val="00895808"/>
    <w:rsid w:val="00897CBA"/>
    <w:rsid w:val="008A15B4"/>
    <w:rsid w:val="008A5D9B"/>
    <w:rsid w:val="008A63B0"/>
    <w:rsid w:val="008A6A10"/>
    <w:rsid w:val="008B6CF6"/>
    <w:rsid w:val="008B72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13D1C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3105"/>
    <w:rsid w:val="009760C5"/>
    <w:rsid w:val="00980937"/>
    <w:rsid w:val="00983483"/>
    <w:rsid w:val="00990040"/>
    <w:rsid w:val="009916D1"/>
    <w:rsid w:val="00993434"/>
    <w:rsid w:val="00997D5A"/>
    <w:rsid w:val="009A19A2"/>
    <w:rsid w:val="009A3132"/>
    <w:rsid w:val="009A6482"/>
    <w:rsid w:val="009B1B98"/>
    <w:rsid w:val="009B3408"/>
    <w:rsid w:val="009B5312"/>
    <w:rsid w:val="009B7AFD"/>
    <w:rsid w:val="009C47B4"/>
    <w:rsid w:val="009D1ECB"/>
    <w:rsid w:val="009D3B10"/>
    <w:rsid w:val="009D5E4F"/>
    <w:rsid w:val="009E0835"/>
    <w:rsid w:val="009E215B"/>
    <w:rsid w:val="009E72AB"/>
    <w:rsid w:val="009F1574"/>
    <w:rsid w:val="009F32C5"/>
    <w:rsid w:val="009F57D2"/>
    <w:rsid w:val="00A0276C"/>
    <w:rsid w:val="00A12A30"/>
    <w:rsid w:val="00A13A5B"/>
    <w:rsid w:val="00A23D66"/>
    <w:rsid w:val="00A34768"/>
    <w:rsid w:val="00A43EF6"/>
    <w:rsid w:val="00A53D5F"/>
    <w:rsid w:val="00A53EAD"/>
    <w:rsid w:val="00A54174"/>
    <w:rsid w:val="00A57AFA"/>
    <w:rsid w:val="00A60A94"/>
    <w:rsid w:val="00A61C56"/>
    <w:rsid w:val="00A66A91"/>
    <w:rsid w:val="00A67284"/>
    <w:rsid w:val="00A706AB"/>
    <w:rsid w:val="00A73AEC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C7D35"/>
    <w:rsid w:val="00AF0457"/>
    <w:rsid w:val="00AF12D9"/>
    <w:rsid w:val="00AF721B"/>
    <w:rsid w:val="00B1183C"/>
    <w:rsid w:val="00B12D69"/>
    <w:rsid w:val="00B13157"/>
    <w:rsid w:val="00B13BBE"/>
    <w:rsid w:val="00B14BDC"/>
    <w:rsid w:val="00B17FF3"/>
    <w:rsid w:val="00B25F2A"/>
    <w:rsid w:val="00B33B10"/>
    <w:rsid w:val="00B33CA7"/>
    <w:rsid w:val="00B35886"/>
    <w:rsid w:val="00B35E15"/>
    <w:rsid w:val="00B40BCC"/>
    <w:rsid w:val="00B507FB"/>
    <w:rsid w:val="00B54645"/>
    <w:rsid w:val="00B60505"/>
    <w:rsid w:val="00B70280"/>
    <w:rsid w:val="00B719B6"/>
    <w:rsid w:val="00B8137E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C4E9C"/>
    <w:rsid w:val="00BC5F3A"/>
    <w:rsid w:val="00BD4559"/>
    <w:rsid w:val="00BD6600"/>
    <w:rsid w:val="00BD6AA5"/>
    <w:rsid w:val="00BE04C3"/>
    <w:rsid w:val="00BE05C9"/>
    <w:rsid w:val="00BE1ED7"/>
    <w:rsid w:val="00BE5B1B"/>
    <w:rsid w:val="00BF64DF"/>
    <w:rsid w:val="00C015F1"/>
    <w:rsid w:val="00C047A4"/>
    <w:rsid w:val="00C075E9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82"/>
    <w:rsid w:val="00C739F3"/>
    <w:rsid w:val="00C77986"/>
    <w:rsid w:val="00C85717"/>
    <w:rsid w:val="00C92300"/>
    <w:rsid w:val="00CA1491"/>
    <w:rsid w:val="00CA2BD4"/>
    <w:rsid w:val="00CB4206"/>
    <w:rsid w:val="00CB7DAA"/>
    <w:rsid w:val="00CC2A05"/>
    <w:rsid w:val="00CD4329"/>
    <w:rsid w:val="00CD61C5"/>
    <w:rsid w:val="00CD6B9A"/>
    <w:rsid w:val="00CE4C9D"/>
    <w:rsid w:val="00CF6D17"/>
    <w:rsid w:val="00D00FE8"/>
    <w:rsid w:val="00D024D6"/>
    <w:rsid w:val="00D0339D"/>
    <w:rsid w:val="00D05455"/>
    <w:rsid w:val="00D07AD2"/>
    <w:rsid w:val="00D1066C"/>
    <w:rsid w:val="00D118A0"/>
    <w:rsid w:val="00D13194"/>
    <w:rsid w:val="00D134F8"/>
    <w:rsid w:val="00D21F02"/>
    <w:rsid w:val="00D26152"/>
    <w:rsid w:val="00D32BA2"/>
    <w:rsid w:val="00D36E9E"/>
    <w:rsid w:val="00D4260A"/>
    <w:rsid w:val="00D46FA3"/>
    <w:rsid w:val="00D65319"/>
    <w:rsid w:val="00D74A67"/>
    <w:rsid w:val="00D84195"/>
    <w:rsid w:val="00D85950"/>
    <w:rsid w:val="00D92E83"/>
    <w:rsid w:val="00D940E2"/>
    <w:rsid w:val="00DA70F7"/>
    <w:rsid w:val="00DB24A2"/>
    <w:rsid w:val="00DB567C"/>
    <w:rsid w:val="00DB623F"/>
    <w:rsid w:val="00DD3A77"/>
    <w:rsid w:val="00DE0A53"/>
    <w:rsid w:val="00DE16EE"/>
    <w:rsid w:val="00DE5DF5"/>
    <w:rsid w:val="00DE7C2A"/>
    <w:rsid w:val="00E05DB2"/>
    <w:rsid w:val="00E11462"/>
    <w:rsid w:val="00E210FC"/>
    <w:rsid w:val="00E2340C"/>
    <w:rsid w:val="00E34479"/>
    <w:rsid w:val="00E36CD3"/>
    <w:rsid w:val="00E45BB3"/>
    <w:rsid w:val="00E547B7"/>
    <w:rsid w:val="00E57772"/>
    <w:rsid w:val="00E63C0C"/>
    <w:rsid w:val="00E64ED7"/>
    <w:rsid w:val="00E663E8"/>
    <w:rsid w:val="00E70C6F"/>
    <w:rsid w:val="00E7137B"/>
    <w:rsid w:val="00E7491E"/>
    <w:rsid w:val="00E81BB0"/>
    <w:rsid w:val="00E828FE"/>
    <w:rsid w:val="00E9112F"/>
    <w:rsid w:val="00E92BBF"/>
    <w:rsid w:val="00E9326C"/>
    <w:rsid w:val="00E9637F"/>
    <w:rsid w:val="00EA1B56"/>
    <w:rsid w:val="00EA4814"/>
    <w:rsid w:val="00EA614C"/>
    <w:rsid w:val="00EC3E2C"/>
    <w:rsid w:val="00ED1801"/>
    <w:rsid w:val="00EE3B16"/>
    <w:rsid w:val="00F10C5A"/>
    <w:rsid w:val="00F12D90"/>
    <w:rsid w:val="00F16957"/>
    <w:rsid w:val="00F22A56"/>
    <w:rsid w:val="00F22B60"/>
    <w:rsid w:val="00F3216A"/>
    <w:rsid w:val="00F334DB"/>
    <w:rsid w:val="00F356B6"/>
    <w:rsid w:val="00F47D41"/>
    <w:rsid w:val="00F5445A"/>
    <w:rsid w:val="00F63F78"/>
    <w:rsid w:val="00F65331"/>
    <w:rsid w:val="00F714DC"/>
    <w:rsid w:val="00F756DA"/>
    <w:rsid w:val="00F8016A"/>
    <w:rsid w:val="00F80CA0"/>
    <w:rsid w:val="00F82CD4"/>
    <w:rsid w:val="00F83E42"/>
    <w:rsid w:val="00F936F3"/>
    <w:rsid w:val="00F93B1C"/>
    <w:rsid w:val="00F946DE"/>
    <w:rsid w:val="00FA1733"/>
    <w:rsid w:val="00FB3D79"/>
    <w:rsid w:val="00FB3DAD"/>
    <w:rsid w:val="00FB7310"/>
    <w:rsid w:val="00FC299D"/>
    <w:rsid w:val="00FC3520"/>
    <w:rsid w:val="00FD7206"/>
    <w:rsid w:val="00FE1B72"/>
    <w:rsid w:val="00FF2B27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3282C4"/>
  <w15:chartTrackingRefBased/>
  <w15:docId w15:val="{B4144BE3-752F-40ED-850C-B704740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Heading1">
    <w:name w:val="heading 1"/>
    <w:basedOn w:val="Normal"/>
    <w:next w:val="Normal"/>
    <w:qFormat/>
    <w:rsid w:val="00FD7206"/>
    <w:pPr>
      <w:keepNext/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9916D1"/>
    <w:p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  <w:numId w:val="1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qFormat/>
    <w:rsid w:val="00706657"/>
    <w:pPr>
      <w:numPr>
        <w:ilvl w:val="3"/>
        <w:numId w:val="1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1"/>
        <w:numId w:val="3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Default">
    <w:name w:val="Default"/>
    <w:rsid w:val="00C075E9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vet\AppData\Local\Temp\Rar$DIa1180.30314\V05a_Use-case%20specifikac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861D3-06FB-4CB7-AD80-3504EF7B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V05a_Use-case specifikacija</Template>
  <TotalTime>7</TotalTime>
  <Pages>11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10127</CharactersWithSpaces>
  <SharedDoc>false</SharedDoc>
  <HLinks>
    <vt:vector size="120" baseType="variant"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_Toc372067270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_Toc372067269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_Toc372067268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_Toc372067267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_Toc372067266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_Toc372067265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_Toc372067264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_Toc372067263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_Toc372067262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_Toc372067261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_Toc372067260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_Toc372067259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_Toc372067258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_Toc372067257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_Toc372067256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_Toc372067255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_Toc372067254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_Toc372067253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_Toc372067252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_Toc372067251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Nisvet Mujkić</cp:lastModifiedBy>
  <cp:revision>14</cp:revision>
  <cp:lastPrinted>2012-01-12T10:01:00Z</cp:lastPrinted>
  <dcterms:created xsi:type="dcterms:W3CDTF">2017-11-09T19:18:00Z</dcterms:created>
  <dcterms:modified xsi:type="dcterms:W3CDTF">2017-11-11T19:26:00Z</dcterms:modified>
</cp:coreProperties>
</file>