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230" w:rsidRPr="00433C18" w:rsidRDefault="00D93230" w:rsidP="00D93230">
      <w:pPr>
        <w:ind w:left="2160" w:firstLine="720"/>
        <w:jc w:val="both"/>
        <w:rPr>
          <w:rFonts w:ascii="Times New Roman" w:hAnsi="Times New Roman" w:cs="Times New Roman"/>
          <w:b/>
          <w:bCs/>
          <w:sz w:val="32"/>
          <w:szCs w:val="28"/>
        </w:rPr>
      </w:pPr>
      <w:r w:rsidRPr="00433C18">
        <w:rPr>
          <w:rFonts w:ascii="Times New Roman" w:hAnsi="Times New Roman" w:cs="Times New Roman"/>
          <w:b/>
          <w:bCs/>
          <w:sz w:val="32"/>
          <w:szCs w:val="28"/>
        </w:rPr>
        <w:t>Credit Card fraud Detection</w:t>
      </w:r>
    </w:p>
    <w:p w:rsidR="00D93230" w:rsidRPr="00433C18" w:rsidRDefault="00D93230" w:rsidP="00D93230">
      <w:pPr>
        <w:autoSpaceDE w:val="0"/>
        <w:autoSpaceDN w:val="0"/>
        <w:adjustRightInd w:val="0"/>
        <w:spacing w:after="0" w:line="240" w:lineRule="auto"/>
        <w:jc w:val="center"/>
        <w:rPr>
          <w:rFonts w:ascii="Times New Roman" w:hAnsi="Times New Roman" w:cs="Times New Roman"/>
          <w:b/>
          <w:bCs/>
          <w:sz w:val="18"/>
          <w:szCs w:val="18"/>
          <w:vertAlign w:val="superscript"/>
          <w:lang w:bidi="mr-IN"/>
        </w:rPr>
      </w:pPr>
      <w:r w:rsidRPr="00433C18">
        <w:rPr>
          <w:rFonts w:ascii="Times New Roman" w:hAnsi="Times New Roman" w:cs="Times New Roman"/>
          <w:sz w:val="28"/>
          <w:szCs w:val="28"/>
          <w:lang w:bidi="mr-IN"/>
        </w:rPr>
        <w:t>Akshay Sutar</w:t>
      </w:r>
      <w:r w:rsidRPr="00433C18">
        <w:rPr>
          <w:rFonts w:ascii="Times New Roman" w:hAnsi="Times New Roman" w:cs="Times New Roman"/>
          <w:b/>
          <w:bCs/>
          <w:sz w:val="26"/>
          <w:szCs w:val="26"/>
          <w:vertAlign w:val="superscript"/>
          <w:lang w:bidi="mr-IN"/>
        </w:rPr>
        <w:t>1</w:t>
      </w:r>
    </w:p>
    <w:p w:rsidR="00D93230" w:rsidRPr="00433C18" w:rsidRDefault="00D93230" w:rsidP="00D93230">
      <w:pPr>
        <w:autoSpaceDE w:val="0"/>
        <w:autoSpaceDN w:val="0"/>
        <w:adjustRightInd w:val="0"/>
        <w:spacing w:after="0" w:line="240" w:lineRule="auto"/>
        <w:jc w:val="center"/>
        <w:rPr>
          <w:rFonts w:ascii="Times New Roman" w:hAnsi="Times New Roman" w:cs="Times New Roman"/>
          <w:b/>
          <w:bCs/>
          <w:sz w:val="18"/>
          <w:szCs w:val="18"/>
          <w:vertAlign w:val="superscript"/>
          <w:lang w:bidi="mr-IN"/>
        </w:rPr>
      </w:pPr>
      <w:r w:rsidRPr="00433C18">
        <w:rPr>
          <w:rFonts w:ascii="Times New Roman" w:hAnsi="Times New Roman" w:cs="Times New Roman"/>
          <w:i/>
          <w:iCs/>
          <w:sz w:val="20"/>
          <w:szCs w:val="20"/>
          <w:lang w:bidi="mr-IN"/>
        </w:rPr>
        <w:t>Data Analyst</w:t>
      </w:r>
    </w:p>
    <w:p w:rsidR="00612014" w:rsidRPr="00433C18" w:rsidRDefault="00612014" w:rsidP="00612014">
      <w:pPr>
        <w:rPr>
          <w:rFonts w:ascii="Times New Roman" w:hAnsi="Times New Roman" w:cs="Times New Roman"/>
          <w:b/>
          <w:bCs/>
          <w:sz w:val="28"/>
          <w:szCs w:val="28"/>
        </w:rPr>
      </w:pPr>
      <w:r w:rsidRPr="00433C18">
        <w:rPr>
          <w:rFonts w:ascii="Times New Roman" w:hAnsi="Times New Roman" w:cs="Times New Roman"/>
          <w:b/>
          <w:bCs/>
          <w:sz w:val="28"/>
          <w:szCs w:val="28"/>
        </w:rPr>
        <w:t>Aim and Objectives</w:t>
      </w:r>
    </w:p>
    <w:p w:rsidR="00D93230" w:rsidRDefault="00D93230" w:rsidP="00D93230">
      <w:pPr>
        <w:pStyle w:val="Default"/>
      </w:pPr>
    </w:p>
    <w:p w:rsidR="00F05247" w:rsidRPr="00433C18" w:rsidRDefault="00D93230" w:rsidP="00F05247">
      <w:pPr>
        <w:rPr>
          <w:rFonts w:ascii="Times New Roman" w:eastAsia="Times New Roman" w:hAnsi="Times New Roman" w:cs="Times New Roman"/>
          <w:sz w:val="20"/>
          <w:szCs w:val="20"/>
          <w:lang w:bidi="mr-IN"/>
        </w:rPr>
      </w:pPr>
      <w:r w:rsidRPr="00433C18">
        <w:rPr>
          <w:rFonts w:ascii="Times New Roman" w:hAnsi="Times New Roman" w:cs="Times New Roman"/>
          <w:sz w:val="20"/>
          <w:szCs w:val="20"/>
        </w:rPr>
        <w:t>Credit card fraud is a significant issue that can result in substantial financial losses for individuals and businesses. According to a study credit card</w:t>
      </w:r>
      <w:r w:rsidR="0019445A" w:rsidRPr="00433C18">
        <w:rPr>
          <w:rFonts w:ascii="Times New Roman" w:hAnsi="Times New Roman" w:cs="Times New Roman"/>
          <w:sz w:val="20"/>
          <w:szCs w:val="20"/>
        </w:rPr>
        <w:t xml:space="preserve"> fraud has become more predominant</w:t>
      </w:r>
      <w:r w:rsidRPr="00433C18">
        <w:rPr>
          <w:rFonts w:ascii="Times New Roman" w:hAnsi="Times New Roman" w:cs="Times New Roman"/>
          <w:sz w:val="20"/>
          <w:szCs w:val="20"/>
        </w:rPr>
        <w:t xml:space="preserve"> due to the increasing popularity of online transactions and e-commerce platforms.</w:t>
      </w:r>
      <w:r w:rsidR="0019445A" w:rsidRPr="00433C18">
        <w:rPr>
          <w:rFonts w:ascii="Times New Roman" w:hAnsi="Times New Roman" w:cs="Times New Roman"/>
          <w:sz w:val="20"/>
          <w:szCs w:val="20"/>
        </w:rPr>
        <w:t xml:space="preserve"> </w:t>
      </w:r>
      <w:r w:rsidR="00F05247" w:rsidRPr="00433C18">
        <w:rPr>
          <w:rFonts w:ascii="Times New Roman" w:eastAsia="Times New Roman" w:hAnsi="Times New Roman" w:cs="Times New Roman"/>
          <w:sz w:val="20"/>
          <w:szCs w:val="20"/>
          <w:lang w:bidi="mr-IN"/>
        </w:rPr>
        <w:t xml:space="preserve">Between 2020 and 2021, card fraud losses worldwide grew by over 10%, marking the biggest increase since 2018. An estimated 30 billion dollars were lost by retailers and cardholders, with the United States accounting for about 12 billion of those losses, according to the source. The payments industry watchdog </w:t>
      </w:r>
      <w:proofErr w:type="spellStart"/>
      <w:r w:rsidR="00F05247" w:rsidRPr="00433C18">
        <w:rPr>
          <w:rFonts w:ascii="Times New Roman" w:eastAsia="Times New Roman" w:hAnsi="Times New Roman" w:cs="Times New Roman"/>
          <w:sz w:val="20"/>
          <w:szCs w:val="20"/>
          <w:lang w:bidi="mr-IN"/>
        </w:rPr>
        <w:t>Nilson</w:t>
      </w:r>
      <w:proofErr w:type="spellEnd"/>
      <w:r w:rsidR="00F05247" w:rsidRPr="00433C18">
        <w:rPr>
          <w:rFonts w:ascii="Times New Roman" w:eastAsia="Times New Roman" w:hAnsi="Times New Roman" w:cs="Times New Roman"/>
          <w:sz w:val="20"/>
          <w:szCs w:val="20"/>
          <w:lang w:bidi="mr-IN"/>
        </w:rPr>
        <w:t xml:space="preserve"> Report published a prediction in December 2022 that states that over the following ten years, card fraud losses in the United States will hit $165.1 billion. Card-not-present fraud, which includes online, over-the-phone, and mail-order transactions, is the only kind of credit card theft that is thought to have caused $5.72 billion in losses for the United States in 2022.</w:t>
      </w:r>
    </w:p>
    <w:tbl>
      <w:tblPr>
        <w:tblpPr w:leftFromText="180" w:rightFromText="180" w:vertAnchor="text" w:horzAnchor="page" w:tblpXSpec="center" w:tblpY="182"/>
        <w:tblW w:w="412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433"/>
        <w:gridCol w:w="2693"/>
      </w:tblGrid>
      <w:tr w:rsidR="00F05247" w:rsidRPr="0019445A" w:rsidTr="00F734AA">
        <w:trPr>
          <w:tblHeader/>
        </w:trPr>
        <w:tc>
          <w:tcPr>
            <w:tcW w:w="143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b/>
                <w:bCs/>
                <w:color w:val="151515"/>
                <w:sz w:val="18"/>
                <w:szCs w:val="18"/>
                <w:lang w:bidi="mr-IN"/>
              </w:rPr>
            </w:pPr>
            <w:r w:rsidRPr="0019445A">
              <w:rPr>
                <w:rFonts w:ascii="Times New Roman" w:eastAsia="Times New Roman" w:hAnsi="Times New Roman" w:cs="Times New Roman"/>
                <w:b/>
                <w:bCs/>
                <w:color w:val="151515"/>
                <w:sz w:val="18"/>
                <w:szCs w:val="18"/>
                <w:lang w:bidi="mr-IN"/>
              </w:rPr>
              <w:t>Year</w:t>
            </w:r>
          </w:p>
        </w:tc>
        <w:tc>
          <w:tcPr>
            <w:tcW w:w="269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b/>
                <w:bCs/>
                <w:color w:val="151515"/>
                <w:sz w:val="18"/>
                <w:szCs w:val="18"/>
                <w:lang w:bidi="mr-IN"/>
              </w:rPr>
            </w:pPr>
            <w:r w:rsidRPr="0019445A">
              <w:rPr>
                <w:rFonts w:ascii="Times New Roman" w:eastAsia="Times New Roman" w:hAnsi="Times New Roman" w:cs="Times New Roman"/>
                <w:b/>
                <w:bCs/>
                <w:color w:val="151515"/>
                <w:sz w:val="18"/>
                <w:szCs w:val="18"/>
                <w:lang w:bidi="mr-IN"/>
              </w:rPr>
              <w:t>Credit card fraud reports</w:t>
            </w:r>
          </w:p>
        </w:tc>
      </w:tr>
      <w:tr w:rsidR="00F05247" w:rsidRPr="0019445A" w:rsidTr="00F734AA">
        <w:tc>
          <w:tcPr>
            <w:tcW w:w="143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2017</w:t>
            </w:r>
          </w:p>
        </w:tc>
        <w:tc>
          <w:tcPr>
            <w:tcW w:w="269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133,107</w:t>
            </w:r>
          </w:p>
        </w:tc>
      </w:tr>
      <w:tr w:rsidR="00F05247" w:rsidRPr="0019445A" w:rsidTr="00F734AA">
        <w:tc>
          <w:tcPr>
            <w:tcW w:w="143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2018</w:t>
            </w:r>
          </w:p>
        </w:tc>
        <w:tc>
          <w:tcPr>
            <w:tcW w:w="269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157,745</w:t>
            </w:r>
          </w:p>
        </w:tc>
      </w:tr>
      <w:tr w:rsidR="00F05247" w:rsidRPr="0019445A" w:rsidTr="00F734AA">
        <w:tc>
          <w:tcPr>
            <w:tcW w:w="143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2019</w:t>
            </w:r>
          </w:p>
        </w:tc>
        <w:tc>
          <w:tcPr>
            <w:tcW w:w="269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271,938</w:t>
            </w:r>
          </w:p>
        </w:tc>
      </w:tr>
      <w:tr w:rsidR="00F05247" w:rsidRPr="0019445A" w:rsidTr="00F734AA">
        <w:tc>
          <w:tcPr>
            <w:tcW w:w="143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2020</w:t>
            </w:r>
          </w:p>
        </w:tc>
        <w:tc>
          <w:tcPr>
            <w:tcW w:w="269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393,378</w:t>
            </w:r>
          </w:p>
        </w:tc>
      </w:tr>
      <w:tr w:rsidR="00F05247" w:rsidRPr="0019445A" w:rsidTr="00F734AA">
        <w:trPr>
          <w:trHeight w:val="238"/>
        </w:trPr>
        <w:tc>
          <w:tcPr>
            <w:tcW w:w="143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2021</w:t>
            </w:r>
          </w:p>
        </w:tc>
        <w:tc>
          <w:tcPr>
            <w:tcW w:w="2693" w:type="dxa"/>
            <w:tcBorders>
              <w:top w:val="single" w:sz="4" w:space="0" w:color="B1B7C5"/>
              <w:left w:val="single" w:sz="4" w:space="0" w:color="B1B7C5"/>
              <w:bottom w:val="single" w:sz="4" w:space="0" w:color="B1B7C5"/>
              <w:right w:val="single" w:sz="4" w:space="0" w:color="B1B7C5"/>
            </w:tcBorders>
            <w:vAlign w:val="center"/>
            <w:hideMark/>
          </w:tcPr>
          <w:p w:rsidR="00F05247" w:rsidRPr="0019445A" w:rsidRDefault="00F05247" w:rsidP="00F05247">
            <w:pPr>
              <w:spacing w:after="0" w:line="240" w:lineRule="auto"/>
              <w:rPr>
                <w:rFonts w:ascii="Times New Roman" w:eastAsia="Times New Roman" w:hAnsi="Times New Roman" w:cs="Times New Roman"/>
                <w:color w:val="515260"/>
                <w:sz w:val="18"/>
                <w:szCs w:val="18"/>
                <w:lang w:bidi="mr-IN"/>
              </w:rPr>
            </w:pPr>
            <w:r w:rsidRPr="0019445A">
              <w:rPr>
                <w:rFonts w:ascii="Times New Roman" w:eastAsia="Times New Roman" w:hAnsi="Times New Roman" w:cs="Times New Roman"/>
                <w:color w:val="515260"/>
                <w:sz w:val="18"/>
                <w:szCs w:val="18"/>
                <w:lang w:bidi="mr-IN"/>
              </w:rPr>
              <w:t>389,737</w:t>
            </w:r>
          </w:p>
        </w:tc>
      </w:tr>
      <w:tr w:rsidR="00F05247" w:rsidRPr="0019445A" w:rsidTr="00F734AA">
        <w:tc>
          <w:tcPr>
            <w:tcW w:w="4126" w:type="dxa"/>
            <w:gridSpan w:val="2"/>
            <w:tcBorders>
              <w:top w:val="single" w:sz="4" w:space="0" w:color="B1B7C5"/>
              <w:left w:val="single" w:sz="4" w:space="0" w:color="B1B7C5"/>
              <w:bottom w:val="single" w:sz="4" w:space="0" w:color="B1B7C5"/>
              <w:right w:val="single" w:sz="4" w:space="0" w:color="B1B7C5"/>
            </w:tcBorders>
            <w:vAlign w:val="center"/>
            <w:hideMark/>
          </w:tcPr>
          <w:p w:rsidR="00F05247" w:rsidRPr="00433C18" w:rsidRDefault="00F05247" w:rsidP="00F05247">
            <w:pPr>
              <w:spacing w:after="0" w:line="240" w:lineRule="auto"/>
              <w:rPr>
                <w:rFonts w:ascii="Times New Roman" w:eastAsia="Times New Roman" w:hAnsi="Times New Roman" w:cs="Times New Roman"/>
                <w:color w:val="515260"/>
                <w:sz w:val="18"/>
                <w:szCs w:val="18"/>
                <w:lang w:bidi="mr-IN"/>
              </w:rPr>
            </w:pPr>
            <w:r w:rsidRPr="00433C18">
              <w:rPr>
                <w:rFonts w:ascii="Times New Roman" w:eastAsia="Times New Roman" w:hAnsi="Times New Roman" w:cs="Times New Roman"/>
                <w:b/>
                <w:bCs/>
                <w:i/>
                <w:iCs/>
                <w:color w:val="515260"/>
                <w:sz w:val="12"/>
                <w:szCs w:val="16"/>
                <w:lang w:bidi="mr-IN"/>
              </w:rPr>
              <w:t>Source:</w:t>
            </w:r>
            <w:r w:rsidRPr="00433C18">
              <w:rPr>
                <w:rFonts w:ascii="Times New Roman" w:eastAsia="Times New Roman" w:hAnsi="Times New Roman" w:cs="Times New Roman"/>
                <w:i/>
                <w:iCs/>
                <w:color w:val="515260"/>
                <w:sz w:val="12"/>
                <w:szCs w:val="16"/>
                <w:lang w:bidi="mr-IN"/>
              </w:rPr>
              <w:t> </w:t>
            </w:r>
            <w:hyperlink r:id="rId5" w:tgtFrame="_blank" w:history="1">
              <w:r w:rsidRPr="00433C18">
                <w:rPr>
                  <w:rFonts w:ascii="Times New Roman" w:eastAsia="Times New Roman" w:hAnsi="Times New Roman" w:cs="Times New Roman"/>
                  <w:i/>
                  <w:iCs/>
                  <w:color w:val="0157FF"/>
                  <w:sz w:val="12"/>
                  <w:szCs w:val="16"/>
                  <w:lang w:bidi="mr-IN"/>
                </w:rPr>
                <w:t>Consumer Sentinel Net</w:t>
              </w:r>
              <w:r w:rsidRPr="00433C18">
                <w:rPr>
                  <w:rFonts w:ascii="Times New Roman" w:eastAsia="Times New Roman" w:hAnsi="Times New Roman" w:cs="Times New Roman"/>
                  <w:i/>
                  <w:iCs/>
                  <w:color w:val="0157FF"/>
                  <w:sz w:val="12"/>
                  <w:szCs w:val="16"/>
                  <w:lang w:bidi="mr-IN"/>
                </w:rPr>
                <w:t>w</w:t>
              </w:r>
              <w:r w:rsidRPr="00433C18">
                <w:rPr>
                  <w:rFonts w:ascii="Times New Roman" w:eastAsia="Times New Roman" w:hAnsi="Times New Roman" w:cs="Times New Roman"/>
                  <w:i/>
                  <w:iCs/>
                  <w:color w:val="0157FF"/>
                  <w:sz w:val="12"/>
                  <w:szCs w:val="16"/>
                  <w:lang w:bidi="mr-IN"/>
                </w:rPr>
                <w:t>ork</w:t>
              </w:r>
              <w:r w:rsidRPr="00433C18">
                <w:rPr>
                  <w:rFonts w:ascii="Times New Roman" w:eastAsia="Times New Roman" w:hAnsi="Times New Roman" w:cs="Times New Roman"/>
                  <w:i/>
                  <w:iCs/>
                  <w:color w:val="0157FF"/>
                  <w:sz w:val="12"/>
                  <w:szCs w:val="16"/>
                  <w:lang w:bidi="mr-IN"/>
                </w:rPr>
                <w:t xml:space="preserve"> </w:t>
              </w:r>
              <w:r w:rsidRPr="00433C18">
                <w:rPr>
                  <w:rFonts w:ascii="Times New Roman" w:eastAsia="Times New Roman" w:hAnsi="Times New Roman" w:cs="Times New Roman"/>
                  <w:i/>
                  <w:iCs/>
                  <w:color w:val="0157FF"/>
                  <w:sz w:val="12"/>
                  <w:szCs w:val="16"/>
                  <w:lang w:bidi="mr-IN"/>
                </w:rPr>
                <w:t>Data Book 2021</w:t>
              </w:r>
            </w:hyperlink>
          </w:p>
        </w:tc>
      </w:tr>
    </w:tbl>
    <w:p w:rsidR="0019445A" w:rsidRDefault="0019445A" w:rsidP="00612014"/>
    <w:p w:rsidR="0019445A" w:rsidRDefault="0019445A" w:rsidP="00612014"/>
    <w:p w:rsidR="00F05247" w:rsidRDefault="00F05247" w:rsidP="00612014"/>
    <w:p w:rsidR="00F05247" w:rsidRDefault="00F05247" w:rsidP="00612014"/>
    <w:p w:rsidR="0020136B" w:rsidRPr="00F734AA" w:rsidRDefault="0020136B" w:rsidP="00F734AA">
      <w:pPr>
        <w:autoSpaceDE w:val="0"/>
        <w:autoSpaceDN w:val="0"/>
        <w:adjustRightInd w:val="0"/>
        <w:spacing w:after="0" w:line="240" w:lineRule="auto"/>
        <w:jc w:val="center"/>
        <w:rPr>
          <w:rFonts w:ascii="Times New Roman" w:hAnsi="Times New Roman" w:cs="Times New Roman"/>
          <w:sz w:val="24"/>
          <w:szCs w:val="24"/>
        </w:rPr>
      </w:pPr>
      <w:r w:rsidRPr="00F734AA">
        <w:rPr>
          <w:rFonts w:ascii="Times New Roman" w:hAnsi="Times New Roman" w:cs="Times New Roman"/>
          <w:sz w:val="16"/>
          <w:szCs w:val="16"/>
        </w:rPr>
        <w:t>Table 1</w:t>
      </w:r>
    </w:p>
    <w:p w:rsidR="00612014" w:rsidRPr="00433C18" w:rsidRDefault="00D93230" w:rsidP="00902769">
      <w:pPr>
        <w:autoSpaceDE w:val="0"/>
        <w:autoSpaceDN w:val="0"/>
        <w:adjustRightInd w:val="0"/>
        <w:spacing w:after="0" w:line="240" w:lineRule="auto"/>
        <w:rPr>
          <w:rFonts w:ascii="Times New Roman" w:hAnsi="Times New Roman" w:cs="Times New Roman"/>
          <w:sz w:val="20"/>
          <w:szCs w:val="20"/>
        </w:rPr>
      </w:pPr>
      <w:r w:rsidRPr="00433C18">
        <w:rPr>
          <w:rFonts w:ascii="Times New Roman" w:hAnsi="Times New Roman" w:cs="Times New Roman"/>
          <w:sz w:val="20"/>
          <w:szCs w:val="20"/>
        </w:rPr>
        <w:t xml:space="preserve"> </w:t>
      </w:r>
      <w:r w:rsidR="00902769" w:rsidRPr="00433C18">
        <w:rPr>
          <w:rFonts w:ascii="Times New Roman" w:hAnsi="Times New Roman" w:cs="Times New Roman"/>
          <w:sz w:val="20"/>
          <w:szCs w:val="20"/>
          <w:lang w:bidi="mr-IN"/>
        </w:rPr>
        <w:t xml:space="preserve">A key challenge with payments fraud data is class imbalance. In the </w:t>
      </w:r>
      <w:proofErr w:type="spellStart"/>
      <w:r w:rsidR="00902769" w:rsidRPr="00433C18">
        <w:rPr>
          <w:rFonts w:ascii="Times New Roman" w:hAnsi="Times New Roman" w:cs="Times New Roman"/>
          <w:sz w:val="20"/>
          <w:szCs w:val="20"/>
          <w:lang w:bidi="mr-IN"/>
        </w:rPr>
        <w:t>Kaggle</w:t>
      </w:r>
      <w:proofErr w:type="spellEnd"/>
      <w:r w:rsidR="00902769" w:rsidRPr="00433C18">
        <w:rPr>
          <w:rFonts w:ascii="Times New Roman" w:hAnsi="Times New Roman" w:cs="Times New Roman"/>
          <w:sz w:val="20"/>
          <w:szCs w:val="20"/>
          <w:lang w:bidi="mr-IN"/>
        </w:rPr>
        <w:t xml:space="preserve"> dataset, roughly 99.8 percent of the transactions are labeled as legitimate and 0.2 percent as fraudulent. Class imbalance can make it difficult for standard models to learn to distinguish between the majority and minority classes. </w:t>
      </w:r>
      <w:r w:rsidRPr="00433C18">
        <w:rPr>
          <w:rFonts w:ascii="Times New Roman" w:hAnsi="Times New Roman" w:cs="Times New Roman"/>
          <w:sz w:val="20"/>
          <w:szCs w:val="20"/>
        </w:rPr>
        <w:t>In response to this issue, this study aims to develop an efficient model for detecting credit card fraud using machine learning techniques</w:t>
      </w:r>
      <w:r w:rsidR="0019445A" w:rsidRPr="00433C18">
        <w:rPr>
          <w:rFonts w:ascii="Times New Roman" w:hAnsi="Times New Roman" w:cs="Times New Roman"/>
          <w:sz w:val="20"/>
          <w:szCs w:val="20"/>
        </w:rPr>
        <w:t>.</w:t>
      </w:r>
    </w:p>
    <w:p w:rsidR="00902769" w:rsidRPr="00433C18" w:rsidRDefault="00902769" w:rsidP="00902769">
      <w:pPr>
        <w:autoSpaceDE w:val="0"/>
        <w:autoSpaceDN w:val="0"/>
        <w:adjustRightInd w:val="0"/>
        <w:spacing w:after="0" w:line="240" w:lineRule="auto"/>
        <w:rPr>
          <w:rFonts w:ascii="Times New Roman" w:hAnsi="Times New Roman" w:cs="Times New Roman"/>
          <w:sz w:val="20"/>
          <w:szCs w:val="20"/>
          <w:lang w:bidi="mr-IN"/>
        </w:rPr>
      </w:pP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1. To review the literature on credit card fraud detection techniques and identify the most effective methods for detecting fraudulent transactions.</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2. To preprocess the dataset obtained from </w:t>
      </w:r>
      <w:proofErr w:type="spellStart"/>
      <w:r w:rsidRPr="00433C18">
        <w:rPr>
          <w:rFonts w:ascii="Times New Roman" w:hAnsi="Times New Roman" w:cs="Times New Roman"/>
          <w:sz w:val="20"/>
          <w:szCs w:val="20"/>
        </w:rPr>
        <w:t>Kaggle</w:t>
      </w:r>
      <w:proofErr w:type="spellEnd"/>
      <w:r w:rsidRPr="00433C18">
        <w:rPr>
          <w:rFonts w:ascii="Times New Roman" w:hAnsi="Times New Roman" w:cs="Times New Roman"/>
          <w:sz w:val="20"/>
          <w:szCs w:val="20"/>
        </w:rPr>
        <w:t xml:space="preserve"> for credit card fraud detection, which contains 284,807 transactions, of which only 0.172% </w:t>
      </w:r>
      <w:r w:rsidR="0020136B" w:rsidRPr="00433C18">
        <w:rPr>
          <w:rFonts w:ascii="Times New Roman" w:hAnsi="Times New Roman" w:cs="Times New Roman"/>
          <w:sz w:val="20"/>
          <w:szCs w:val="20"/>
        </w:rPr>
        <w:t>is</w:t>
      </w:r>
      <w:r w:rsidRPr="00433C18">
        <w:rPr>
          <w:rFonts w:ascii="Times New Roman" w:hAnsi="Times New Roman" w:cs="Times New Roman"/>
          <w:sz w:val="20"/>
          <w:szCs w:val="20"/>
        </w:rPr>
        <w:t xml:space="preserve"> fraudulent.</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3. To implement and compare the performance of three machine learning algorithms, namely logistic regression, decision tree classifier, and random forest classifier, for detecting credit card fraud.</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4. To evaluate the performance of the implemented models using accuracy score, F1 score, precision score, and recall score.</w:t>
      </w:r>
    </w:p>
    <w:p w:rsidR="00612014" w:rsidRPr="00433C18" w:rsidRDefault="00612014" w:rsidP="00612014">
      <w:pPr>
        <w:rPr>
          <w:rFonts w:ascii="Times New Roman" w:hAnsi="Times New Roman" w:cs="Times New Roman"/>
          <w:b/>
          <w:bCs/>
          <w:sz w:val="28"/>
          <w:szCs w:val="28"/>
        </w:rPr>
      </w:pPr>
      <w:r w:rsidRPr="00433C18">
        <w:rPr>
          <w:rFonts w:ascii="Times New Roman" w:hAnsi="Times New Roman" w:cs="Times New Roman"/>
          <w:b/>
          <w:bCs/>
          <w:sz w:val="28"/>
          <w:szCs w:val="28"/>
        </w:rPr>
        <w:t>Literature Review</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According to a study by Joseph and Manikandan (2022), credit card fraud has become more prevalent due to the increasing popularity of online transactions and e-commerce platforms. The authors reviewed various techniques for detecting credit card fraud, including machine learning and deep learning algorithms. They found that machine learning algorithms such as logistic regression, decision trees, and random forests have shown promising results in detecting credit card fraud.</w:t>
      </w:r>
    </w:p>
    <w:p w:rsidR="00902769" w:rsidRPr="00433C18" w:rsidRDefault="00902769" w:rsidP="00902769">
      <w:pPr>
        <w:autoSpaceDE w:val="0"/>
        <w:autoSpaceDN w:val="0"/>
        <w:adjustRightInd w:val="0"/>
        <w:spacing w:after="0" w:line="240" w:lineRule="auto"/>
        <w:rPr>
          <w:rFonts w:ascii="Times New Roman" w:hAnsi="Times New Roman" w:cs="Times New Roman"/>
          <w:sz w:val="20"/>
          <w:szCs w:val="20"/>
          <w:lang w:bidi="mr-IN"/>
        </w:rPr>
      </w:pPr>
      <w:r w:rsidRPr="00433C18">
        <w:rPr>
          <w:rFonts w:ascii="Times New Roman" w:hAnsi="Times New Roman" w:cs="Times New Roman"/>
          <w:sz w:val="20"/>
          <w:szCs w:val="20"/>
          <w:lang w:bidi="mr-IN"/>
        </w:rPr>
        <w:lastRenderedPageBreak/>
        <w:t xml:space="preserve">Machine learning algorithms can </w:t>
      </w:r>
      <w:r w:rsidR="00A9573E" w:rsidRPr="00433C18">
        <w:rPr>
          <w:rFonts w:ascii="Times New Roman" w:hAnsi="Times New Roman" w:cs="Times New Roman"/>
          <w:sz w:val="20"/>
          <w:szCs w:val="20"/>
          <w:lang w:bidi="mr-IN"/>
        </w:rPr>
        <w:t>analyze</w:t>
      </w:r>
      <w:r w:rsidRPr="00433C18">
        <w:rPr>
          <w:rFonts w:ascii="Times New Roman" w:hAnsi="Times New Roman" w:cs="Times New Roman"/>
          <w:sz w:val="20"/>
          <w:szCs w:val="20"/>
          <w:lang w:bidi="mr-IN"/>
        </w:rPr>
        <w:t xml:space="preserve"> large volumes of transaction data, allowing them to identify</w:t>
      </w:r>
    </w:p>
    <w:p w:rsidR="00612014" w:rsidRDefault="00A9573E" w:rsidP="00433C18">
      <w:pPr>
        <w:autoSpaceDE w:val="0"/>
        <w:autoSpaceDN w:val="0"/>
        <w:adjustRightInd w:val="0"/>
        <w:spacing w:after="0" w:line="240" w:lineRule="auto"/>
        <w:rPr>
          <w:rFonts w:ascii="Times New Roman" w:hAnsi="Times New Roman" w:cs="Times New Roman"/>
          <w:sz w:val="20"/>
          <w:szCs w:val="20"/>
          <w:lang w:bidi="mr-IN"/>
        </w:rPr>
      </w:pPr>
      <w:r w:rsidRPr="00433C18">
        <w:rPr>
          <w:rFonts w:ascii="Times New Roman" w:hAnsi="Times New Roman" w:cs="Times New Roman"/>
          <w:sz w:val="20"/>
          <w:szCs w:val="20"/>
          <w:lang w:bidi="mr-IN"/>
        </w:rPr>
        <w:t>Patterns</w:t>
      </w:r>
      <w:r w:rsidR="00902769" w:rsidRPr="00433C18">
        <w:rPr>
          <w:rFonts w:ascii="Times New Roman" w:hAnsi="Times New Roman" w:cs="Times New Roman"/>
          <w:sz w:val="20"/>
          <w:szCs w:val="20"/>
          <w:lang w:bidi="mr-IN"/>
        </w:rPr>
        <w:t xml:space="preserve"> and anomalies that could be indicative of fraud. Supervised learning techniques such as decision trees, logistic regression, and neural networks have been used to build models that classify transactions as either fraudulent or non-fraudulent.</w:t>
      </w:r>
    </w:p>
    <w:p w:rsidR="00433C18" w:rsidRPr="00433C18" w:rsidRDefault="00433C18" w:rsidP="00433C18">
      <w:pPr>
        <w:autoSpaceDE w:val="0"/>
        <w:autoSpaceDN w:val="0"/>
        <w:adjustRightInd w:val="0"/>
        <w:spacing w:after="0" w:line="240" w:lineRule="auto"/>
        <w:rPr>
          <w:rFonts w:ascii="Times New Roman" w:hAnsi="Times New Roman" w:cs="Times New Roman"/>
          <w:sz w:val="20"/>
          <w:szCs w:val="20"/>
          <w:lang w:bidi="mr-IN"/>
        </w:rPr>
      </w:pP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Similarly, Randhawa et al. (2018) proposed a technique for detecting credit card fraud using machine learning algorithms. They used </w:t>
      </w:r>
      <w:proofErr w:type="spellStart"/>
      <w:r w:rsidRPr="00433C18">
        <w:rPr>
          <w:rFonts w:ascii="Times New Roman" w:hAnsi="Times New Roman" w:cs="Times New Roman"/>
          <w:sz w:val="20"/>
          <w:szCs w:val="20"/>
        </w:rPr>
        <w:t>AdaBoost</w:t>
      </w:r>
      <w:proofErr w:type="spellEnd"/>
      <w:r w:rsidRPr="00433C18">
        <w:rPr>
          <w:rFonts w:ascii="Times New Roman" w:hAnsi="Times New Roman" w:cs="Times New Roman"/>
          <w:sz w:val="20"/>
          <w:szCs w:val="20"/>
        </w:rPr>
        <w:t xml:space="preserve"> and majority voting methods to improve the accuracy of their model. The authors achieved a precision rate of 99.7% and an accuracy rate of 99.9% using their proposed method.</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On the other hand, Huang et al. (2020) used </w:t>
      </w:r>
      <w:proofErr w:type="spellStart"/>
      <w:r w:rsidR="00A9573E" w:rsidRPr="00433C18">
        <w:rPr>
          <w:rFonts w:ascii="Times New Roman" w:hAnsi="Times New Roman" w:cs="Times New Roman"/>
          <w:sz w:val="20"/>
          <w:szCs w:val="20"/>
        </w:rPr>
        <w:t>variation</w:t>
      </w:r>
      <w:r w:rsidR="00A9573E">
        <w:rPr>
          <w:rFonts w:ascii="Times New Roman" w:hAnsi="Times New Roman" w:cs="Times New Roman"/>
          <w:sz w:val="20"/>
          <w:szCs w:val="20"/>
        </w:rPr>
        <w:t>al</w:t>
      </w:r>
      <w:proofErr w:type="spellEnd"/>
      <w:r w:rsidRPr="00433C18">
        <w:rPr>
          <w:rFonts w:ascii="Times New Roman" w:hAnsi="Times New Roman" w:cs="Times New Roman"/>
          <w:sz w:val="20"/>
          <w:szCs w:val="20"/>
        </w:rPr>
        <w:t xml:space="preserve"> auto-encoding (VAE) to detect credit card fraud. They found that the VAE model achieved a precision rate of 99.5% and an accuracy rate of 99.9%. However, the authors noted that the recall rate of this model was not increased while increasing the precision and F-measure.</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In a study by </w:t>
      </w:r>
      <w:proofErr w:type="spellStart"/>
      <w:r w:rsidRPr="00433C18">
        <w:rPr>
          <w:rFonts w:ascii="Times New Roman" w:hAnsi="Times New Roman" w:cs="Times New Roman"/>
          <w:sz w:val="20"/>
          <w:szCs w:val="20"/>
        </w:rPr>
        <w:t>Esenogho</w:t>
      </w:r>
      <w:proofErr w:type="spellEnd"/>
      <w:r w:rsidRPr="00433C18">
        <w:rPr>
          <w:rFonts w:ascii="Times New Roman" w:hAnsi="Times New Roman" w:cs="Times New Roman"/>
          <w:sz w:val="20"/>
          <w:szCs w:val="20"/>
        </w:rPr>
        <w:t xml:space="preserve"> et al. (2022), the authors proposed a neural network ensemble with feature engineering for improved credit card fraud detection. They achieved a precision rate of 99.9% and an accuracy rate of 99.9% using their proposed method.</w:t>
      </w:r>
    </w:p>
    <w:p w:rsidR="00433C18" w:rsidRDefault="00612014" w:rsidP="00433C18">
      <w:pPr>
        <w:rPr>
          <w:rFonts w:ascii="Times New Roman" w:hAnsi="Times New Roman" w:cs="Times New Roman"/>
          <w:b/>
          <w:bCs/>
          <w:sz w:val="28"/>
          <w:szCs w:val="28"/>
        </w:rPr>
      </w:pPr>
      <w:r w:rsidRPr="00433C18">
        <w:rPr>
          <w:rFonts w:ascii="Times New Roman" w:hAnsi="Times New Roman" w:cs="Times New Roman"/>
          <w:b/>
          <w:bCs/>
          <w:sz w:val="28"/>
          <w:szCs w:val="28"/>
        </w:rPr>
        <w:t>Methodology</w:t>
      </w:r>
    </w:p>
    <w:p w:rsidR="00902769" w:rsidRPr="00433C18" w:rsidRDefault="00902769" w:rsidP="00612014">
      <w:pPr>
        <w:rPr>
          <w:rFonts w:ascii="Times New Roman" w:hAnsi="Times New Roman" w:cs="Times New Roman"/>
          <w:b/>
          <w:bCs/>
          <w:sz w:val="28"/>
          <w:szCs w:val="28"/>
        </w:rPr>
      </w:pPr>
      <w:r w:rsidRPr="00433C18">
        <w:rPr>
          <w:rFonts w:ascii="Times New Roman" w:hAnsi="Times New Roman" w:cs="Times New Roman"/>
          <w:i/>
          <w:iCs/>
          <w:sz w:val="20"/>
          <w:szCs w:val="20"/>
        </w:rPr>
        <w:t xml:space="preserve"> </w:t>
      </w:r>
      <w:r w:rsidRPr="00433C18">
        <w:rPr>
          <w:rFonts w:ascii="Times New Roman" w:hAnsi="Times New Roman" w:cs="Times New Roman"/>
          <w:sz w:val="20"/>
          <w:szCs w:val="20"/>
        </w:rPr>
        <w:t xml:space="preserve">The dataset contains transactions made by a cardholder in </w:t>
      </w:r>
      <w:r w:rsidR="00433C18" w:rsidRPr="00433C18">
        <w:rPr>
          <w:sz w:val="20"/>
          <w:szCs w:val="20"/>
        </w:rPr>
        <w:t>duration</w:t>
      </w:r>
      <w:r w:rsidRPr="00433C18">
        <w:rPr>
          <w:rFonts w:ascii="Times New Roman" w:hAnsi="Times New Roman" w:cs="Times New Roman"/>
          <w:sz w:val="20"/>
          <w:szCs w:val="20"/>
        </w:rPr>
        <w:t xml:space="preserve"> in 2 days i.e., two days in the month of September 2013. Where there are total 284,807 transactions among which there are 492 i.e., 0.172% transactions are fraudulent transactions. This dataset is highly unbalanced. Since providing transaction details of a customer is considered to issue related to confidentiality, therefore most of the features in the dataset are transformed using principal component analyses (PCA). V1, V2, V3,..., V28 are PCA applied features and rest i.e., ‘time’, ‘amount’ and ‘class’ are non-PCA applied features, as shown in table 2. </w:t>
      </w:r>
    </w:p>
    <w:tbl>
      <w:tblPr>
        <w:tblStyle w:val="TableGrid"/>
        <w:tblW w:w="0" w:type="auto"/>
        <w:tblLook w:val="04A0"/>
      </w:tblPr>
      <w:tblGrid>
        <w:gridCol w:w="3192"/>
        <w:gridCol w:w="3192"/>
        <w:gridCol w:w="3192"/>
      </w:tblGrid>
      <w:tr w:rsidR="00902769" w:rsidRPr="00433C18" w:rsidTr="00902769">
        <w:tc>
          <w:tcPr>
            <w:tcW w:w="3192" w:type="dxa"/>
          </w:tcPr>
          <w:p w:rsidR="00902769" w:rsidRPr="00433C18" w:rsidRDefault="00902769" w:rsidP="00612014">
            <w:pPr>
              <w:rPr>
                <w:rFonts w:ascii="Times New Roman" w:hAnsi="Times New Roman" w:cs="Times New Roman"/>
                <w:sz w:val="20"/>
                <w:szCs w:val="20"/>
              </w:rPr>
            </w:pPr>
            <w:r w:rsidRPr="00433C18">
              <w:rPr>
                <w:rFonts w:ascii="Times New Roman" w:hAnsi="Times New Roman" w:cs="Times New Roman"/>
                <w:sz w:val="20"/>
                <w:szCs w:val="20"/>
              </w:rPr>
              <w:t>Sr. No.</w:t>
            </w:r>
          </w:p>
        </w:tc>
        <w:tc>
          <w:tcPr>
            <w:tcW w:w="3192" w:type="dxa"/>
          </w:tcPr>
          <w:p w:rsidR="00902769" w:rsidRPr="00433C18" w:rsidRDefault="00902769" w:rsidP="00612014">
            <w:pPr>
              <w:rPr>
                <w:rFonts w:ascii="Times New Roman" w:hAnsi="Times New Roman" w:cs="Times New Roman"/>
                <w:sz w:val="20"/>
                <w:szCs w:val="20"/>
              </w:rPr>
            </w:pPr>
            <w:r w:rsidRPr="00433C18">
              <w:rPr>
                <w:rFonts w:ascii="Times New Roman" w:hAnsi="Times New Roman" w:cs="Times New Roman"/>
                <w:sz w:val="20"/>
                <w:szCs w:val="20"/>
              </w:rPr>
              <w:t>Attribute</w:t>
            </w:r>
          </w:p>
        </w:tc>
        <w:tc>
          <w:tcPr>
            <w:tcW w:w="3192" w:type="dxa"/>
          </w:tcPr>
          <w:p w:rsidR="00902769" w:rsidRPr="00433C18" w:rsidRDefault="00902769" w:rsidP="00612014">
            <w:pPr>
              <w:rPr>
                <w:rFonts w:ascii="Times New Roman" w:hAnsi="Times New Roman" w:cs="Times New Roman"/>
                <w:sz w:val="20"/>
                <w:szCs w:val="20"/>
              </w:rPr>
            </w:pPr>
            <w:r w:rsidRPr="00433C18">
              <w:rPr>
                <w:rFonts w:ascii="Times New Roman" w:hAnsi="Times New Roman" w:cs="Times New Roman"/>
                <w:sz w:val="20"/>
                <w:szCs w:val="20"/>
              </w:rPr>
              <w:t>Details</w:t>
            </w:r>
          </w:p>
        </w:tc>
      </w:tr>
      <w:tr w:rsidR="00902769" w:rsidRPr="00433C18" w:rsidTr="00902769">
        <w:tc>
          <w:tcPr>
            <w:tcW w:w="3192" w:type="dxa"/>
          </w:tcPr>
          <w:p w:rsidR="00902769" w:rsidRPr="00433C18" w:rsidRDefault="00902769" w:rsidP="00612014">
            <w:pPr>
              <w:rPr>
                <w:rFonts w:ascii="Times New Roman" w:hAnsi="Times New Roman" w:cs="Times New Roman"/>
              </w:rPr>
            </w:pPr>
            <w:r w:rsidRPr="00433C18">
              <w:rPr>
                <w:rFonts w:ascii="Times New Roman" w:hAnsi="Times New Roman" w:cs="Times New Roman"/>
              </w:rPr>
              <w:t>1</w:t>
            </w:r>
          </w:p>
        </w:tc>
        <w:tc>
          <w:tcPr>
            <w:tcW w:w="3192" w:type="dxa"/>
          </w:tcPr>
          <w:p w:rsidR="00902769"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Time</w:t>
            </w:r>
          </w:p>
        </w:tc>
        <w:tc>
          <w:tcPr>
            <w:tcW w:w="3192" w:type="dxa"/>
          </w:tcPr>
          <w:p w:rsidR="00902769" w:rsidRPr="00433C18" w:rsidRDefault="00B836E6" w:rsidP="00B836E6">
            <w:pPr>
              <w:autoSpaceDE w:val="0"/>
              <w:autoSpaceDN w:val="0"/>
              <w:adjustRightInd w:val="0"/>
              <w:rPr>
                <w:rFonts w:ascii="Times New Roman" w:hAnsi="Times New Roman" w:cs="Times New Roman"/>
                <w:color w:val="000000"/>
                <w:sz w:val="20"/>
                <w:szCs w:val="20"/>
                <w:lang w:bidi="mr-IN"/>
              </w:rPr>
            </w:pPr>
            <w:r w:rsidRPr="00B836E6">
              <w:rPr>
                <w:rFonts w:ascii="Times New Roman" w:hAnsi="Times New Roman" w:cs="Times New Roman"/>
                <w:color w:val="000000"/>
                <w:sz w:val="20"/>
                <w:szCs w:val="20"/>
                <w:lang w:bidi="mr-IN"/>
              </w:rPr>
              <w:t xml:space="preserve">Time in seconds to specify the elapses between the current transaction and first transaction. </w:t>
            </w:r>
          </w:p>
        </w:tc>
      </w:tr>
      <w:tr w:rsidR="00B836E6" w:rsidRPr="00433C18" w:rsidTr="00902769">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2</w:t>
            </w:r>
          </w:p>
        </w:tc>
        <w:tc>
          <w:tcPr>
            <w:tcW w:w="3192" w:type="dxa"/>
          </w:tcPr>
          <w:p w:rsidR="00B836E6" w:rsidRPr="00433C18" w:rsidRDefault="00B836E6" w:rsidP="00B836E6">
            <w:pPr>
              <w:autoSpaceDE w:val="0"/>
              <w:autoSpaceDN w:val="0"/>
              <w:adjustRightInd w:val="0"/>
              <w:rPr>
                <w:rFonts w:ascii="Times New Roman" w:hAnsi="Times New Roman" w:cs="Times New Roman"/>
                <w:sz w:val="20"/>
                <w:szCs w:val="20"/>
                <w:lang w:bidi="mr-IN"/>
              </w:rPr>
            </w:pPr>
            <w:r w:rsidRPr="00433C18">
              <w:rPr>
                <w:rFonts w:ascii="Times New Roman" w:hAnsi="Times New Roman" w:cs="Times New Roman"/>
                <w:sz w:val="20"/>
                <w:szCs w:val="20"/>
                <w:lang w:bidi="mr-IN"/>
              </w:rPr>
              <w:t>V1</w:t>
            </w:r>
          </w:p>
          <w:p w:rsidR="00B836E6" w:rsidRPr="00433C18" w:rsidRDefault="00433C18" w:rsidP="00B836E6">
            <w:pPr>
              <w:autoSpaceDE w:val="0"/>
              <w:autoSpaceDN w:val="0"/>
              <w:adjustRightInd w:val="0"/>
              <w:rPr>
                <w:rFonts w:ascii="Times New Roman" w:eastAsia="CambriaMath" w:hAnsi="Times New Roman" w:cs="Times New Roman"/>
                <w:sz w:val="20"/>
                <w:szCs w:val="20"/>
                <w:lang w:bidi="mr-IN"/>
              </w:rPr>
            </w:pPr>
            <w:r w:rsidRPr="00433C18">
              <w:rPr>
                <w:rFonts w:ascii="Times New Roman" w:eastAsia="CambriaMath" w:hAnsi="Times New Roman" w:cs="Times New Roman"/>
                <w:sz w:val="20"/>
                <w:szCs w:val="20"/>
                <w:lang w:bidi="mr-IN"/>
              </w:rPr>
              <w:t xml:space="preserve">  :</w:t>
            </w:r>
          </w:p>
          <w:p w:rsidR="00B836E6" w:rsidRPr="00433C18" w:rsidRDefault="00B836E6" w:rsidP="00B836E6">
            <w:pPr>
              <w:rPr>
                <w:rFonts w:ascii="Times New Roman" w:hAnsi="Times New Roman" w:cs="Times New Roman"/>
                <w:sz w:val="20"/>
                <w:szCs w:val="20"/>
              </w:rPr>
            </w:pPr>
            <w:r w:rsidRPr="00433C18">
              <w:rPr>
                <w:rFonts w:ascii="Times New Roman" w:hAnsi="Times New Roman" w:cs="Times New Roman"/>
                <w:sz w:val="20"/>
                <w:szCs w:val="20"/>
                <w:lang w:bidi="mr-IN"/>
              </w:rPr>
              <w:t>V28</w:t>
            </w:r>
          </w:p>
        </w:tc>
        <w:tc>
          <w:tcPr>
            <w:tcW w:w="3192" w:type="dxa"/>
          </w:tcPr>
          <w:p w:rsidR="00B836E6" w:rsidRPr="00A9573E" w:rsidRDefault="00B836E6" w:rsidP="00B836E6">
            <w:pPr>
              <w:autoSpaceDE w:val="0"/>
              <w:autoSpaceDN w:val="0"/>
              <w:adjustRightInd w:val="0"/>
              <w:rPr>
                <w:rFonts w:ascii="Times New Roman" w:hAnsi="Times New Roman" w:cs="Times New Roman"/>
                <w:sz w:val="20"/>
                <w:szCs w:val="20"/>
                <w:lang w:bidi="mr-IN"/>
              </w:rPr>
            </w:pPr>
            <w:r w:rsidRPr="00433C18">
              <w:rPr>
                <w:rFonts w:ascii="Times New Roman" w:hAnsi="Times New Roman" w:cs="Times New Roman"/>
                <w:sz w:val="20"/>
                <w:szCs w:val="20"/>
                <w:lang w:bidi="mr-IN"/>
              </w:rPr>
              <w:t>Non-descriptive variables resulting from a</w:t>
            </w:r>
            <w:r w:rsidR="00A9573E">
              <w:rPr>
                <w:rFonts w:ascii="Times New Roman" w:hAnsi="Times New Roman" w:cs="Times New Roman"/>
                <w:sz w:val="20"/>
                <w:szCs w:val="20"/>
                <w:lang w:bidi="mr-IN"/>
              </w:rPr>
              <w:t xml:space="preserve"> </w:t>
            </w:r>
            <w:r w:rsidRPr="00433C18">
              <w:rPr>
                <w:rFonts w:ascii="Times New Roman" w:hAnsi="Times New Roman" w:cs="Times New Roman"/>
                <w:sz w:val="20"/>
                <w:szCs w:val="20"/>
                <w:lang w:bidi="mr-IN"/>
              </w:rPr>
              <w:t>PCA dimensionality reduction to protect</w:t>
            </w:r>
            <w:r w:rsidR="00A9573E">
              <w:rPr>
                <w:rFonts w:ascii="Times New Roman" w:hAnsi="Times New Roman" w:cs="Times New Roman"/>
                <w:sz w:val="20"/>
                <w:szCs w:val="20"/>
                <w:lang w:bidi="mr-IN"/>
              </w:rPr>
              <w:t xml:space="preserve"> </w:t>
            </w:r>
            <w:r w:rsidRPr="00433C18">
              <w:rPr>
                <w:rFonts w:ascii="Times New Roman" w:hAnsi="Times New Roman" w:cs="Times New Roman"/>
                <w:sz w:val="20"/>
                <w:szCs w:val="20"/>
                <w:lang w:bidi="mr-IN"/>
              </w:rPr>
              <w:t>sensitive data</w:t>
            </w:r>
          </w:p>
        </w:tc>
      </w:tr>
      <w:tr w:rsidR="00902769" w:rsidRPr="00433C18" w:rsidTr="00902769">
        <w:tc>
          <w:tcPr>
            <w:tcW w:w="3192" w:type="dxa"/>
          </w:tcPr>
          <w:p w:rsidR="00902769"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3</w:t>
            </w:r>
          </w:p>
        </w:tc>
        <w:tc>
          <w:tcPr>
            <w:tcW w:w="3192" w:type="dxa"/>
          </w:tcPr>
          <w:p w:rsidR="00902769" w:rsidRPr="00433C18" w:rsidRDefault="00902769" w:rsidP="00B836E6">
            <w:pPr>
              <w:autoSpaceDE w:val="0"/>
              <w:autoSpaceDN w:val="0"/>
              <w:adjustRightInd w:val="0"/>
              <w:rPr>
                <w:rFonts w:ascii="Times New Roman" w:hAnsi="Times New Roman" w:cs="Times New Roman"/>
                <w:color w:val="000000"/>
                <w:sz w:val="20"/>
                <w:szCs w:val="20"/>
                <w:lang w:bidi="mr-IN"/>
              </w:rPr>
            </w:pPr>
            <w:r w:rsidRPr="00902769">
              <w:rPr>
                <w:rFonts w:ascii="Times New Roman" w:hAnsi="Times New Roman" w:cs="Times New Roman"/>
                <w:color w:val="000000"/>
                <w:sz w:val="20"/>
                <w:szCs w:val="20"/>
                <w:lang w:bidi="mr-IN"/>
              </w:rPr>
              <w:t xml:space="preserve">Amount </w:t>
            </w:r>
          </w:p>
        </w:tc>
        <w:tc>
          <w:tcPr>
            <w:tcW w:w="3192" w:type="dxa"/>
          </w:tcPr>
          <w:p w:rsidR="00902769" w:rsidRPr="00433C18" w:rsidRDefault="00B836E6" w:rsidP="00B836E6">
            <w:pPr>
              <w:autoSpaceDE w:val="0"/>
              <w:autoSpaceDN w:val="0"/>
              <w:adjustRightInd w:val="0"/>
              <w:rPr>
                <w:rFonts w:ascii="Times New Roman" w:hAnsi="Times New Roman" w:cs="Times New Roman"/>
                <w:color w:val="000000"/>
                <w:sz w:val="20"/>
                <w:szCs w:val="20"/>
                <w:lang w:bidi="mr-IN"/>
              </w:rPr>
            </w:pPr>
            <w:r w:rsidRPr="00B836E6">
              <w:rPr>
                <w:rFonts w:ascii="Times New Roman" w:hAnsi="Times New Roman" w:cs="Times New Roman"/>
                <w:color w:val="000000"/>
                <w:sz w:val="20"/>
                <w:szCs w:val="20"/>
                <w:lang w:bidi="mr-IN"/>
              </w:rPr>
              <w:t xml:space="preserve">Transaction amount </w:t>
            </w:r>
          </w:p>
        </w:tc>
      </w:tr>
      <w:tr w:rsidR="00902769" w:rsidRPr="00433C18" w:rsidTr="00902769">
        <w:tc>
          <w:tcPr>
            <w:tcW w:w="3192" w:type="dxa"/>
          </w:tcPr>
          <w:p w:rsidR="00902769"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4</w:t>
            </w:r>
          </w:p>
        </w:tc>
        <w:tc>
          <w:tcPr>
            <w:tcW w:w="3192" w:type="dxa"/>
          </w:tcPr>
          <w:p w:rsidR="00902769"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class</w:t>
            </w:r>
          </w:p>
        </w:tc>
        <w:tc>
          <w:tcPr>
            <w:tcW w:w="3192" w:type="dxa"/>
          </w:tcPr>
          <w:p w:rsidR="00902769"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0 – Normal</w:t>
            </w:r>
          </w:p>
          <w:p w:rsidR="00B836E6" w:rsidRPr="00433C18" w:rsidRDefault="00B836E6" w:rsidP="00B836E6">
            <w:pPr>
              <w:rPr>
                <w:rFonts w:ascii="Times New Roman" w:hAnsi="Times New Roman" w:cs="Times New Roman"/>
                <w:sz w:val="20"/>
                <w:szCs w:val="20"/>
              </w:rPr>
            </w:pPr>
            <w:r w:rsidRPr="00433C18">
              <w:rPr>
                <w:rFonts w:ascii="Times New Roman" w:hAnsi="Times New Roman" w:cs="Times New Roman"/>
                <w:sz w:val="20"/>
                <w:szCs w:val="20"/>
              </w:rPr>
              <w:t>1 -  Fraud</w:t>
            </w:r>
          </w:p>
        </w:tc>
      </w:tr>
    </w:tbl>
    <w:p w:rsidR="00433C18" w:rsidRDefault="0020136B" w:rsidP="00F734AA">
      <w:pPr>
        <w:jc w:val="center"/>
      </w:pPr>
      <w:r w:rsidRPr="0020136B">
        <w:rPr>
          <w:sz w:val="16"/>
          <w:szCs w:val="16"/>
        </w:rPr>
        <w:t>Table 2</w:t>
      </w:r>
    </w:p>
    <w:tbl>
      <w:tblPr>
        <w:tblStyle w:val="TableGrid"/>
        <w:tblW w:w="0" w:type="auto"/>
        <w:tblLook w:val="04A0"/>
      </w:tblPr>
      <w:tblGrid>
        <w:gridCol w:w="3192"/>
        <w:gridCol w:w="3192"/>
        <w:gridCol w:w="3192"/>
      </w:tblGrid>
      <w:tr w:rsidR="00B836E6" w:rsidRPr="00433C18" w:rsidTr="00B836E6">
        <w:tc>
          <w:tcPr>
            <w:tcW w:w="3192" w:type="dxa"/>
          </w:tcPr>
          <w:p w:rsidR="00B836E6" w:rsidRPr="00433C18" w:rsidRDefault="00F734AA" w:rsidP="00612014">
            <w:pPr>
              <w:rPr>
                <w:rFonts w:ascii="Times New Roman" w:hAnsi="Times New Roman" w:cs="Times New Roman"/>
                <w:sz w:val="20"/>
                <w:szCs w:val="20"/>
              </w:rPr>
            </w:pPr>
            <w:r>
              <w:rPr>
                <w:rFonts w:ascii="Times New Roman" w:hAnsi="Times New Roman" w:cs="Times New Roman"/>
                <w:sz w:val="20"/>
                <w:szCs w:val="20"/>
              </w:rPr>
              <w:t>Type of Transaction</w:t>
            </w:r>
          </w:p>
        </w:tc>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Count</w:t>
            </w:r>
          </w:p>
        </w:tc>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Percent</w:t>
            </w:r>
          </w:p>
        </w:tc>
      </w:tr>
      <w:tr w:rsidR="00B836E6" w:rsidRPr="00433C18" w:rsidTr="00B836E6">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Fraud</w:t>
            </w:r>
          </w:p>
        </w:tc>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492</w:t>
            </w:r>
          </w:p>
        </w:tc>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0.173</w:t>
            </w:r>
          </w:p>
        </w:tc>
      </w:tr>
      <w:tr w:rsidR="00B836E6" w:rsidRPr="00433C18" w:rsidTr="00B836E6">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Normal</w:t>
            </w:r>
          </w:p>
        </w:tc>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lang w:bidi="mr-IN"/>
              </w:rPr>
              <w:t>284,135</w:t>
            </w:r>
          </w:p>
        </w:tc>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lang w:bidi="mr-IN"/>
              </w:rPr>
              <w:t>99.827</w:t>
            </w:r>
          </w:p>
        </w:tc>
      </w:tr>
      <w:tr w:rsidR="00B836E6" w:rsidRPr="00433C18" w:rsidTr="00B836E6">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Total</w:t>
            </w:r>
          </w:p>
        </w:tc>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lang w:bidi="mr-IN"/>
              </w:rPr>
              <w:t>284,807</w:t>
            </w:r>
          </w:p>
        </w:tc>
        <w:tc>
          <w:tcPr>
            <w:tcW w:w="3192"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100</w:t>
            </w:r>
          </w:p>
        </w:tc>
      </w:tr>
    </w:tbl>
    <w:p w:rsidR="00A9573E" w:rsidRPr="0020136B" w:rsidRDefault="0020136B" w:rsidP="0020136B">
      <w:pPr>
        <w:jc w:val="center"/>
        <w:rPr>
          <w:rFonts w:ascii="Times New Roman" w:hAnsi="Times New Roman" w:cs="Times New Roman"/>
          <w:sz w:val="16"/>
          <w:szCs w:val="16"/>
        </w:rPr>
      </w:pPr>
      <w:r w:rsidRPr="0020136B">
        <w:rPr>
          <w:rFonts w:ascii="Times New Roman" w:hAnsi="Times New Roman" w:cs="Times New Roman"/>
          <w:sz w:val="16"/>
          <w:szCs w:val="16"/>
        </w:rPr>
        <w:t>Table 3</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In this study, we preprocessed the dataset obtained from </w:t>
      </w:r>
      <w:proofErr w:type="spellStart"/>
      <w:r w:rsidRPr="00433C18">
        <w:rPr>
          <w:rFonts w:ascii="Times New Roman" w:hAnsi="Times New Roman" w:cs="Times New Roman"/>
          <w:sz w:val="20"/>
          <w:szCs w:val="20"/>
        </w:rPr>
        <w:t>Kaggle</w:t>
      </w:r>
      <w:proofErr w:type="spellEnd"/>
      <w:r w:rsidRPr="00433C18">
        <w:rPr>
          <w:rFonts w:ascii="Times New Roman" w:hAnsi="Times New Roman" w:cs="Times New Roman"/>
          <w:sz w:val="20"/>
          <w:szCs w:val="20"/>
        </w:rPr>
        <w:t xml:space="preserve"> for credit card fraud detection. We used techniques such as data cleaning, normalization, and feature selection to prepare the dataset for machine learning algorithms.</w:t>
      </w:r>
    </w:p>
    <w:p w:rsidR="00A9573E"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We implemented and compared the performance of three machine learning algorithms, namely logistic regression, decision tree classifier, and random forest classifier, for detecting credit card fraud. We used the </w:t>
      </w:r>
      <w:proofErr w:type="spellStart"/>
      <w:r w:rsidRPr="00433C18">
        <w:rPr>
          <w:rFonts w:ascii="Times New Roman" w:hAnsi="Times New Roman" w:cs="Times New Roman"/>
          <w:sz w:val="20"/>
          <w:szCs w:val="20"/>
        </w:rPr>
        <w:t>scikit</w:t>
      </w:r>
      <w:proofErr w:type="spellEnd"/>
      <w:r w:rsidRPr="00433C18">
        <w:rPr>
          <w:rFonts w:ascii="Times New Roman" w:hAnsi="Times New Roman" w:cs="Times New Roman"/>
          <w:sz w:val="20"/>
          <w:szCs w:val="20"/>
        </w:rPr>
        <w:t>-learn library in Python to implement these algorithms.</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We evaluated the performance of the implemented models using accuracy score, F1 score, precision score, and recall score. We used a ratio of 70:30 to split the dataset into training and testing sets.</w:t>
      </w:r>
    </w:p>
    <w:p w:rsidR="00612014" w:rsidRPr="00433C18" w:rsidRDefault="00612014" w:rsidP="00612014">
      <w:pPr>
        <w:rPr>
          <w:rFonts w:ascii="Times New Roman" w:hAnsi="Times New Roman" w:cs="Times New Roman"/>
          <w:b/>
          <w:bCs/>
          <w:sz w:val="28"/>
          <w:szCs w:val="28"/>
        </w:rPr>
      </w:pPr>
      <w:r w:rsidRPr="00433C18">
        <w:rPr>
          <w:rFonts w:ascii="Times New Roman" w:hAnsi="Times New Roman" w:cs="Times New Roman"/>
          <w:b/>
          <w:bCs/>
          <w:sz w:val="28"/>
          <w:szCs w:val="28"/>
        </w:rPr>
        <w:lastRenderedPageBreak/>
        <w:t>Conclusion</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The study found that the random forest classifier achieved the highest accuracy score of 99.9</w:t>
      </w:r>
      <w:r w:rsidR="00A9573E">
        <w:rPr>
          <w:rFonts w:ascii="Times New Roman" w:hAnsi="Times New Roman" w:cs="Times New Roman"/>
          <w:sz w:val="20"/>
          <w:szCs w:val="20"/>
        </w:rPr>
        <w:t>9</w:t>
      </w:r>
      <w:r w:rsidRPr="00433C18">
        <w:rPr>
          <w:rFonts w:ascii="Times New Roman" w:hAnsi="Times New Roman" w:cs="Times New Roman"/>
          <w:sz w:val="20"/>
          <w:szCs w:val="20"/>
        </w:rPr>
        <w:t>%, followed by the logistic regression mo</w:t>
      </w:r>
      <w:r w:rsidR="00A9573E">
        <w:rPr>
          <w:rFonts w:ascii="Times New Roman" w:hAnsi="Times New Roman" w:cs="Times New Roman"/>
          <w:sz w:val="20"/>
          <w:szCs w:val="20"/>
        </w:rPr>
        <w:t>del with an accuracy score of 94.55</w:t>
      </w:r>
      <w:r w:rsidRPr="00433C18">
        <w:rPr>
          <w:rFonts w:ascii="Times New Roman" w:hAnsi="Times New Roman" w:cs="Times New Roman"/>
          <w:sz w:val="20"/>
          <w:szCs w:val="20"/>
        </w:rPr>
        <w:t>% and the decision tree classifie</w:t>
      </w:r>
      <w:r w:rsidR="00A9573E">
        <w:rPr>
          <w:rFonts w:ascii="Times New Roman" w:hAnsi="Times New Roman" w:cs="Times New Roman"/>
          <w:sz w:val="20"/>
          <w:szCs w:val="20"/>
        </w:rPr>
        <w:t>r with an accuracy score of 99.82</w:t>
      </w:r>
      <w:r w:rsidRPr="00433C18">
        <w:rPr>
          <w:rFonts w:ascii="Times New Roman" w:hAnsi="Times New Roman" w:cs="Times New Roman"/>
          <w:sz w:val="20"/>
          <w:szCs w:val="20"/>
        </w:rPr>
        <w:t>%. The random forest classifier also achieved the highest F1 score, precision score, and recall score.</w:t>
      </w:r>
    </w:p>
    <w:tbl>
      <w:tblPr>
        <w:tblStyle w:val="TableGrid"/>
        <w:tblW w:w="0" w:type="auto"/>
        <w:tblLook w:val="04A0"/>
      </w:tblPr>
      <w:tblGrid>
        <w:gridCol w:w="1915"/>
        <w:gridCol w:w="1915"/>
        <w:gridCol w:w="1915"/>
        <w:gridCol w:w="1915"/>
        <w:gridCol w:w="1916"/>
      </w:tblGrid>
      <w:tr w:rsidR="00B836E6" w:rsidRPr="00433C18" w:rsidTr="00B836E6">
        <w:tc>
          <w:tcPr>
            <w:tcW w:w="1915"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ML Model</w:t>
            </w:r>
          </w:p>
        </w:tc>
        <w:tc>
          <w:tcPr>
            <w:tcW w:w="1915"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Accuracy</w:t>
            </w:r>
          </w:p>
        </w:tc>
        <w:tc>
          <w:tcPr>
            <w:tcW w:w="1915"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Precision</w:t>
            </w:r>
          </w:p>
        </w:tc>
        <w:tc>
          <w:tcPr>
            <w:tcW w:w="1915"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Recall Score</w:t>
            </w:r>
          </w:p>
        </w:tc>
        <w:tc>
          <w:tcPr>
            <w:tcW w:w="1916"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F1 Score</w:t>
            </w:r>
          </w:p>
        </w:tc>
      </w:tr>
      <w:tr w:rsidR="00B836E6" w:rsidRPr="00433C18" w:rsidTr="00B836E6">
        <w:tc>
          <w:tcPr>
            <w:tcW w:w="1915"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Logistic Regression</w:t>
            </w:r>
          </w:p>
        </w:tc>
        <w:tc>
          <w:tcPr>
            <w:tcW w:w="1915"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94.55</w:t>
            </w:r>
          </w:p>
        </w:tc>
        <w:tc>
          <w:tcPr>
            <w:tcW w:w="1915"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97.34</w:t>
            </w:r>
          </w:p>
        </w:tc>
        <w:tc>
          <w:tcPr>
            <w:tcW w:w="1915"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91.59</w:t>
            </w:r>
          </w:p>
        </w:tc>
        <w:tc>
          <w:tcPr>
            <w:tcW w:w="1916"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94.38</w:t>
            </w:r>
          </w:p>
        </w:tc>
      </w:tr>
      <w:tr w:rsidR="00B836E6" w:rsidRPr="00433C18" w:rsidTr="00B836E6">
        <w:tc>
          <w:tcPr>
            <w:tcW w:w="1915"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Decision Tree Classifier</w:t>
            </w:r>
          </w:p>
        </w:tc>
        <w:tc>
          <w:tcPr>
            <w:tcW w:w="1915"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99.82</w:t>
            </w:r>
          </w:p>
        </w:tc>
        <w:tc>
          <w:tcPr>
            <w:tcW w:w="1915"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99.74</w:t>
            </w:r>
          </w:p>
        </w:tc>
        <w:tc>
          <w:tcPr>
            <w:tcW w:w="1915"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99.89</w:t>
            </w:r>
          </w:p>
        </w:tc>
        <w:tc>
          <w:tcPr>
            <w:tcW w:w="1916"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99.82</w:t>
            </w:r>
          </w:p>
        </w:tc>
      </w:tr>
      <w:tr w:rsidR="00B836E6" w:rsidRPr="00433C18" w:rsidTr="00B836E6">
        <w:tc>
          <w:tcPr>
            <w:tcW w:w="1915" w:type="dxa"/>
          </w:tcPr>
          <w:p w:rsidR="00B836E6" w:rsidRPr="00433C18" w:rsidRDefault="00B836E6" w:rsidP="00612014">
            <w:pPr>
              <w:rPr>
                <w:rFonts w:ascii="Times New Roman" w:hAnsi="Times New Roman" w:cs="Times New Roman"/>
                <w:sz w:val="20"/>
                <w:szCs w:val="20"/>
              </w:rPr>
            </w:pPr>
            <w:r w:rsidRPr="00433C18">
              <w:rPr>
                <w:rFonts w:ascii="Times New Roman" w:hAnsi="Times New Roman" w:cs="Times New Roman"/>
                <w:sz w:val="20"/>
                <w:szCs w:val="20"/>
              </w:rPr>
              <w:t>Random Forest Classifier</w:t>
            </w:r>
          </w:p>
        </w:tc>
        <w:tc>
          <w:tcPr>
            <w:tcW w:w="1915"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99.99</w:t>
            </w:r>
          </w:p>
        </w:tc>
        <w:tc>
          <w:tcPr>
            <w:tcW w:w="1915"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99.98</w:t>
            </w:r>
          </w:p>
        </w:tc>
        <w:tc>
          <w:tcPr>
            <w:tcW w:w="1915"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100</w:t>
            </w:r>
          </w:p>
        </w:tc>
        <w:tc>
          <w:tcPr>
            <w:tcW w:w="1916" w:type="dxa"/>
          </w:tcPr>
          <w:p w:rsidR="00B836E6" w:rsidRPr="00433C18" w:rsidRDefault="00B37DE2" w:rsidP="00612014">
            <w:pPr>
              <w:rPr>
                <w:rFonts w:ascii="Times New Roman" w:hAnsi="Times New Roman" w:cs="Times New Roman"/>
                <w:color w:val="0F243E" w:themeColor="text2" w:themeShade="80"/>
                <w:sz w:val="20"/>
                <w:szCs w:val="20"/>
              </w:rPr>
            </w:pPr>
            <w:r w:rsidRPr="00433C18">
              <w:rPr>
                <w:rFonts w:ascii="Times New Roman" w:hAnsi="Times New Roman" w:cs="Times New Roman"/>
                <w:color w:val="0F243E" w:themeColor="text2" w:themeShade="80"/>
                <w:sz w:val="20"/>
                <w:szCs w:val="20"/>
              </w:rPr>
              <w:t>99.99</w:t>
            </w:r>
          </w:p>
        </w:tc>
      </w:tr>
    </w:tbl>
    <w:p w:rsidR="00B836E6" w:rsidRPr="00433C18" w:rsidRDefault="00B836E6" w:rsidP="00612014">
      <w:pPr>
        <w:rPr>
          <w:rFonts w:ascii="Times New Roman" w:hAnsi="Times New Roman" w:cs="Times New Roman"/>
        </w:rPr>
      </w:pP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The study demonstrated that machine learning algorithms, particularly the random forest classifier, can be effective in detecting credit card fraud. However, the study also highlighted the need for furthe</w:t>
      </w:r>
      <w:r w:rsidR="00A9573E">
        <w:rPr>
          <w:rFonts w:ascii="Times New Roman" w:hAnsi="Times New Roman" w:cs="Times New Roman"/>
          <w:sz w:val="20"/>
          <w:szCs w:val="20"/>
        </w:rPr>
        <w:t>r research to improve the precision</w:t>
      </w:r>
      <w:r w:rsidRPr="00433C18">
        <w:rPr>
          <w:rFonts w:ascii="Times New Roman" w:hAnsi="Times New Roman" w:cs="Times New Roman"/>
          <w:sz w:val="20"/>
          <w:szCs w:val="20"/>
        </w:rPr>
        <w:t xml:space="preserve"> rate of the models.</w:t>
      </w:r>
    </w:p>
    <w:p w:rsidR="00612014" w:rsidRPr="00433C18" w:rsidRDefault="00612014" w:rsidP="00612014">
      <w:pPr>
        <w:rPr>
          <w:rFonts w:ascii="Times New Roman" w:hAnsi="Times New Roman" w:cs="Times New Roman"/>
          <w:b/>
          <w:bCs/>
          <w:sz w:val="28"/>
          <w:szCs w:val="28"/>
        </w:rPr>
      </w:pPr>
      <w:r w:rsidRPr="00433C18">
        <w:rPr>
          <w:rFonts w:ascii="Times New Roman" w:hAnsi="Times New Roman" w:cs="Times New Roman"/>
          <w:b/>
          <w:bCs/>
          <w:sz w:val="28"/>
          <w:szCs w:val="28"/>
        </w:rPr>
        <w:t>References</w:t>
      </w:r>
    </w:p>
    <w:p w:rsidR="00612014" w:rsidRPr="00433C18" w:rsidRDefault="00612014" w:rsidP="00612014">
      <w:pPr>
        <w:rPr>
          <w:rFonts w:ascii="Times New Roman" w:hAnsi="Times New Roman" w:cs="Times New Roman"/>
          <w:sz w:val="20"/>
          <w:szCs w:val="20"/>
        </w:rPr>
      </w:pPr>
      <w:proofErr w:type="spellStart"/>
      <w:r w:rsidRPr="00433C18">
        <w:rPr>
          <w:rFonts w:ascii="Times New Roman" w:hAnsi="Times New Roman" w:cs="Times New Roman"/>
          <w:sz w:val="20"/>
          <w:szCs w:val="20"/>
        </w:rPr>
        <w:t>Esenogho</w:t>
      </w:r>
      <w:proofErr w:type="spellEnd"/>
      <w:r w:rsidRPr="00433C18">
        <w:rPr>
          <w:rFonts w:ascii="Times New Roman" w:hAnsi="Times New Roman" w:cs="Times New Roman"/>
          <w:sz w:val="20"/>
          <w:szCs w:val="20"/>
        </w:rPr>
        <w:t xml:space="preserve">, E., </w:t>
      </w:r>
      <w:proofErr w:type="spellStart"/>
      <w:r w:rsidRPr="00433C18">
        <w:rPr>
          <w:rFonts w:ascii="Times New Roman" w:hAnsi="Times New Roman" w:cs="Times New Roman"/>
          <w:sz w:val="20"/>
          <w:szCs w:val="20"/>
        </w:rPr>
        <w:t>Mienye</w:t>
      </w:r>
      <w:proofErr w:type="spellEnd"/>
      <w:r w:rsidRPr="00433C18">
        <w:rPr>
          <w:rFonts w:ascii="Times New Roman" w:hAnsi="Times New Roman" w:cs="Times New Roman"/>
          <w:sz w:val="20"/>
          <w:szCs w:val="20"/>
        </w:rPr>
        <w:t xml:space="preserve">, B. D., Swart, T. G., </w:t>
      </w:r>
      <w:proofErr w:type="spellStart"/>
      <w:r w:rsidRPr="00433C18">
        <w:rPr>
          <w:rFonts w:ascii="Times New Roman" w:hAnsi="Times New Roman" w:cs="Times New Roman"/>
          <w:sz w:val="20"/>
          <w:szCs w:val="20"/>
        </w:rPr>
        <w:t>Aruleba</w:t>
      </w:r>
      <w:proofErr w:type="spellEnd"/>
      <w:r w:rsidRPr="00433C18">
        <w:rPr>
          <w:rFonts w:ascii="Times New Roman" w:hAnsi="Times New Roman" w:cs="Times New Roman"/>
          <w:sz w:val="20"/>
          <w:szCs w:val="20"/>
        </w:rPr>
        <w:t xml:space="preserve">, K., &amp; </w:t>
      </w:r>
      <w:proofErr w:type="spellStart"/>
      <w:r w:rsidRPr="00433C18">
        <w:rPr>
          <w:rFonts w:ascii="Times New Roman" w:hAnsi="Times New Roman" w:cs="Times New Roman"/>
          <w:sz w:val="20"/>
          <w:szCs w:val="20"/>
        </w:rPr>
        <w:t>Obaido</w:t>
      </w:r>
      <w:proofErr w:type="spellEnd"/>
      <w:r w:rsidRPr="00433C18">
        <w:rPr>
          <w:rFonts w:ascii="Times New Roman" w:hAnsi="Times New Roman" w:cs="Times New Roman"/>
          <w:sz w:val="20"/>
          <w:szCs w:val="20"/>
        </w:rPr>
        <w:t>, G. (2022). A neural network ensemble with feature engineering for improved credit card fraud detection. IEEE Access, 10, 1598-1608.</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Huang, T., Cheng, G., &amp; Huang, K. (2020). Using </w:t>
      </w:r>
      <w:proofErr w:type="spellStart"/>
      <w:r w:rsidRPr="00433C18">
        <w:rPr>
          <w:rFonts w:ascii="Times New Roman" w:hAnsi="Times New Roman" w:cs="Times New Roman"/>
          <w:sz w:val="20"/>
          <w:szCs w:val="20"/>
        </w:rPr>
        <w:t>variational</w:t>
      </w:r>
      <w:proofErr w:type="spellEnd"/>
      <w:r w:rsidRPr="00433C18">
        <w:rPr>
          <w:rFonts w:ascii="Times New Roman" w:hAnsi="Times New Roman" w:cs="Times New Roman"/>
          <w:sz w:val="20"/>
          <w:szCs w:val="20"/>
        </w:rPr>
        <w:t xml:space="preserve"> auto encoding in credit card fraud detection. IEEE Access, 8, 195402-195411.</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Joseph, R. E., &amp; Manikandan, L. C. (2022). A review on credit card fraud detection techniques. International Journal of Engineering and Technology, 14(04), 56-63.</w:t>
      </w:r>
    </w:p>
    <w:p w:rsidR="00612014" w:rsidRPr="00433C18" w:rsidRDefault="00612014" w:rsidP="00612014">
      <w:pPr>
        <w:rPr>
          <w:rFonts w:ascii="Times New Roman" w:hAnsi="Times New Roman" w:cs="Times New Roman"/>
          <w:sz w:val="20"/>
          <w:szCs w:val="20"/>
        </w:rPr>
      </w:pPr>
      <w:proofErr w:type="spellStart"/>
      <w:proofErr w:type="gramStart"/>
      <w:r w:rsidRPr="00433C18">
        <w:rPr>
          <w:rFonts w:ascii="Times New Roman" w:hAnsi="Times New Roman" w:cs="Times New Roman"/>
          <w:sz w:val="20"/>
          <w:szCs w:val="20"/>
        </w:rPr>
        <w:t>Kaggle</w:t>
      </w:r>
      <w:proofErr w:type="spellEnd"/>
      <w:r w:rsidRPr="00433C18">
        <w:rPr>
          <w:rFonts w:ascii="Times New Roman" w:hAnsi="Times New Roman" w:cs="Times New Roman"/>
          <w:sz w:val="20"/>
          <w:szCs w:val="20"/>
        </w:rPr>
        <w:t>.</w:t>
      </w:r>
      <w:proofErr w:type="gramEnd"/>
      <w:r w:rsidRPr="00433C18">
        <w:rPr>
          <w:rFonts w:ascii="Times New Roman" w:hAnsi="Times New Roman" w:cs="Times New Roman"/>
          <w:sz w:val="20"/>
          <w:szCs w:val="20"/>
        </w:rPr>
        <w:t xml:space="preserve"> (2018). Credit Card Fraud Detection. Retrieved from &lt;https://www.kaggle.com/datasets/mlg-ulb/creditcardfraud&gt;</w:t>
      </w:r>
    </w:p>
    <w:p w:rsidR="00612014" w:rsidRP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Randhawa, K., </w:t>
      </w:r>
      <w:proofErr w:type="spellStart"/>
      <w:r w:rsidRPr="00433C18">
        <w:rPr>
          <w:rFonts w:ascii="Times New Roman" w:hAnsi="Times New Roman" w:cs="Times New Roman"/>
          <w:sz w:val="20"/>
          <w:szCs w:val="20"/>
        </w:rPr>
        <w:t>Loo</w:t>
      </w:r>
      <w:proofErr w:type="spellEnd"/>
      <w:r w:rsidRPr="00433C18">
        <w:rPr>
          <w:rFonts w:ascii="Times New Roman" w:hAnsi="Times New Roman" w:cs="Times New Roman"/>
          <w:sz w:val="20"/>
          <w:szCs w:val="20"/>
        </w:rPr>
        <w:t xml:space="preserve">, C. K., Seera, M., Lim, C. P., &amp; Nandi, A. K. (2018). Credit card fraud detection using </w:t>
      </w:r>
      <w:proofErr w:type="spellStart"/>
      <w:r w:rsidRPr="00433C18">
        <w:rPr>
          <w:rFonts w:ascii="Times New Roman" w:hAnsi="Times New Roman" w:cs="Times New Roman"/>
          <w:sz w:val="20"/>
          <w:szCs w:val="20"/>
        </w:rPr>
        <w:t>AdaBoost</w:t>
      </w:r>
      <w:proofErr w:type="spellEnd"/>
      <w:r w:rsidRPr="00433C18">
        <w:rPr>
          <w:rFonts w:ascii="Times New Roman" w:hAnsi="Times New Roman" w:cs="Times New Roman"/>
          <w:sz w:val="20"/>
          <w:szCs w:val="20"/>
        </w:rPr>
        <w:t xml:space="preserve"> and majority voting. IEEE Access, 6, 14277-14284.</w:t>
      </w:r>
    </w:p>
    <w:p w:rsidR="00612014" w:rsidRDefault="00433C18" w:rsidP="00612014">
      <w:pPr>
        <w:rPr>
          <w:rFonts w:ascii="Times New Roman" w:hAnsi="Times New Roman" w:cs="Times New Roman"/>
          <w:sz w:val="20"/>
          <w:szCs w:val="20"/>
        </w:rPr>
      </w:pPr>
      <w:r w:rsidRPr="00433C18">
        <w:rPr>
          <w:rFonts w:ascii="Times New Roman" w:hAnsi="Times New Roman" w:cs="Times New Roman"/>
          <w:sz w:val="20"/>
          <w:szCs w:val="20"/>
        </w:rPr>
        <w:t xml:space="preserve"> </w:t>
      </w:r>
      <w:r w:rsidR="00612014" w:rsidRPr="00433C18">
        <w:rPr>
          <w:rFonts w:ascii="Times New Roman" w:hAnsi="Times New Roman" w:cs="Times New Roman"/>
          <w:sz w:val="20"/>
          <w:szCs w:val="20"/>
        </w:rPr>
        <w:t xml:space="preserve">[1] </w:t>
      </w:r>
      <w:hyperlink r:id="rId6" w:history="1">
        <w:r w:rsidRPr="00EB6CE5">
          <w:rPr>
            <w:rStyle w:val="Hyperlink"/>
            <w:rFonts w:ascii="Times New Roman" w:hAnsi="Times New Roman" w:cs="Times New Roman"/>
            <w:sz w:val="20"/>
            <w:szCs w:val="20"/>
          </w:rPr>
          <w:t>https://www.kaggle.com/datasets/mlg-ulb/creditcardfraud</w:t>
        </w:r>
      </w:hyperlink>
    </w:p>
    <w:p w:rsidR="00612014"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[2] </w:t>
      </w:r>
      <w:hyperlink r:id="rId7" w:history="1">
        <w:r w:rsidR="00433C18" w:rsidRPr="00EB6CE5">
          <w:rPr>
            <w:rStyle w:val="Hyperlink"/>
            <w:rFonts w:ascii="Times New Roman" w:hAnsi="Times New Roman" w:cs="Times New Roman"/>
            <w:sz w:val="20"/>
            <w:szCs w:val="20"/>
          </w:rPr>
          <w:t>https://www.ijert.org/a-review-on-credit-card-fraud-detection-techniques-2</w:t>
        </w:r>
      </w:hyperlink>
    </w:p>
    <w:p w:rsidR="00612014"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[3] </w:t>
      </w:r>
      <w:hyperlink r:id="rId8" w:history="1">
        <w:r w:rsidR="00433C18" w:rsidRPr="00EB6CE5">
          <w:rPr>
            <w:rStyle w:val="Hyperlink"/>
            <w:rFonts w:ascii="Times New Roman" w:hAnsi="Times New Roman" w:cs="Times New Roman"/>
            <w:sz w:val="20"/>
            <w:szCs w:val="20"/>
          </w:rPr>
          <w:t>https://www.ncbi.nlm.nih.gov/pmc/articles/PMC10280638/</w:t>
        </w:r>
      </w:hyperlink>
    </w:p>
    <w:p w:rsidR="00433C18"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[4] </w:t>
      </w:r>
      <w:hyperlink r:id="rId9" w:history="1">
        <w:r w:rsidR="00433C18" w:rsidRPr="00EB6CE5">
          <w:rPr>
            <w:rStyle w:val="Hyperlink"/>
            <w:rFonts w:ascii="Times New Roman" w:hAnsi="Times New Roman" w:cs="Times New Roman"/>
            <w:sz w:val="20"/>
            <w:szCs w:val="20"/>
          </w:rPr>
          <w:t>https://ijcsmc.com/docs/papers/August2019/V8I8201911.pdf</w:t>
        </w:r>
      </w:hyperlink>
    </w:p>
    <w:p w:rsidR="00612014" w:rsidRDefault="00612014" w:rsidP="00612014">
      <w:pPr>
        <w:rPr>
          <w:rFonts w:ascii="Times New Roman" w:hAnsi="Times New Roman" w:cs="Times New Roman"/>
          <w:sz w:val="20"/>
          <w:szCs w:val="20"/>
        </w:rPr>
      </w:pPr>
      <w:r w:rsidRPr="00433C18">
        <w:rPr>
          <w:rFonts w:ascii="Times New Roman" w:hAnsi="Times New Roman" w:cs="Times New Roman"/>
          <w:sz w:val="20"/>
          <w:szCs w:val="20"/>
        </w:rPr>
        <w:t xml:space="preserve">[5] </w:t>
      </w:r>
      <w:hyperlink r:id="rId10" w:history="1">
        <w:r w:rsidR="00433C18" w:rsidRPr="00EB6CE5">
          <w:rPr>
            <w:rStyle w:val="Hyperlink"/>
            <w:rFonts w:ascii="Times New Roman" w:hAnsi="Times New Roman" w:cs="Times New Roman"/>
            <w:sz w:val="20"/>
            <w:szCs w:val="20"/>
          </w:rPr>
          <w:t>https://ijcrt.org/papers/IJCRT23A5164.pdf</w:t>
        </w:r>
      </w:hyperlink>
    </w:p>
    <w:p w:rsidR="00F05247" w:rsidRPr="00433C18" w:rsidRDefault="00F05247" w:rsidP="00612014">
      <w:pPr>
        <w:rPr>
          <w:rFonts w:ascii="Times New Roman" w:hAnsi="Times New Roman" w:cs="Times New Roman"/>
          <w:sz w:val="20"/>
          <w:szCs w:val="20"/>
        </w:rPr>
      </w:pPr>
      <w:r w:rsidRPr="00433C18">
        <w:rPr>
          <w:rFonts w:ascii="Times New Roman" w:hAnsi="Times New Roman" w:cs="Times New Roman"/>
          <w:sz w:val="20"/>
          <w:szCs w:val="20"/>
        </w:rPr>
        <w:t xml:space="preserve"> [6</w:t>
      </w:r>
      <w:proofErr w:type="gramStart"/>
      <w:r w:rsidRPr="00433C18">
        <w:rPr>
          <w:rFonts w:ascii="Times New Roman" w:hAnsi="Times New Roman" w:cs="Times New Roman"/>
          <w:sz w:val="20"/>
          <w:szCs w:val="20"/>
        </w:rPr>
        <w:t>]</w:t>
      </w:r>
      <w:proofErr w:type="gramEnd"/>
      <w:hyperlink r:id="rId11" w:history="1">
        <w:r w:rsidRPr="00433C18">
          <w:rPr>
            <w:rStyle w:val="Hyperlink"/>
            <w:rFonts w:ascii="Times New Roman" w:hAnsi="Times New Roman" w:cs="Times New Roman"/>
            <w:sz w:val="20"/>
            <w:szCs w:val="20"/>
          </w:rPr>
          <w:t>https://nilsonreport.com/articles/card-fraud-losses-worldwide-2/</w:t>
        </w:r>
      </w:hyperlink>
    </w:p>
    <w:p w:rsidR="00F05247" w:rsidRPr="00433C18" w:rsidRDefault="00F05247" w:rsidP="00612014">
      <w:pPr>
        <w:rPr>
          <w:rFonts w:ascii="Times New Roman" w:hAnsi="Times New Roman" w:cs="Times New Roman"/>
          <w:sz w:val="20"/>
          <w:szCs w:val="20"/>
        </w:rPr>
      </w:pPr>
      <w:r w:rsidRPr="00433C18">
        <w:rPr>
          <w:rFonts w:ascii="Times New Roman" w:hAnsi="Times New Roman" w:cs="Times New Roman"/>
          <w:sz w:val="20"/>
          <w:szCs w:val="20"/>
        </w:rPr>
        <w:t xml:space="preserve">[7] </w:t>
      </w:r>
      <w:hyperlink r:id="rId12" w:history="1">
        <w:r w:rsidRPr="00433C18">
          <w:rPr>
            <w:rStyle w:val="Hyperlink"/>
            <w:rFonts w:ascii="Times New Roman" w:hAnsi="Times New Roman" w:cs="Times New Roman"/>
            <w:sz w:val="20"/>
            <w:szCs w:val="20"/>
          </w:rPr>
          <w:t>Consumer Sentinel Network Data Book 2021 (ftc.gov)</w:t>
        </w:r>
      </w:hyperlink>
    </w:p>
    <w:sectPr w:rsidR="00F05247" w:rsidRPr="00433C18" w:rsidSect="00114C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Math">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26DB6"/>
    <w:multiLevelType w:val="hybridMultilevel"/>
    <w:tmpl w:val="C9FA01F8"/>
    <w:lvl w:ilvl="0" w:tplc="5DDC1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12014"/>
    <w:rsid w:val="00114CFE"/>
    <w:rsid w:val="0019445A"/>
    <w:rsid w:val="0020136B"/>
    <w:rsid w:val="00433C18"/>
    <w:rsid w:val="00612014"/>
    <w:rsid w:val="00902769"/>
    <w:rsid w:val="00A9573E"/>
    <w:rsid w:val="00B37DE2"/>
    <w:rsid w:val="00B836E6"/>
    <w:rsid w:val="00D93230"/>
    <w:rsid w:val="00F05247"/>
    <w:rsid w:val="00F734A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C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3230"/>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styleId="Hyperlink">
    <w:name w:val="Hyperlink"/>
    <w:basedOn w:val="DefaultParagraphFont"/>
    <w:uiPriority w:val="99"/>
    <w:unhideWhenUsed/>
    <w:rsid w:val="0019445A"/>
    <w:rPr>
      <w:color w:val="0000FF"/>
      <w:u w:val="single"/>
    </w:rPr>
  </w:style>
  <w:style w:type="character" w:styleId="Emphasis">
    <w:name w:val="Emphasis"/>
    <w:basedOn w:val="DefaultParagraphFont"/>
    <w:uiPriority w:val="20"/>
    <w:qFormat/>
    <w:rsid w:val="0019445A"/>
    <w:rPr>
      <w:i/>
      <w:iCs/>
    </w:rPr>
  </w:style>
  <w:style w:type="character" w:styleId="Strong">
    <w:name w:val="Strong"/>
    <w:basedOn w:val="DefaultParagraphFont"/>
    <w:uiPriority w:val="22"/>
    <w:qFormat/>
    <w:rsid w:val="0019445A"/>
    <w:rPr>
      <w:b/>
      <w:bCs/>
    </w:rPr>
  </w:style>
  <w:style w:type="table" w:styleId="TableGrid">
    <w:name w:val="Table Grid"/>
    <w:basedOn w:val="TableNormal"/>
    <w:uiPriority w:val="59"/>
    <w:rsid w:val="0090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6E6"/>
    <w:pPr>
      <w:ind w:left="720"/>
      <w:contextualSpacing/>
    </w:pPr>
  </w:style>
</w:styles>
</file>

<file path=word/webSettings.xml><?xml version="1.0" encoding="utf-8"?>
<w:webSettings xmlns:r="http://schemas.openxmlformats.org/officeDocument/2006/relationships" xmlns:w="http://schemas.openxmlformats.org/wordprocessingml/2006/main">
  <w:divs>
    <w:div w:id="5791762">
      <w:bodyDiv w:val="1"/>
      <w:marLeft w:val="0"/>
      <w:marRight w:val="0"/>
      <w:marTop w:val="0"/>
      <w:marBottom w:val="0"/>
      <w:divBdr>
        <w:top w:val="none" w:sz="0" w:space="0" w:color="auto"/>
        <w:left w:val="none" w:sz="0" w:space="0" w:color="auto"/>
        <w:bottom w:val="none" w:sz="0" w:space="0" w:color="auto"/>
        <w:right w:val="none" w:sz="0" w:space="0" w:color="auto"/>
      </w:divBdr>
    </w:div>
    <w:div w:id="66030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28063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jert.org/a-review-on-credit-card-fraud-detection-techniques-2" TargetMode="External"/><Relationship Id="rId12" Type="http://schemas.openxmlformats.org/officeDocument/2006/relationships/hyperlink" Target="https://www.ftc.gov/system/files/ftc_gov/pdf/CSN%20Annual%20Data%20Book%202021%20Final%20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lg-ulb/creditcardfraud" TargetMode="External"/><Relationship Id="rId11" Type="http://schemas.openxmlformats.org/officeDocument/2006/relationships/hyperlink" Target="https://nilsonreport.com/articles/card-fraud-losses-worldwide-2/" TargetMode="External"/><Relationship Id="rId5" Type="http://schemas.openxmlformats.org/officeDocument/2006/relationships/hyperlink" Target="https://www.ftc.gov/system/files/ftc_gov/pdf/CSN%20Annual%20Data%20Book%202021%20Final%20PDF.pdf" TargetMode="External"/><Relationship Id="rId10" Type="http://schemas.openxmlformats.org/officeDocument/2006/relationships/hyperlink" Target="https://ijcrt.org/papers/IJCRT23A5164.pdf" TargetMode="External"/><Relationship Id="rId4" Type="http://schemas.openxmlformats.org/officeDocument/2006/relationships/webSettings" Target="webSettings.xml"/><Relationship Id="rId9" Type="http://schemas.openxmlformats.org/officeDocument/2006/relationships/hyperlink" Target="https://ijcsmc.com/docs/papers/August2019/V8I820191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2024-04-14T15:19:00Z</dcterms:created>
  <dcterms:modified xsi:type="dcterms:W3CDTF">2024-04-14T17:11:00Z</dcterms:modified>
</cp:coreProperties>
</file>