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Toc124162456"/>
      <w:bookmarkStart w:id="1" w:name="_Toc124163609"/>
      <w:bookmarkStart w:id="2" w:name="_Toc124170890"/>
      <w:bookmarkStart w:id="3" w:name="_Hlk124155348"/>
      <w:r w:rsidRPr="00507E20">
        <w:rPr>
          <w:rFonts w:eastAsia="Times New Roman"/>
          <w:lang w:eastAsia="en-CA"/>
        </w:rPr>
        <w:t>Chapter 1 – Introduction</w:t>
      </w:r>
      <w:bookmarkEnd w:id="0"/>
      <w:bookmarkEnd w:id="1"/>
      <w:bookmarkEnd w:id="2"/>
    </w:p>
    <w:bookmarkEnd w:id="3"/>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Knill,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76CCBE1D" w:rsidR="000A4759" w:rsidRPr="000E2621" w:rsidRDefault="005B359D"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ab/>
      </w:r>
      <w:r w:rsidR="000A4759">
        <w:rPr>
          <w:rFonts w:eastAsia="Times New Roman" w:cs="Times New Roman"/>
          <w:color w:val="000000"/>
          <w:szCs w:val="24"/>
          <w:lang w:eastAsia="en-CA"/>
        </w:rPr>
        <w:t>Heralded indicates the a</w:t>
      </w:r>
      <w:r w:rsidR="000A4759"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44150E27" w:rsidR="000A4759" w:rsidRDefault="005B359D" w:rsidP="005B359D">
      <w:pPr>
        <w:pStyle w:val="ListParagraph"/>
        <w:spacing w:beforeLines="35" w:before="84" w:afterLines="35" w:after="84" w:line="480" w:lineRule="auto"/>
        <w:ind w:left="1080"/>
        <w:rPr>
          <w:rFonts w:eastAsia="Times New Roman" w:cs="Times New Roman"/>
          <w:color w:val="000000"/>
          <w:szCs w:val="24"/>
          <w:lang w:eastAsia="en-CA"/>
        </w:rPr>
      </w:pPr>
      <w:r>
        <w:rPr>
          <w:rFonts w:eastAsia="Times New Roman" w:cs="Times New Roman"/>
          <w:color w:val="000000"/>
          <w:szCs w:val="24"/>
          <w:lang w:eastAsia="en-CA"/>
        </w:rPr>
        <w:tab/>
      </w:r>
      <w:r w:rsidR="000A4759"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000A4759"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D5FB11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r w:rsidR="00364523">
              <w:rPr>
                <w:sz w:val="12"/>
                <w:szCs w:val="12"/>
              </w:rPr>
              <w:t xml:space="preserve"> </w:t>
            </w:r>
            <w:sdt>
              <w:sdtPr>
                <w:rPr>
                  <w:sz w:val="12"/>
                  <w:szCs w:val="12"/>
                </w:rPr>
                <w:id w:val="1855909214"/>
                <w:citation/>
              </w:sdtPr>
              <w:sdtContent>
                <w:r w:rsidR="00364523">
                  <w:rPr>
                    <w:sz w:val="12"/>
                    <w:szCs w:val="12"/>
                  </w:rPr>
                  <w:fldChar w:fldCharType="begin"/>
                </w:r>
                <w:r w:rsidR="00364523">
                  <w:rPr>
                    <w:sz w:val="12"/>
                    <w:szCs w:val="12"/>
                    <w:lang w:val="en-US"/>
                  </w:rPr>
                  <w:instrText xml:space="preserve"> CITATION Den12 \l 1033 </w:instrText>
                </w:r>
                <w:r w:rsidR="00364523">
                  <w:rPr>
                    <w:sz w:val="12"/>
                    <w:szCs w:val="12"/>
                  </w:rPr>
                  <w:fldChar w:fldCharType="separate"/>
                </w:r>
                <w:r w:rsidR="00364523" w:rsidRPr="00364523">
                  <w:rPr>
                    <w:noProof/>
                    <w:sz w:val="12"/>
                    <w:szCs w:val="12"/>
                    <w:lang w:val="en-US"/>
                  </w:rPr>
                  <w:t>(Denysbondar, 2012)</w:t>
                </w:r>
                <w:r w:rsidR="00364523">
                  <w:rPr>
                    <w:sz w:val="12"/>
                    <w:szCs w:val="12"/>
                  </w:rPr>
                  <w:fldChar w:fldCharType="end"/>
                </w:r>
              </w:sdtContent>
            </w:sdt>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221FDFEC"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w:t>
      </w:r>
      <w:r w:rsidR="00213FE5">
        <w:rPr>
          <w:rFonts w:eastAsia="Times New Roman" w:cs="Times New Roman"/>
          <w:color w:val="000000"/>
          <w:szCs w:val="24"/>
          <w:lang w:eastAsia="en-CA"/>
        </w:rPr>
        <w:t xml:space="preserve"> </w:t>
      </w:r>
      <w:r>
        <w:rPr>
          <w:rFonts w:eastAsia="Times New Roman" w:cs="Times New Roman"/>
          <w:color w:val="000000"/>
          <w:szCs w:val="24"/>
          <w:lang w:eastAsia="en-CA"/>
        </w:rPr>
        <w:t>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1919D2">
            <w:rPr>
              <w:rFonts w:eastAsia="Times New Roman" w:cs="Times New Roman"/>
              <w:noProof/>
              <w:szCs w:val="24"/>
              <w:lang w:val="en-US" w:eastAsia="en-CA"/>
            </w:rPr>
            <w:t xml:space="preserve"> </w:t>
          </w:r>
          <w:r w:rsidR="001919D2" w:rsidRPr="001919D2">
            <w:rPr>
              <w:rFonts w:eastAsia="Times New Roman" w:cs="Times New Roman"/>
              <w:noProof/>
              <w:szCs w:val="24"/>
              <w:lang w:val="en-US" w:eastAsia="en-CA"/>
            </w:rPr>
            <w:t>(Matthias,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Numerous tuning mechanisms </w:t>
      </w:r>
    </w:p>
    <w:p w14:paraId="5E42E104" w14:textId="07DB8C52" w:rsidR="008E1F36" w:rsidRDefault="00DF028C" w:rsidP="00A33EAD">
      <w:pPr>
        <w:spacing w:beforeLines="35" w:before="84" w:afterLines="35" w:after="84" w:line="480" w:lineRule="auto"/>
        <w:jc w:val="both"/>
      </w:pPr>
      <w:r>
        <w:lastRenderedPageBreak/>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xml:space="preserve">. </w:t>
      </w:r>
      <w:commentRangeStart w:id="4"/>
      <w:r w:rsidR="00835EB5">
        <w:t>And</w:t>
      </w:r>
      <w:r w:rsidR="00C17FB8">
        <w:t xml:space="preserve"> so</w:t>
      </w:r>
      <w:r w:rsidR="00835EB5">
        <w:t>,</w:t>
      </w:r>
      <w:r w:rsidR="00C17FB8">
        <w:t xml:space="preserve"> without further ado, onto chapter two</w:t>
      </w:r>
      <w:r w:rsidR="00E8000A">
        <w:t xml:space="preserve">. </w:t>
      </w:r>
      <w:commentRangeEnd w:id="4"/>
      <w:r w:rsidR="000B3FEC">
        <w:rPr>
          <w:rStyle w:val="CommentReference"/>
        </w:rPr>
        <w:commentReference w:id="4"/>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bookmarkStart w:id="5" w:name="_Toc124162457"/>
      <w:bookmarkStart w:id="6" w:name="_Toc124163610"/>
      <w:bookmarkStart w:id="7" w:name="_Toc124170891"/>
      <w:r w:rsidRPr="00507E20">
        <w:lastRenderedPageBreak/>
        <w:t>Chapter 2 – Experimental</w:t>
      </w:r>
      <w:r w:rsidR="00EE6BCB" w:rsidRPr="00507E20">
        <w:t xml:space="preserve"> and Theoretical Context</w:t>
      </w:r>
      <w:bookmarkEnd w:id="5"/>
      <w:bookmarkEnd w:id="6"/>
      <w:bookmarkEnd w:id="7"/>
    </w:p>
    <w:p w14:paraId="4FB87DB9" w14:textId="430849F2" w:rsidR="00466DEF" w:rsidRDefault="00466DEF" w:rsidP="00A33EAD">
      <w:pPr>
        <w:spacing w:before="35" w:after="35" w:line="480" w:lineRule="auto"/>
      </w:pPr>
    </w:p>
    <w:p w14:paraId="76737D9E" w14:textId="334A664C"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r w:rsidR="000F1AC3">
        <w:t>Lindblad</w:t>
      </w:r>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bookmarkStart w:id="8" w:name="_Toc124162458"/>
      <w:bookmarkStart w:id="9" w:name="_Toc124163611"/>
      <w:bookmarkStart w:id="10" w:name="_Toc124170892"/>
      <w:r w:rsidRPr="00507E20">
        <w:t>2.1</w:t>
      </w:r>
      <w:r w:rsidR="00A73B02" w:rsidRPr="00507E20">
        <w:t xml:space="preserve"> </w:t>
      </w:r>
      <w:r w:rsidR="00F46B35" w:rsidRPr="00507E20">
        <w:t xml:space="preserve">What is Modelled - </w:t>
      </w:r>
      <w:r w:rsidR="00A73B02" w:rsidRPr="00507E20">
        <w:t>Rabi Oscillations</w:t>
      </w:r>
      <w:bookmarkEnd w:id="8"/>
      <w:bookmarkEnd w:id="9"/>
      <w:bookmarkEnd w:id="10"/>
    </w:p>
    <w:p w14:paraId="656CF37F" w14:textId="77777777" w:rsidR="00507E20" w:rsidRPr="00507E20" w:rsidRDefault="00507E20" w:rsidP="00507E20"/>
    <w:p w14:paraId="095C69FC" w14:textId="32E08EB2" w:rsidR="00507E20" w:rsidRPr="00507E20" w:rsidRDefault="00895658" w:rsidP="00270D88">
      <w:pPr>
        <w:pStyle w:val="Heading3"/>
      </w:pPr>
      <w:bookmarkStart w:id="11" w:name="_Toc124162459"/>
      <w:bookmarkStart w:id="12" w:name="_Toc124163612"/>
      <w:bookmarkStart w:id="13" w:name="_Toc124170893"/>
      <w:r>
        <w:t>2.1.1 General Intuition</w:t>
      </w:r>
      <w:bookmarkEnd w:id="11"/>
      <w:bookmarkEnd w:id="12"/>
      <w:bookmarkEnd w:id="13"/>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4CE25927"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 xml:space="preserve">in 1937 </w:t>
      </w:r>
      <w:commentRangeStart w:id="14"/>
      <w:commentRangeStart w:id="15"/>
      <w:commentRangeEnd w:id="14"/>
      <w:r w:rsidR="000B3FEC">
        <w:rPr>
          <w:rStyle w:val="CommentReference"/>
        </w:rPr>
        <w:commentReference w:id="14"/>
      </w:r>
      <w:commentRangeEnd w:id="15"/>
      <w:r w:rsidR="000B3FEC">
        <w:rPr>
          <w:rStyle w:val="CommentReference"/>
        </w:rPr>
        <w:commentReference w:id="15"/>
      </w:r>
      <w:r w:rsidR="00213FE5">
        <w:rPr>
          <w:szCs w:val="24"/>
        </w:rPr>
        <w:t>Rabi t</w:t>
      </w:r>
      <w:r w:rsidR="00507E20">
        <w:rPr>
          <w:szCs w:val="24"/>
        </w:rPr>
        <w: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w:t>
      </w:r>
      <w:commentRangeStart w:id="16"/>
      <w:r w:rsidR="00954AE8">
        <w:rPr>
          <w:szCs w:val="24"/>
        </w:rPr>
        <w:t>spin-½</w:t>
      </w:r>
      <w:commentRangeEnd w:id="16"/>
      <w:r w:rsidR="000B3FEC">
        <w:rPr>
          <w:rStyle w:val="CommentReference"/>
        </w:rPr>
        <w:commentReference w:id="16"/>
      </w:r>
      <w:r w:rsidR="00954AE8">
        <w:rPr>
          <w:szCs w:val="24"/>
        </w:rPr>
        <w:t xml:space="preserve">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 xml:space="preserve">What’s more is that while </w:t>
      </w:r>
      <w:commentRangeStart w:id="17"/>
      <w:r w:rsidR="00DD7A66">
        <w:rPr>
          <w:szCs w:val="24"/>
        </w:rPr>
        <w:t>t</w:t>
      </w:r>
      <w:r w:rsidR="00213FE5">
        <w:rPr>
          <w:szCs w:val="24"/>
        </w:rPr>
        <w:t>he</w:t>
      </w:r>
      <w:commentRangeEnd w:id="17"/>
      <w:r w:rsidR="00213FE5">
        <w:rPr>
          <w:szCs w:val="24"/>
        </w:rPr>
        <w:t xml:space="preserve"> </w:t>
      </w:r>
      <w:r w:rsidR="000B3FEC">
        <w:rPr>
          <w:rStyle w:val="CommentReference"/>
        </w:rPr>
        <w:commentReference w:id="17"/>
      </w:r>
      <w:r w:rsidR="00DD7A66">
        <w:rPr>
          <w:szCs w:val="24"/>
        </w:rPr>
        <w:t xml:space="preserve">oscillation of spin in NMR has a classical description, the repopulation, </w:t>
      </w:r>
      <w:commentRangeStart w:id="18"/>
      <w:r w:rsidR="00DD7A66">
        <w:rPr>
          <w:szCs w:val="24"/>
        </w:rPr>
        <w:t xml:space="preserve">or </w:t>
      </w:r>
      <w:commentRangeEnd w:id="18"/>
      <w:r w:rsidR="000B3FEC">
        <w:rPr>
          <w:rStyle w:val="CommentReference"/>
        </w:rPr>
        <w:commentReference w:id="18"/>
      </w:r>
      <w:r w:rsidR="00DD7A66">
        <w:rPr>
          <w:szCs w:val="24"/>
        </w:rPr>
        <w:t>revival</w:t>
      </w:r>
      <w:r w:rsidR="00213FE5">
        <w:rPr>
          <w:szCs w:val="24"/>
        </w:rPr>
        <w:t>,</w:t>
      </w:r>
      <w:r w:rsidR="00DD7A66">
        <w:rPr>
          <w:szCs w:val="24"/>
        </w:rPr>
        <w:t xml:space="preserve"> in </w:t>
      </w:r>
      <w:r w:rsidR="00213FE5">
        <w:rPr>
          <w:szCs w:val="24"/>
        </w:rPr>
        <w:t xml:space="preserve">the </w:t>
      </w:r>
      <w:r w:rsidR="00DD7A66">
        <w:rPr>
          <w:szCs w:val="24"/>
        </w:rPr>
        <w:t>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1919D2" w:rsidRPr="001919D2">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17D327D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w:t>
      </w:r>
      <w:r w:rsidR="00213FE5">
        <w:rPr>
          <w:rFonts w:cs="Times New Roman"/>
        </w:rPr>
        <w:t>ö</w:t>
      </w:r>
      <w:r>
        <w:t>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65E8EDC2"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213FE5">
        <w:t>Schr</w:t>
      </w:r>
      <w:r w:rsidR="00213FE5">
        <w:rPr>
          <w:rFonts w:cs="Times New Roman"/>
        </w:rPr>
        <w:t>ö</w:t>
      </w:r>
      <w:r w:rsidR="00213FE5">
        <w:t>dinger</w:t>
      </w:r>
      <w:r w:rsidR="00DD7A66">
        <w:t xml:space="preserve">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9"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9"/>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bl>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41473FBA" w:rsidR="000B21CD" w:rsidRPr="008C60C9" w:rsidRDefault="000B21CD" w:rsidP="00213FE5">
      <w:pPr>
        <w:pStyle w:val="ListParagraph"/>
        <w:numPr>
          <w:ilvl w:val="1"/>
          <w:numId w:val="22"/>
        </w:numPr>
        <w:spacing w:beforeLines="35" w:before="84" w:afterLines="35" w:after="84" w:line="480" w:lineRule="auto"/>
        <w:jc w:val="both"/>
      </w:pPr>
      <w:commentRangeStart w:id="20"/>
      <w:r>
        <w:t xml:space="preserve">With </w:t>
      </w:r>
      <w:commentRangeEnd w:id="20"/>
      <w:r w:rsidR="000B3FEC">
        <w:rPr>
          <w:rStyle w:val="CommentReference"/>
        </w:rPr>
        <w:commentReference w:id="20"/>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sidR="00213FE5">
        <w:rPr>
          <w:rFonts w:eastAsiaTheme="minorEastAsia"/>
        </w:rPr>
        <w:t xml:space="preserve"> -</w:t>
      </w:r>
      <w:r>
        <w:rPr>
          <w:rFonts w:eastAsiaTheme="minorEastAsia"/>
        </w:rPr>
        <w:t xml:space="preserve"> </w:t>
      </w:r>
      <w:r w:rsidR="00213FE5">
        <w:rPr>
          <w:rFonts w:eastAsiaTheme="minorEastAsia"/>
        </w:rPr>
        <w:t>The</w:t>
      </w:r>
      <w:r>
        <w:rPr>
          <w:rFonts w:eastAsiaTheme="minorEastAsia"/>
        </w:rPr>
        <w:t xml:space="preserv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lastRenderedPageBreak/>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commentRangeStart w:id="21"/>
      <w:r>
        <w:t xml:space="preserve">Wherein the Rabi </w:t>
      </w:r>
      <w:r w:rsidR="000A7097">
        <w:t>frequency</w:t>
      </w:r>
      <w:r>
        <w:t xml:space="preserve"> is defined as:</w:t>
      </w:r>
      <w:commentRangeEnd w:id="21"/>
      <w:r w:rsidR="000B3FEC">
        <w:rPr>
          <w:rStyle w:val="CommentReference"/>
        </w:rPr>
        <w:commentReference w:id="21"/>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bookmarkStart w:id="22" w:name="_Toc124162460"/>
      <w:bookmarkStart w:id="23" w:name="_Toc124163613"/>
      <w:bookmarkStart w:id="24" w:name="_Toc124170894"/>
      <w:r w:rsidRPr="00AA3704">
        <w:t>2.1.2 The Idealized Scenario</w:t>
      </w:r>
      <w:bookmarkEnd w:id="22"/>
      <w:bookmarkEnd w:id="23"/>
      <w:bookmarkEnd w:id="24"/>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1122EC75"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w:t>
      </w:r>
      <w:commentRangeStart w:id="25"/>
      <w:r w:rsidR="001D144F">
        <w:t>solve</w:t>
      </w:r>
      <w:r w:rsidR="0091079B">
        <w:t xml:space="preserve"> this</w:t>
      </w:r>
      <w:r w:rsidR="001D144F">
        <w:t xml:space="preserve"> </w:t>
      </w:r>
      <w:r w:rsidR="0091079B">
        <w:t xml:space="preserve">by </w:t>
      </w:r>
      <w:r>
        <w:t>differentiat</w:t>
      </w:r>
      <w:commentRangeEnd w:id="25"/>
      <w:r w:rsidR="0091079B">
        <w:t>ing</w:t>
      </w:r>
      <w:r w:rsidR="00C61E2B">
        <w:rPr>
          <w:rStyle w:val="CommentReference"/>
        </w:rPr>
        <w:commentReference w:id="25"/>
      </w:r>
      <w:r>
        <w:t xml:space="preserv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 xml:space="preserve">However, it highly idealistic. </w:t>
      </w:r>
      <w:commentRangeStart w:id="26"/>
      <w:r w:rsidR="00AA3704">
        <w:t>What if</w:t>
      </w:r>
      <w:r>
        <w:t xml:space="preserve"> we were to consider more realistic </w:t>
      </w:r>
      <w:r w:rsidR="006872FF">
        <w:t>parameters</w:t>
      </w:r>
      <w:r>
        <w:t>?</w:t>
      </w:r>
      <w:commentRangeEnd w:id="26"/>
      <w:r w:rsidR="00C61E2B">
        <w:rPr>
          <w:rStyle w:val="CommentReference"/>
        </w:rPr>
        <w:commentReference w:id="26"/>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bookmarkStart w:id="27" w:name="_Toc124162461"/>
      <w:bookmarkStart w:id="28" w:name="_Toc124163614"/>
      <w:bookmarkStart w:id="29" w:name="_Toc124170895"/>
      <w:r>
        <w:t>2.1.3 Approaching the Real World</w:t>
      </w:r>
      <w:bookmarkEnd w:id="27"/>
      <w:bookmarkEnd w:id="28"/>
      <w:bookmarkEnd w:id="29"/>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786D6857"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w:t>
      </w:r>
      <w:r w:rsidR="0091079B">
        <w:t xml:space="preserve"> While the terms Poissonian and sub-Poissonian will be described in further detail in the next section. Suffice to say that </w:t>
      </w:r>
      <w:r w:rsidR="0091079B">
        <w:lastRenderedPageBreak/>
        <w:t>a</w:t>
      </w:r>
      <w:r w:rsidR="00F41A51">
        <w:t xml:space="preserve"> simple way to understand this is that the Rabi phenomenon is observed under sub-Poissonian conditions, which have 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commentRangeStart w:id="30"/>
      <w:r>
        <w:t>While hard to believe</w:t>
      </w:r>
      <w:commentRangeEnd w:id="30"/>
      <w:r w:rsidR="00EB5591">
        <w:rPr>
          <w:rStyle w:val="CommentReference"/>
        </w:rPr>
        <w:commentReference w:id="30"/>
      </w:r>
      <w:r>
        <w:t xml:space="preser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w:t>
      </w:r>
      <w:commentRangeStart w:id="31"/>
      <w:r w:rsidR="00CC2938">
        <w:t xml:space="preserve">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commentRangeEnd w:id="31"/>
      <w:r w:rsidR="00EB5591">
        <w:rPr>
          <w:rStyle w:val="CommentReference"/>
        </w:rPr>
        <w:commentReference w:id="31"/>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bookmarkStart w:id="32" w:name="_Toc124162462"/>
      <w:bookmarkStart w:id="33" w:name="_Toc124163615"/>
      <w:bookmarkStart w:id="34" w:name="_Toc124170896"/>
      <w:r w:rsidRPr="00F46B35">
        <w:t xml:space="preserve">2.2 </w:t>
      </w:r>
      <w:r w:rsidR="008A1D63">
        <w:t>Object Studied – The Photon</w:t>
      </w:r>
      <w:bookmarkEnd w:id="32"/>
      <w:bookmarkEnd w:id="33"/>
      <w:bookmarkEnd w:id="34"/>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38E5AF24"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w:t>
      </w:r>
      <w:r w:rsidR="0091079B">
        <w:rPr>
          <w:szCs w:val="24"/>
        </w:rPr>
        <w:t xml:space="preserve"> </w:t>
      </w:r>
      <w:r w:rsidR="0017614C">
        <w:rPr>
          <w:szCs w:val="24"/>
        </w:rPr>
        <w:t>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5A992A62"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1919D2" w:rsidRPr="001919D2">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bookmarkStart w:id="35" w:name="_Toc124162463"/>
      <w:bookmarkStart w:id="36" w:name="_Toc124163616"/>
      <w:bookmarkStart w:id="37" w:name="_Toc124170897"/>
      <w:r>
        <w:t>2.2.1 The Toy Model</w:t>
      </w:r>
      <w:bookmarkEnd w:id="35"/>
      <w:bookmarkEnd w:id="36"/>
      <w:bookmarkEnd w:id="37"/>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5491DCD7"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w:t>
      </w:r>
      <w:r w:rsidR="0091079B">
        <w:t>. W</w:t>
      </w:r>
      <w:commentRangeStart w:id="38"/>
      <w:r w:rsidR="003C5CBB">
        <w:t xml:space="preserve">hat is the likelihood of finding </w:t>
      </w:r>
      <m:oMath>
        <m:r>
          <w:rPr>
            <w:rFonts w:ascii="Cambria Math" w:hAnsi="Cambria Math"/>
          </w:rPr>
          <m:t>n</m:t>
        </m:r>
      </m:oMath>
      <w:r>
        <w:rPr>
          <w:rFonts w:eastAsiaTheme="minorEastAsia"/>
        </w:rPr>
        <w:t xml:space="preserve"> </w:t>
      </w:r>
      <w:r w:rsidR="0091079B">
        <w:rPr>
          <w:rFonts w:eastAsiaTheme="minorEastAsia"/>
        </w:rPr>
        <w:t>sections containing a photon</w:t>
      </w:r>
      <w:r w:rsidR="0091079B">
        <w:t xml:space="preserve"> in</w:t>
      </w:r>
      <w:r>
        <w:t xml:space="preserve">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xml:space="preserve">? </w:t>
      </w:r>
      <w:commentRangeEnd w:id="38"/>
      <w:r w:rsidR="00EB5591">
        <w:rPr>
          <w:rStyle w:val="CommentReference"/>
        </w:rPr>
        <w:commentReference w:id="38"/>
      </w:r>
      <w:r w:rsidR="003C5CBB">
        <w:t>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w:t>
      </w:r>
      <w:commentRangeStart w:id="39"/>
      <w:r>
        <w:t xml:space="preserve">Stirling’s </w:t>
      </w:r>
      <w:commentRangeEnd w:id="39"/>
      <w:r w:rsidR="00EB5591">
        <w:rPr>
          <w:rStyle w:val="CommentReference"/>
        </w:rPr>
        <w:commentReference w:id="39"/>
      </w:r>
      <w:r>
        <w:t>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commentRangeStart w:id="40"/>
            <w:r w:rsidRPr="0020566C">
              <w:rPr>
                <w:color w:val="0070C0"/>
                <w:sz w:val="12"/>
                <w:szCs w:val="12"/>
              </w:rPr>
              <w:t>Figure 2.2.2 Classifications of light</w:t>
            </w:r>
            <w:commentRangeEnd w:id="40"/>
            <w:r w:rsidR="00EB5591">
              <w:rPr>
                <w:rStyle w:val="CommentReference"/>
                <w:i w:val="0"/>
                <w:iCs w:val="0"/>
                <w:color w:val="auto"/>
              </w:rPr>
              <w:commentReference w:id="40"/>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w:t>
      </w:r>
      <w:commentRangeStart w:id="41"/>
      <w:r>
        <w:t>a quantum source.</w:t>
      </w:r>
      <w:commentRangeEnd w:id="41"/>
      <w:r w:rsidR="00EB5591">
        <w:rPr>
          <w:rStyle w:val="CommentReference"/>
        </w:rPr>
        <w:commentReference w:id="41"/>
      </w:r>
    </w:p>
    <w:p w14:paraId="7189B63B" w14:textId="77777777" w:rsidR="00270D88" w:rsidRPr="00270D88" w:rsidRDefault="00270D88" w:rsidP="00270D88">
      <w:pPr>
        <w:spacing w:beforeLines="35" w:before="84" w:afterLines="35" w:after="84" w:line="480" w:lineRule="auto"/>
        <w:jc w:val="both"/>
      </w:pPr>
    </w:p>
    <w:p w14:paraId="3F42E9A6" w14:textId="7AD21312" w:rsidR="00CB6B9D" w:rsidRDefault="00AF7FE1" w:rsidP="00A33EAD">
      <w:pPr>
        <w:spacing w:beforeLines="35" w:before="84" w:afterLines="35" w:after="84" w:line="480" w:lineRule="auto"/>
      </w:pPr>
      <w:r>
        <w:lastRenderedPageBreak/>
        <w:tab/>
        <w:t xml:space="preserve">This sounds rather </w:t>
      </w:r>
      <w:commentRangeStart w:id="42"/>
      <w:r>
        <w:t>mythical</w:t>
      </w:r>
      <w:commentRangeEnd w:id="42"/>
      <w:r w:rsidR="00EB5591">
        <w:rPr>
          <w:rStyle w:val="CommentReference"/>
        </w:rPr>
        <w:commentReference w:id="42"/>
      </w:r>
      <w:r>
        <w:t>,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1919D2">
            <w:rPr>
              <w:noProof/>
              <w:lang w:val="en-US"/>
            </w:rPr>
            <w:t>(Davidovich, 1996)</w:t>
          </w:r>
          <w:r w:rsidR="0020566C">
            <w:fldChar w:fldCharType="end"/>
          </w:r>
        </w:sdtContent>
      </w:sdt>
      <w:r>
        <w:t>:</w:t>
      </w: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3329A83"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3"/>
            <w:r w:rsidRPr="00F53533">
              <w:rPr>
                <w:sz w:val="20"/>
                <w:szCs w:val="20"/>
              </w:rPr>
              <w:t>passive</w:t>
            </w:r>
            <w:r w:rsidR="0091079B">
              <w:rPr>
                <w:sz w:val="20"/>
                <w:szCs w:val="20"/>
              </w:rPr>
              <w:t>,</w:t>
            </w:r>
            <w:r w:rsidRPr="00F53533">
              <w:rPr>
                <w:sz w:val="20"/>
                <w:szCs w:val="20"/>
              </w:rPr>
              <w:t xml:space="preserve"> </w:t>
            </w:r>
            <w:commentRangeEnd w:id="43"/>
            <w:r w:rsidR="0027607F">
              <w:rPr>
                <w:rStyle w:val="CommentReference"/>
              </w:rPr>
              <w:commentReference w:id="43"/>
            </w:r>
            <w:r w:rsidRPr="00F53533">
              <w:rPr>
                <w:sz w:val="20"/>
                <w:szCs w:val="20"/>
              </w:rPr>
              <w:t>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75E3D7A" w:rsidR="00AF7FE1" w:rsidRPr="00F53533" w:rsidRDefault="005D56A2" w:rsidP="00A33EAD">
            <w:pPr>
              <w:spacing w:beforeLines="35" w:before="84" w:afterLines="35" w:after="84" w:line="480" w:lineRule="auto"/>
              <w:rPr>
                <w:sz w:val="20"/>
                <w:szCs w:val="20"/>
              </w:rPr>
            </w:pPr>
            <w:r w:rsidRPr="00F53533">
              <w:rPr>
                <w:sz w:val="20"/>
                <w:szCs w:val="20"/>
              </w:rPr>
              <w:t xml:space="preserve">Atom is </w:t>
            </w:r>
            <w:commentRangeStart w:id="44"/>
            <w:r w:rsidRPr="00F53533">
              <w:rPr>
                <w:sz w:val="20"/>
                <w:szCs w:val="20"/>
              </w:rPr>
              <w:t>active</w:t>
            </w:r>
            <w:r w:rsidR="0091079B">
              <w:rPr>
                <w:sz w:val="20"/>
                <w:szCs w:val="20"/>
              </w:rPr>
              <w:t>,</w:t>
            </w:r>
            <w:r w:rsidRPr="00F53533">
              <w:rPr>
                <w:sz w:val="20"/>
                <w:szCs w:val="20"/>
              </w:rPr>
              <w:t xml:space="preserve"> </w:t>
            </w:r>
            <w:commentRangeEnd w:id="44"/>
            <w:r w:rsidR="0027607F">
              <w:rPr>
                <w:rStyle w:val="CommentReference"/>
              </w:rPr>
              <w:commentReference w:id="44"/>
            </w:r>
            <w:r w:rsidRPr="00F53533">
              <w:rPr>
                <w:sz w:val="20"/>
                <w:szCs w:val="20"/>
              </w:rPr>
              <w:t>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00B4AC67"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w:t>
            </w:r>
            <w:r w:rsidR="002C0AC7">
              <w:rPr>
                <w:i/>
                <w:iCs/>
                <w:color w:val="0070C0"/>
                <w:sz w:val="12"/>
                <w:szCs w:val="12"/>
              </w:rPr>
              <w:t>3</w:t>
            </w:r>
            <w:r w:rsidRPr="0059409A">
              <w:rPr>
                <w:i/>
                <w:iCs/>
                <w:color w:val="0070C0"/>
                <w:sz w:val="12"/>
                <w:szCs w:val="12"/>
              </w:rPr>
              <w:t xml:space="preserve">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5693967"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bookmarkStart w:id="45" w:name="_Toc124162464"/>
      <w:bookmarkStart w:id="46" w:name="_Toc124163617"/>
      <w:bookmarkStart w:id="47" w:name="_Toc124170898"/>
      <w:r w:rsidRPr="00F46B35">
        <w:t>2.</w:t>
      </w:r>
      <w:r w:rsidR="00A73B02" w:rsidRPr="00F46B35">
        <w:t>3</w:t>
      </w:r>
      <w:r w:rsidRPr="00F46B35">
        <w:t xml:space="preserve"> Production of Object – The Quantum Dot</w:t>
      </w:r>
      <w:bookmarkEnd w:id="45"/>
      <w:bookmarkEnd w:id="46"/>
      <w:bookmarkEnd w:id="47"/>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 xml:space="preserve">dependence on fossil fuels and shift towards solar energy </w:t>
      </w:r>
      <w:r w:rsidR="00271DA9">
        <w:rPr>
          <w:szCs w:val="24"/>
        </w:rPr>
        <w:lastRenderedPageBreak/>
        <w:t>conversion</w:t>
      </w:r>
      <w:r>
        <w:rPr>
          <w:szCs w:val="24"/>
        </w:rPr>
        <w:t xml:space="preserve">. </w:t>
      </w:r>
      <w:r w:rsidR="00271DA9">
        <w:rPr>
          <w:szCs w:val="24"/>
        </w:rPr>
        <w:t xml:space="preserve">This quantum dot was created via the placement of a semiconductor within a glass matrix. The semiconductor used was lead (II) sulfide (PbS), and it was noticed that while bulk PbS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bookmarkStart w:id="48" w:name="_Toc124162465"/>
      <w:bookmarkStart w:id="49" w:name="_Toc124163618"/>
      <w:bookmarkStart w:id="50" w:name="_Toc124170899"/>
      <w:r>
        <w:t xml:space="preserve">2.3.1 Quantum Dot </w:t>
      </w:r>
      <w:r w:rsidR="002107D7">
        <w:t xml:space="preserve">Structure </w:t>
      </w:r>
      <w:r w:rsidR="00C13ED3">
        <w:t xml:space="preserve">and Mechanism </w:t>
      </w:r>
      <w:r w:rsidR="002107D7">
        <w:t>– Core-Shell Quantum Dot</w:t>
      </w:r>
      <w:bookmarkEnd w:id="48"/>
      <w:bookmarkEnd w:id="49"/>
      <w:bookmarkEnd w:id="50"/>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w:t>
      </w:r>
      <w:commentRangeStart w:id="51"/>
      <w:r w:rsidR="00AA5578">
        <w:rPr>
          <w:rFonts w:eastAsia="Times New Roman" w:cs="Times New Roman"/>
          <w:color w:val="000000"/>
          <w:szCs w:val="24"/>
          <w:lang w:eastAsia="en-CA"/>
        </w:rPr>
        <w:t>I want to further elaborate on the language used above</w:t>
      </w:r>
      <w:commentRangeEnd w:id="51"/>
      <w:r w:rsidR="0027607F">
        <w:rPr>
          <w:rStyle w:val="CommentReference"/>
        </w:rPr>
        <w:commentReference w:id="51"/>
      </w:r>
      <w:r w:rsidR="00AA5578">
        <w:rPr>
          <w:rFonts w:eastAsia="Times New Roman" w:cs="Times New Roman"/>
          <w:color w:val="000000"/>
          <w:szCs w:val="24"/>
          <w:lang w:eastAsia="en-CA"/>
        </w:rPr>
        <w:t xml:space="preser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5pt;height:72.65pt" o:ole="">
                  <v:imagedata r:id="rId16" o:title=""/>
                </v:shape>
                <o:OLEObject Type="Embed" ProgID="PBrush" ShapeID="_x0000_i1025" DrawAspect="Content" ObjectID="_1735130980" r:id="rId17"/>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 xml:space="preserve">The use of a confining potential to create bound states mimics the mechanisms in an atom and as such the quantum dot is also called an </w:t>
      </w:r>
      <w:commentRangeStart w:id="52"/>
      <w:r w:rsidR="00BF32FF">
        <w:rPr>
          <w:rFonts w:eastAsia="Times New Roman" w:cs="Times New Roman"/>
          <w:color w:val="000000"/>
          <w:szCs w:val="24"/>
          <w:lang w:eastAsia="en-CA"/>
        </w:rPr>
        <w:t>artificial atom</w:t>
      </w:r>
      <w:commentRangeEnd w:id="52"/>
      <w:r w:rsidR="0027607F">
        <w:rPr>
          <w:rStyle w:val="CommentReference"/>
        </w:rPr>
        <w:commentReference w:id="52"/>
      </w:r>
      <w:r w:rsidR="00BF32FF">
        <w:rPr>
          <w:rFonts w:eastAsia="Times New Roman" w:cs="Times New Roman"/>
          <w:color w:val="000000"/>
          <w:szCs w:val="24"/>
          <w:lang w:eastAsia="en-CA"/>
        </w:rPr>
        <w:t>.</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0221931C"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w:t>
            </w:r>
            <w:r w:rsidR="002C0AC7">
              <w:rPr>
                <w:color w:val="0070C0"/>
                <w:sz w:val="12"/>
                <w:szCs w:val="12"/>
              </w:rPr>
              <w:t>3</w:t>
            </w:r>
            <w:r w:rsidRPr="00C4498A">
              <w:rPr>
                <w:color w:val="0070C0"/>
                <w:sz w:val="12"/>
                <w:szCs w:val="12"/>
              </w:rPr>
              <w:t xml:space="preserve">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14D411DD" w:rsidR="00CB6B9D" w:rsidRPr="00C4498A" w:rsidRDefault="00CB6B9D" w:rsidP="00CB6B9D">
            <w:pPr>
              <w:pStyle w:val="Caption"/>
              <w:rPr>
                <w:sz w:val="12"/>
                <w:szCs w:val="12"/>
              </w:rPr>
            </w:pPr>
            <w:r w:rsidRPr="00C4498A">
              <w:rPr>
                <w:color w:val="0070C0"/>
                <w:sz w:val="12"/>
                <w:szCs w:val="12"/>
              </w:rPr>
              <w:t>Figure 2.3.</w:t>
            </w:r>
            <w:r w:rsidR="002C0AC7">
              <w:rPr>
                <w:color w:val="0070C0"/>
                <w:sz w:val="12"/>
                <w:szCs w:val="12"/>
              </w:rPr>
              <w:t>4</w:t>
            </w:r>
            <w:r w:rsidRPr="00C4498A">
              <w:rPr>
                <w:color w:val="0070C0"/>
                <w:sz w:val="12"/>
                <w:szCs w:val="12"/>
              </w:rPr>
              <w:t xml:space="preserve"> - Biexciton-Exciton Cascade (Ahmadi,2019)</w:t>
            </w:r>
          </w:p>
        </w:tc>
      </w:tr>
    </w:tbl>
    <w:p w14:paraId="319B7421" w14:textId="56ECF630"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w:t>
      </w:r>
      <w:commentRangeStart w:id="53"/>
      <w:commentRangeStart w:id="54"/>
      <w:r w:rsidR="00377C7C">
        <w:rPr>
          <w:rFonts w:eastAsia="Times New Roman" w:cs="Times New Roman"/>
          <w:color w:val="000000"/>
          <w:szCs w:val="24"/>
          <w:lang w:eastAsia="en-CA"/>
        </w:rPr>
        <w:t>Biexciton-Exciton</w:t>
      </w:r>
      <w:commentRangeEnd w:id="53"/>
      <w:r w:rsidR="0027607F">
        <w:rPr>
          <w:rStyle w:val="CommentReference"/>
        </w:rPr>
        <w:commentReference w:id="53"/>
      </w:r>
      <w:commentRangeEnd w:id="54"/>
      <w:r w:rsidR="0027607F">
        <w:rPr>
          <w:rStyle w:val="CommentReference"/>
        </w:rPr>
        <w:commentReference w:id="54"/>
      </w:r>
      <w:r w:rsidR="00377C7C">
        <w:rPr>
          <w:rFonts w:eastAsia="Times New Roman" w:cs="Times New Roman"/>
          <w:color w:val="000000"/>
          <w:szCs w:val="24"/>
          <w:lang w:eastAsia="en-CA"/>
        </w:rPr>
        <w:t xml:space="preserve">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w:t>
      </w:r>
      <w:r w:rsidR="0091079B">
        <w:rPr>
          <w:rFonts w:eastAsia="Times New Roman" w:cs="Times New Roman"/>
          <w:color w:val="000000"/>
          <w:szCs w:val="24"/>
          <w:lang w:eastAsia="en-CA"/>
        </w:rPr>
        <w:t>.</w:t>
      </w:r>
      <w:r w:rsidR="00C154E6">
        <w:rPr>
          <w:rFonts w:eastAsia="Times New Roman" w:cs="Times New Roman"/>
          <w:color w:val="000000"/>
          <w:szCs w:val="24"/>
          <w:lang w:eastAsia="en-CA"/>
        </w:rPr>
        <w:t xml:space="preserve"> </w:t>
      </w:r>
      <w:r w:rsidR="0091079B">
        <w:rPr>
          <w:rFonts w:eastAsia="Times New Roman" w:cs="Times New Roman"/>
          <w:color w:val="000000"/>
          <w:szCs w:val="24"/>
          <w:lang w:eastAsia="en-CA"/>
        </w:rPr>
        <w:t xml:space="preserve">This </w:t>
      </w:r>
      <w:r w:rsidR="00C154E6">
        <w:rPr>
          <w:rFonts w:eastAsia="Times New Roman" w:cs="Times New Roman"/>
          <w:color w:val="000000"/>
          <w:szCs w:val="24"/>
          <w:lang w:eastAsia="en-CA"/>
        </w:rPr>
        <w:t>is also a Bell state</w:t>
      </w:r>
      <w:r w:rsidR="0091079B">
        <w:rPr>
          <w:rFonts w:eastAsia="Times New Roman" w:cs="Times New Roman"/>
          <w:color w:val="000000"/>
          <w:szCs w:val="24"/>
          <w:lang w:eastAsia="en-CA"/>
        </w:rPr>
        <w:t>, indicating that it is</w:t>
      </w:r>
      <w:r w:rsidR="00C154E6">
        <w:rPr>
          <w:rFonts w:eastAsia="Times New Roman" w:cs="Times New Roman"/>
          <w:color w:val="000000"/>
          <w:szCs w:val="24"/>
          <w:lang w:eastAsia="en-CA"/>
        </w:rPr>
        <w:t xml:space="preserv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91079B">
        <w:rPr>
          <w:rFonts w:eastAsia="Times New Roman" w:cs="Times New Roman"/>
          <w:color w:val="000000"/>
          <w:szCs w:val="24"/>
          <w:lang w:eastAsia="en-CA"/>
        </w:rPr>
        <w:t>, which is seen below:</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commentRangeStart w:id="55"/>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w:commentRangeEnd w:id="55"/>
                <m:r>
                  <m:rPr>
                    <m:sty m:val="p"/>
                  </m:rPr>
                  <w:rPr>
                    <w:rStyle w:val="CommentReference"/>
                  </w:rPr>
                  <w:commentReference w:id="55"/>
                </m:r>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446A325D"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w:t>
      </w:r>
      <w:r>
        <w:rPr>
          <w:rFonts w:eastAsia="Times New Roman" w:cs="Times New Roman"/>
          <w:color w:val="000000"/>
          <w:szCs w:val="24"/>
          <w:lang w:eastAsia="en-CA"/>
        </w:rPr>
        <w:t xml:space="preserve">. As mentioned in section 2.1, Rabi oscillations are often modelled in two-state systems.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w:t>
      </w:r>
      <w:commentRangeStart w:id="56"/>
      <w:r w:rsidR="00377C7C">
        <w:rPr>
          <w:rFonts w:eastAsia="Times New Roman" w:cs="Times New Roman"/>
          <w:color w:val="000000"/>
          <w:szCs w:val="24"/>
          <w:lang w:eastAsia="en-CA"/>
        </w:rPr>
        <w:t>TPE</w:t>
      </w:r>
      <w:commentRangeEnd w:id="56"/>
      <w:r w:rsidR="0027607F">
        <w:rPr>
          <w:rStyle w:val="CommentReference"/>
        </w:rPr>
        <w:commentReference w:id="56"/>
      </w:r>
      <w:r w:rsidR="00377C7C">
        <w:rPr>
          <w:rFonts w:eastAsia="Times New Roman" w:cs="Times New Roman"/>
          <w:color w:val="000000"/>
          <w:szCs w:val="24"/>
          <w:lang w:eastAsia="en-CA"/>
        </w:rPr>
        <w:t xml:space="preserv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AE2B360"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w:t>
      </w:r>
      <w:commentRangeStart w:id="57"/>
      <w:r>
        <w:rPr>
          <w:rFonts w:eastAsia="Times New Roman" w:cs="Times New Roman"/>
          <w:color w:val="000000"/>
          <w:szCs w:val="24"/>
          <w:lang w:eastAsia="en-CA"/>
        </w:rPr>
        <w:t>The electron relaxes into the first excited state via phonon interactions</w:t>
      </w:r>
      <w:r w:rsidR="00F33DE0">
        <w:rPr>
          <w:rFonts w:eastAsia="Times New Roman" w:cs="Times New Roman"/>
          <w:color w:val="000000"/>
          <w:szCs w:val="24"/>
          <w:lang w:eastAsia="en-CA"/>
        </w:rPr>
        <w:t xml:space="preserve">. Phonons are vibrations that can be treated as particles – quasi-particles. </w:t>
      </w:r>
      <w:r>
        <w:rPr>
          <w:rFonts w:eastAsia="Times New Roman" w:cs="Times New Roman"/>
          <w:color w:val="000000"/>
          <w:szCs w:val="24"/>
          <w:lang w:eastAsia="en-CA"/>
        </w:rPr>
        <w:t xml:space="preserve"> </w:t>
      </w:r>
      <w:r w:rsidR="00F33DE0">
        <w:rPr>
          <w:rFonts w:eastAsia="Times New Roman" w:cs="Times New Roman"/>
          <w:color w:val="000000"/>
          <w:szCs w:val="24"/>
          <w:lang w:eastAsia="en-CA"/>
        </w:rPr>
        <w:t>It</w:t>
      </w:r>
      <w:r>
        <w:rPr>
          <w:rFonts w:eastAsia="Times New Roman" w:cs="Times New Roman"/>
          <w:color w:val="000000"/>
          <w:szCs w:val="24"/>
          <w:lang w:eastAsia="en-CA"/>
        </w:rPr>
        <w:t xml:space="preserve"> is then able to </w:t>
      </w:r>
      <w:r w:rsidR="00C820B7">
        <w:rPr>
          <w:rFonts w:eastAsia="Times New Roman" w:cs="Times New Roman"/>
          <w:color w:val="000000"/>
          <w:szCs w:val="24"/>
          <w:lang w:eastAsia="en-CA"/>
        </w:rPr>
        <w:t xml:space="preserve">recombine with its constituent hole and emit </w:t>
      </w:r>
      <w:r w:rsidR="00C820B7">
        <w:rPr>
          <w:rFonts w:eastAsia="Times New Roman" w:cs="Times New Roman"/>
          <w:color w:val="000000"/>
          <w:szCs w:val="24"/>
          <w:lang w:eastAsia="en-CA"/>
        </w:rPr>
        <w:lastRenderedPageBreak/>
        <w:t>light</w:t>
      </w:r>
      <w:commentRangeEnd w:id="57"/>
      <w:r w:rsidR="0027607F">
        <w:rPr>
          <w:rStyle w:val="CommentReference"/>
        </w:rPr>
        <w:commentReference w:id="57"/>
      </w:r>
      <w:r w:rsidR="00C820B7">
        <w:rPr>
          <w:rFonts w:eastAsia="Times New Roman" w:cs="Times New Roman"/>
          <w:color w:val="000000"/>
          <w:szCs w:val="24"/>
          <w:lang w:eastAsia="en-CA"/>
        </w:rPr>
        <w:t xml:space="preserve">.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6608510D"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 xml:space="preserve">The </w:t>
      </w:r>
      <w:commentRangeStart w:id="58"/>
      <w:r w:rsidR="008F5713">
        <w:rPr>
          <w:rFonts w:eastAsia="Times New Roman" w:cs="Times New Roman"/>
          <w:color w:val="000000"/>
          <w:szCs w:val="24"/>
          <w:lang w:eastAsia="en-CA"/>
        </w:rPr>
        <w:t xml:space="preserve">biexciton </w:t>
      </w:r>
      <w:commentRangeEnd w:id="58"/>
      <w:r w:rsidR="0027607F">
        <w:rPr>
          <w:rStyle w:val="CommentReference"/>
        </w:rPr>
        <w:commentReference w:id="58"/>
      </w:r>
      <w:r w:rsidR="008F5713">
        <w:rPr>
          <w:rFonts w:eastAsia="Times New Roman" w:cs="Times New Roman"/>
          <w:color w:val="000000"/>
          <w:szCs w:val="24"/>
          <w:lang w:eastAsia="en-CA"/>
        </w:rPr>
        <w:t>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1919D2" w:rsidRPr="001919D2">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bookmarkStart w:id="59" w:name="_Toc124162466"/>
      <w:bookmarkStart w:id="60" w:name="_Toc124163619"/>
      <w:bookmarkStart w:id="61" w:name="_Toc124170900"/>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bookmarkEnd w:id="59"/>
      <w:bookmarkEnd w:id="60"/>
      <w:bookmarkEnd w:id="61"/>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0"/>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043071B2" w:rsidR="00CB6B9D" w:rsidRPr="006262CC" w:rsidRDefault="00CB6B9D" w:rsidP="00CB6B9D">
            <w:pPr>
              <w:pStyle w:val="Caption"/>
              <w:rPr>
                <w:sz w:val="12"/>
                <w:szCs w:val="12"/>
              </w:rPr>
            </w:pPr>
            <w:r w:rsidRPr="006262CC">
              <w:rPr>
                <w:color w:val="0070C0"/>
                <w:sz w:val="12"/>
                <w:szCs w:val="12"/>
              </w:rPr>
              <w:t>Figure 2.3.</w:t>
            </w:r>
            <w:r w:rsidR="002C0AC7">
              <w:rPr>
                <w:color w:val="0070C0"/>
                <w:sz w:val="12"/>
                <w:szCs w:val="12"/>
              </w:rPr>
              <w:t>5</w:t>
            </w:r>
            <w:r w:rsidRPr="006262CC">
              <w:rPr>
                <w:color w:val="0070C0"/>
                <w:sz w:val="12"/>
                <w:szCs w:val="12"/>
              </w:rPr>
              <w:t xml:space="preserve"> – Reimer group Quantum dot</w:t>
            </w:r>
            <w:r>
              <w:rPr>
                <w:color w:val="0070C0"/>
                <w:sz w:val="12"/>
                <w:szCs w:val="12"/>
              </w:rPr>
              <w:t xml:space="preserve">. InP Nanowire, and </w:t>
            </w:r>
            <w:r w:rsidRPr="006262CC">
              <w:rPr>
                <w:color w:val="0070C0"/>
                <w:sz w:val="12"/>
                <w:szCs w:val="12"/>
              </w:rPr>
              <w:t xml:space="preserve">optically </w:t>
            </w:r>
            <w:r>
              <w:rPr>
                <w:color w:val="0070C0"/>
                <w:sz w:val="12"/>
                <w:szCs w:val="12"/>
              </w:rPr>
              <w:t>active InAsP</w:t>
            </w:r>
            <w:r w:rsidRPr="006262CC">
              <w:rPr>
                <w:color w:val="0070C0"/>
                <w:sz w:val="12"/>
                <w:szCs w:val="12"/>
              </w:rPr>
              <w:t xml:space="preserve"> highlighted in blue (Ahmadi, 2019)</w:t>
            </w:r>
          </w:p>
        </w:tc>
      </w:tr>
    </w:tbl>
    <w:p w14:paraId="7EF85242" w14:textId="0CD9D1D8"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wurtzite InP nanowire with a tapered edge</w:t>
      </w:r>
      <w:r w:rsidR="00CE72C3">
        <w:rPr>
          <w:szCs w:val="24"/>
        </w:rPr>
        <w:t xml:space="preserve"> along with an optically active InAsP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w:t>
      </w:r>
      <w:commentRangeStart w:id="62"/>
      <w:r w:rsidR="00F82FC9">
        <w:rPr>
          <w:szCs w:val="24"/>
        </w:rPr>
        <w:t>adiabatically</w:t>
      </w:r>
      <w:r w:rsidR="00CE72C3">
        <w:rPr>
          <w:szCs w:val="24"/>
        </w:rPr>
        <w:t xml:space="preserve"> </w:t>
      </w:r>
      <w:commentRangeEnd w:id="62"/>
      <w:r w:rsidR="001D77B3">
        <w:rPr>
          <w:rStyle w:val="CommentReference"/>
        </w:rPr>
        <w:commentReference w:id="62"/>
      </w:r>
      <w:r w:rsidR="00CE72C3">
        <w:rPr>
          <w:szCs w:val="24"/>
        </w:rPr>
        <w:t>(transition over a long enough time period that edge effects are nonexistent)</w:t>
      </w:r>
      <w:r w:rsidR="00F82FC9">
        <w:rPr>
          <w:szCs w:val="24"/>
        </w:rPr>
        <w:t xml:space="preserve">. </w:t>
      </w:r>
      <w:commentRangeStart w:id="63"/>
      <w:r w:rsidR="00F82FC9">
        <w:rPr>
          <w:szCs w:val="24"/>
        </w:rPr>
        <w:t>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commentRangeEnd w:id="63"/>
      <w:r w:rsidR="001D77B3">
        <w:rPr>
          <w:rStyle w:val="CommentReference"/>
        </w:rPr>
        <w:commentReference w:id="63"/>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r w:rsidR="000F1AC3">
        <w:rPr>
          <w:szCs w:val="24"/>
        </w:rPr>
        <w:t>Ti: Sapphire</w:t>
      </w:r>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bookmarkStart w:id="64" w:name="_Toc124162467"/>
      <w:bookmarkStart w:id="65" w:name="_Toc124163620"/>
      <w:bookmarkStart w:id="66" w:name="_Toc124170901"/>
      <w:r w:rsidRPr="00F46B35">
        <w:lastRenderedPageBreak/>
        <w:t>2.</w:t>
      </w:r>
      <w:r w:rsidR="00AA5578">
        <w:t>4</w:t>
      </w:r>
      <w:r w:rsidRPr="00F46B35">
        <w:t xml:space="preserve"> Lindblad Master Equation</w:t>
      </w:r>
      <w:bookmarkEnd w:id="64"/>
      <w:bookmarkEnd w:id="65"/>
      <w:bookmarkEnd w:id="66"/>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t>
      </w:r>
      <w:commentRangeStart w:id="67"/>
      <w:r>
        <w:t>Without getting into the minutiae of this transform</w:t>
      </w:r>
      <w:commentRangeEnd w:id="67"/>
      <w:r w:rsidR="001D77B3">
        <w:rPr>
          <w:rStyle w:val="CommentReference"/>
        </w:rPr>
        <w:commentReference w:id="67"/>
      </w:r>
      <w:r>
        <w:t xml:space="preserve">,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35pt;height:169pt" o:ole="">
                  <v:imagedata r:id="rId21" o:title=""/>
                </v:shape>
                <o:OLEObject Type="Embed" ProgID="PBrush" ShapeID="_x0000_i1026" DrawAspect="Content" ObjectID="_1735130981" r:id="rId22"/>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01A63774" w:rsidR="00365766" w:rsidRDefault="000506F3" w:rsidP="004D7703">
      <w:pPr>
        <w:spacing w:line="480" w:lineRule="auto"/>
        <w:jc w:val="both"/>
      </w:pPr>
      <w:r>
        <w:tab/>
        <w:t>So how does one do this?</w:t>
      </w:r>
      <w:r w:rsidR="00CF323A">
        <w:t xml:space="preserve"> We map the system, the environment, and their coupling onto a space</w:t>
      </w:r>
      <w:r w:rsidR="00F33DE0">
        <w:t xml:space="preserve"> </w:t>
      </w:r>
      <w:r w:rsidR="00CF323A">
        <w:t xml:space="preserve">with </w:t>
      </w:r>
      <w:r w:rsidR="004D7703">
        <w:t xml:space="preserve">some careful </w:t>
      </w:r>
      <w:r w:rsidR="00CF323A">
        <w:t xml:space="preserve">consideration. In our case, we map our systems onto the Hilbert space. This Hilbert space is a complex vector space that is </w:t>
      </w:r>
      <w:r w:rsidR="00CF323A">
        <w:lastRenderedPageBreak/>
        <w:t>equipped with an inner product. This space is spanned by a set of basis vectors, from which we can construct the entire space. In the example of the quantum dot, the levels of excitation are used to map the system. One can map the system</w:t>
      </w:r>
      <w:r w:rsidR="00F33DE0">
        <w:t>,</w:t>
      </w:r>
      <w:commentRangeStart w:id="68"/>
      <w:r w:rsidR="00CF323A">
        <w:t xml:space="preserve"> </w:t>
      </w:r>
      <w:commentRangeEnd w:id="68"/>
      <w:r w:rsidR="001D77B3">
        <w:rPr>
          <w:rStyle w:val="CommentReference"/>
        </w:rPr>
        <w:commentReference w:id="68"/>
      </w:r>
      <w:r w:rsidR="00CF323A">
        <w:t>the environment and the coupling using separate Hilbert spaces</w:t>
      </w:r>
      <w:r w:rsidR="00F33DE0">
        <w:t>.</w:t>
      </w:r>
      <w:r w:rsidR="00CF323A">
        <w:t xml:space="preserve"> </w:t>
      </w:r>
      <w:r w:rsidR="00F33DE0">
        <w:t>T</w:t>
      </w:r>
      <w:commentRangeStart w:id="69"/>
      <w:r w:rsidR="009F7F60">
        <w:t>he total Hilbert space</w:t>
      </w:r>
      <w:r w:rsidR="008D2095">
        <w:t xml:space="preserve"> is then</w:t>
      </w:r>
      <w:r w:rsidR="00FA38F4">
        <w:t xml:space="preserve"> </w:t>
      </w:r>
      <w:commentRangeEnd w:id="69"/>
      <w:r w:rsidR="001D77B3">
        <w:rPr>
          <w:rStyle w:val="CommentReference"/>
        </w:rPr>
        <w:commentReference w:id="69"/>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1919D2">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6891C57F" w14:textId="41353D9B" w:rsidR="002C0AC7" w:rsidRP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w:t>
      </w:r>
    </w:p>
    <w:p w14:paraId="2827AB1C" w14:textId="42A7FA2C" w:rsidR="00091161" w:rsidRDefault="002C0AC7" w:rsidP="00BF7739">
      <w:pPr>
        <w:spacing w:line="480" w:lineRule="auto"/>
        <w:jc w:val="both"/>
      </w:pPr>
      <w:r>
        <w:tab/>
      </w:r>
      <w:r w:rsidR="009F7F60">
        <w:t xml:space="preserve">We are able to manipulate this Lindblad master equation, similar to how we would a regular Hamiltonian, such that we can extrapolate information of all possible trajectories for a system. Suppose we wanted </w:t>
      </w:r>
      <w:r w:rsidR="00091161">
        <w:t>to understand</w:t>
      </w:r>
      <w:r w:rsidR="009F7F60">
        <w:t xml:space="preserve"> the progression </w:t>
      </w:r>
      <w:r w:rsidR="00091161">
        <w:t>of the system coupled to a given environment. We can intuit this by considering the following equation:</w:t>
      </w:r>
    </w:p>
    <w:tbl>
      <w:tblPr>
        <w:tblStyle w:val="TableGrid"/>
        <w:tblpPr w:leftFromText="180" w:rightFromText="180" w:vertAnchor="text" w:horzAnchor="margin" w:tblpY="-10"/>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C0AC7" w:rsidRPr="0092339D" w14:paraId="7F85F3CD" w14:textId="77777777" w:rsidTr="002C0AC7">
        <w:trPr>
          <w:trHeight w:val="385"/>
        </w:trPr>
        <w:tc>
          <w:tcPr>
            <w:tcW w:w="612" w:type="dxa"/>
          </w:tcPr>
          <w:p w14:paraId="0F7F9560" w14:textId="77777777" w:rsidR="002C0AC7" w:rsidRDefault="002C0AC7" w:rsidP="002C0AC7">
            <w:pPr>
              <w:keepNext/>
              <w:spacing w:before="30" w:after="30" w:line="360" w:lineRule="auto"/>
              <w:jc w:val="both"/>
              <w:rPr>
                <w:rFonts w:eastAsia="Times New Roman" w:cs="Times New Roman"/>
                <w:szCs w:val="24"/>
                <w:lang w:eastAsia="en-CA"/>
              </w:rPr>
            </w:pPr>
          </w:p>
        </w:tc>
        <w:tc>
          <w:tcPr>
            <w:tcW w:w="8444" w:type="dxa"/>
          </w:tcPr>
          <w:p w14:paraId="2C9238A0" w14:textId="77777777" w:rsidR="002C0AC7" w:rsidRPr="00277DAA" w:rsidRDefault="00000000" w:rsidP="002C0AC7">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093272C" w14:textId="77777777" w:rsidR="002C0AC7" w:rsidRDefault="002C0AC7" w:rsidP="002C0AC7">
            <w:pPr>
              <w:pStyle w:val="Caption"/>
            </w:pPr>
            <w:r>
              <w:t xml:space="preserve">          (2.4.3)</w:t>
            </w:r>
          </w:p>
          <w:p w14:paraId="28527CAE" w14:textId="77777777" w:rsidR="002C0AC7" w:rsidRPr="0092339D" w:rsidRDefault="002C0AC7" w:rsidP="002C0AC7"/>
        </w:tc>
      </w:tr>
    </w:tbl>
    <w:p w14:paraId="5E01D75F" w14:textId="77777777" w:rsidR="002C0AC7" w:rsidRDefault="002C0AC7" w:rsidP="00BF7739">
      <w:pPr>
        <w:spacing w:line="480" w:lineRule="auto"/>
        <w:jc w:val="both"/>
      </w:pPr>
    </w:p>
    <w:p w14:paraId="101CC028" w14:textId="75A20945"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r w:rsidR="000F1AC3">
        <w:t>i.e.</w:t>
      </w:r>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7CA7E06C" w:rsidR="00034A7A" w:rsidRDefault="00034A7A" w:rsidP="00BF7739">
      <w:pPr>
        <w:spacing w:line="480" w:lineRule="auto"/>
        <w:jc w:val="both"/>
      </w:pPr>
      <w:r>
        <w:tab/>
        <w:t xml:space="preserve">While the Heisenberg picture is equivalent to the </w:t>
      </w:r>
      <w:r w:rsidR="00213FE5">
        <w:t>Schr</w:t>
      </w:r>
      <w:r w:rsidR="00213FE5">
        <w:rPr>
          <w:rFonts w:cs="Times New Roman"/>
        </w:rPr>
        <w:t>ö</w:t>
      </w:r>
      <w:r w:rsidR="00213FE5">
        <w:t>dinger</w:t>
      </w:r>
      <w:r>
        <w:t xml:space="preserve">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6943A9A9"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1919D2" w:rsidRPr="001919D2">
            <w:rPr>
              <w:rFonts w:eastAsiaTheme="minorEastAsia"/>
              <w:noProof/>
              <w:lang w:val="en-US"/>
            </w:rPr>
            <w:t>(Fischer, Dynamical Modeling of Pulse Two-Photon Interference,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tab/>
        <w:t>This inclusion of the environment as well as the coupling</w:t>
      </w:r>
      <w:r w:rsidR="00BF7739">
        <w:t>,</w:t>
      </w:r>
      <w:r>
        <w:t xml:space="preserve"> defining the interaction between the two, is a picture that is more grounded in reality. As such, this has the potential to provide further </w:t>
      </w:r>
      <w:r>
        <w:lastRenderedPageBreak/>
        <w:t xml:space="preserve">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bookmarkStart w:id="70" w:name="_Toc124162468"/>
      <w:bookmarkStart w:id="71" w:name="_Toc124163621"/>
      <w:bookmarkStart w:id="72" w:name="_Toc124170902"/>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bookmarkEnd w:id="70"/>
      <w:bookmarkEnd w:id="71"/>
      <w:bookmarkEnd w:id="72"/>
    </w:p>
    <w:p w14:paraId="5E6819AD" w14:textId="77777777" w:rsidR="005B1083" w:rsidRDefault="005B1083" w:rsidP="007A0A53">
      <w:pPr>
        <w:spacing w:line="480" w:lineRule="auto"/>
        <w:rPr>
          <w:lang w:eastAsia="en-CA"/>
        </w:rPr>
      </w:pPr>
    </w:p>
    <w:p w14:paraId="69911431" w14:textId="2750C8AE"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w:t>
      </w:r>
      <w:commentRangeStart w:id="73"/>
      <w:r>
        <w:rPr>
          <w:lang w:eastAsia="en-CA"/>
        </w:rPr>
        <w:t>To reiterate the purpose</w:t>
      </w:r>
      <w:commentRangeEnd w:id="73"/>
      <w:r w:rsidR="001D77B3">
        <w:rPr>
          <w:rStyle w:val="CommentReference"/>
        </w:rPr>
        <w:commentReference w:id="73"/>
      </w:r>
      <w:r>
        <w:rPr>
          <w:lang w:eastAsia="en-CA"/>
        </w:rPr>
        <w:t xml:space="preserve">, we seek to create a model that is better able to account for environmental dephasing effects that lead to dampening in the Rabi oscillations from a quantum dot source. </w:t>
      </w:r>
    </w:p>
    <w:p w14:paraId="612F8A2F" w14:textId="77777777" w:rsidR="001919D2" w:rsidRDefault="001919D2" w:rsidP="007A0A53">
      <w:pPr>
        <w:spacing w:line="480" w:lineRule="auto"/>
        <w:rPr>
          <w:lang w:eastAsia="en-CA"/>
        </w:rPr>
      </w:pPr>
    </w:p>
    <w:p w14:paraId="63D57FBD" w14:textId="3E33BEEC" w:rsidR="005B1083" w:rsidRDefault="00E16D2E" w:rsidP="004607A6">
      <w:pPr>
        <w:pStyle w:val="Heading2"/>
        <w:rPr>
          <w:lang w:eastAsia="en-CA"/>
        </w:rPr>
      </w:pPr>
      <w:bookmarkStart w:id="74" w:name="_Toc124162469"/>
      <w:bookmarkStart w:id="75" w:name="_Toc124163622"/>
      <w:bookmarkStart w:id="76" w:name="_Toc124170903"/>
      <w:r>
        <w:rPr>
          <w:lang w:eastAsia="en-CA"/>
        </w:rPr>
        <w:t xml:space="preserve">3.1 </w:t>
      </w:r>
      <w:r w:rsidR="00C055AD">
        <w:rPr>
          <w:lang w:eastAsia="en-CA"/>
        </w:rPr>
        <w:t xml:space="preserve">General </w:t>
      </w:r>
      <w:r>
        <w:rPr>
          <w:lang w:eastAsia="en-CA"/>
        </w:rPr>
        <w:t>Methodology</w:t>
      </w:r>
      <w:bookmarkEnd w:id="74"/>
      <w:bookmarkEnd w:id="75"/>
      <w:bookmarkEnd w:id="76"/>
    </w:p>
    <w:p w14:paraId="6F06CDFC" w14:textId="77777777" w:rsidR="00BE4612" w:rsidRPr="004607A6" w:rsidRDefault="00BE4612" w:rsidP="004607A6">
      <w:pPr>
        <w:rPr>
          <w:lang w:eastAsia="en-CA"/>
        </w:rPr>
      </w:pPr>
    </w:p>
    <w:p w14:paraId="207DBCDE" w14:textId="6AC0DEE9" w:rsidR="007F62F1" w:rsidRDefault="007F62F1" w:rsidP="004607A6">
      <w:pPr>
        <w:spacing w:line="480" w:lineRule="auto"/>
        <w:jc w:val="both"/>
        <w:rPr>
          <w:lang w:eastAsia="en-CA"/>
        </w:rPr>
      </w:pPr>
      <w:r>
        <w:rPr>
          <w:lang w:eastAsia="en-CA"/>
        </w:rPr>
        <w:tab/>
        <w:t xml:space="preserve">This project was started under the guidance of </w:t>
      </w:r>
      <w:r w:rsidR="000F1AC3">
        <w:rPr>
          <w:lang w:eastAsia="en-CA"/>
        </w:rPr>
        <w:t>Ph.D.</w:t>
      </w:r>
      <w:r>
        <w:rPr>
          <w:lang w:eastAsia="en-CA"/>
        </w:rPr>
        <w:t xml:space="preserve"> candidate Matteo Pennacchietti.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w:t>
      </w:r>
      <w:commentRangeStart w:id="77"/>
      <w:r w:rsidR="008F5A81">
        <w:rPr>
          <w:lang w:eastAsia="en-CA"/>
        </w:rPr>
        <w:t xml:space="preserve">equation </w:t>
      </w:r>
      <w:commentRangeEnd w:id="77"/>
      <w:r w:rsidR="001D77B3">
        <w:rPr>
          <w:rStyle w:val="CommentReference"/>
        </w:rPr>
        <w:commentReference w:id="77"/>
      </w:r>
      <w:r w:rsidR="00F33DE0">
        <w:rPr>
          <w:lang w:eastAsia="en-CA"/>
        </w:rPr>
        <w:t xml:space="preserve">(2.1.18) </w:t>
      </w:r>
      <w:r w:rsidR="008F5A81">
        <w:rPr>
          <w:lang w:eastAsia="en-CA"/>
        </w:rPr>
        <w:t>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r w:rsidR="00D911BD" w:rsidRPr="00D911BD">
              <w:rPr>
                <w:i/>
                <w:iCs/>
                <w:color w:val="0070C0"/>
                <w:sz w:val="12"/>
                <w:szCs w:val="12"/>
                <w:lang w:eastAsia="en-CA"/>
              </w:rPr>
              <w:t>Pennacchietti</w:t>
            </w:r>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w:t>
      </w:r>
      <w:commentRangeStart w:id="78"/>
      <w:r>
        <w:rPr>
          <w:lang w:eastAsia="en-CA"/>
        </w:rPr>
        <w:t>, ever the perfectionist</w:t>
      </w:r>
      <w:commentRangeEnd w:id="78"/>
      <w:r w:rsidR="001D77B3">
        <w:rPr>
          <w:rStyle w:val="CommentReference"/>
        </w:rPr>
        <w:commentReference w:id="78"/>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Tobias Huber, Laurin Ostermann, Maximilian Prilm</w:t>
      </w:r>
      <w:r w:rsidR="00D74239">
        <w:rPr>
          <w:rFonts w:cs="Times New Roman"/>
          <w:lang w:eastAsia="en-CA"/>
        </w:rPr>
        <w:t>ü</w:t>
      </w:r>
      <w:r w:rsidR="004607A6">
        <w:rPr>
          <w:lang w:eastAsia="en-CA"/>
        </w:rPr>
        <w:t>ller, Glenn S. Solomon, Helmut Ritsch, Gregor Weihs, and Ana Predojevi</w:t>
      </w:r>
      <w:r w:rsidR="00D74239">
        <w:rPr>
          <w:rFonts w:cs="Times New Roman"/>
          <w:lang w:eastAsia="en-CA"/>
        </w:rPr>
        <w:t>ć</w:t>
      </w:r>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bookmarkStart w:id="79" w:name="_Toc124162470"/>
      <w:bookmarkStart w:id="80" w:name="_Toc124163623"/>
      <w:bookmarkStart w:id="81" w:name="_Toc124170904"/>
      <w:r>
        <w:rPr>
          <w:lang w:eastAsia="en-CA"/>
        </w:rPr>
        <w:t xml:space="preserve">3.1.1. </w:t>
      </w:r>
      <w:r w:rsidR="00C055AD">
        <w:rPr>
          <w:lang w:eastAsia="en-CA"/>
        </w:rPr>
        <w:t>Motivation</w:t>
      </w:r>
      <w:bookmarkEnd w:id="79"/>
      <w:bookmarkEnd w:id="80"/>
      <w:bookmarkEnd w:id="81"/>
    </w:p>
    <w:p w14:paraId="06911928" w14:textId="0719FAB6" w:rsidR="008F5A81" w:rsidRDefault="008F5A81" w:rsidP="007A0A53">
      <w:pPr>
        <w:spacing w:line="480" w:lineRule="auto"/>
        <w:rPr>
          <w:lang w:eastAsia="en-CA"/>
        </w:rPr>
      </w:pPr>
    </w:p>
    <w:p w14:paraId="570DAD8D" w14:textId="000ADF75"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bookmarkStart w:id="82" w:name="_Toc124162471"/>
      <w:bookmarkStart w:id="83" w:name="_Toc124163624"/>
      <w:bookmarkStart w:id="84" w:name="_Toc124170905"/>
      <w:r>
        <w:rPr>
          <w:lang w:eastAsia="en-CA"/>
        </w:rPr>
        <w:t xml:space="preserve">3.1.2 </w:t>
      </w:r>
      <w:r w:rsidR="002D468F">
        <w:rPr>
          <w:lang w:eastAsia="en-CA"/>
        </w:rPr>
        <w:t xml:space="preserve">General </w:t>
      </w:r>
      <w:r w:rsidR="00EF60C7">
        <w:rPr>
          <w:lang w:eastAsia="en-CA"/>
        </w:rPr>
        <w:t>QuTiP</w:t>
      </w:r>
      <w:r>
        <w:rPr>
          <w:lang w:eastAsia="en-CA"/>
        </w:rPr>
        <w:t xml:space="preserve"> Implementation</w:t>
      </w:r>
      <w:bookmarkEnd w:id="82"/>
      <w:bookmarkEnd w:id="83"/>
      <w:bookmarkEnd w:id="84"/>
    </w:p>
    <w:p w14:paraId="70ABF93D" w14:textId="10857ACC" w:rsidR="007D7A55" w:rsidRDefault="007D7A55" w:rsidP="00B42583">
      <w:pPr>
        <w:spacing w:line="480" w:lineRule="auto"/>
        <w:rPr>
          <w:lang w:eastAsia="en-CA"/>
        </w:rPr>
      </w:pPr>
    </w:p>
    <w:p w14:paraId="6BC48B4B" w14:textId="2CFC59E8" w:rsidR="007D7A55" w:rsidRDefault="007D7A55" w:rsidP="004607A6">
      <w:pPr>
        <w:spacing w:line="480" w:lineRule="auto"/>
        <w:jc w:val="both"/>
        <w:rPr>
          <w:lang w:eastAsia="en-CA"/>
        </w:rPr>
      </w:pPr>
      <w:r>
        <w:rPr>
          <w:lang w:eastAsia="en-CA"/>
        </w:rPr>
        <w:tab/>
        <w:t>There are multiple powerful</w:t>
      </w:r>
      <w:r w:rsidR="004607A6">
        <w:rPr>
          <w:lang w:eastAsia="en-CA"/>
        </w:rPr>
        <w:t xml:space="preserve"> </w:t>
      </w:r>
      <w:commentRangeStart w:id="85"/>
      <w:r w:rsidR="004607A6">
        <w:rPr>
          <w:lang w:eastAsia="en-CA"/>
        </w:rPr>
        <w:t>pieces</w:t>
      </w:r>
      <w:r w:rsidR="00F33DE0">
        <w:rPr>
          <w:lang w:eastAsia="en-CA"/>
        </w:rPr>
        <w:t xml:space="preserve"> of</w:t>
      </w:r>
      <w:r>
        <w:rPr>
          <w:lang w:eastAsia="en-CA"/>
        </w:rPr>
        <w:t xml:space="preserve"> software </w:t>
      </w:r>
      <w:commentRangeEnd w:id="85"/>
      <w:r w:rsidR="005E41B3">
        <w:rPr>
          <w:rStyle w:val="CommentReference"/>
        </w:rPr>
        <w:commentReference w:id="85"/>
      </w:r>
      <w:r>
        <w:rPr>
          <w:lang w:eastAsia="en-CA"/>
        </w:rPr>
        <w:t xml:space="preserve">that would allow me to solve the above system, however </w:t>
      </w:r>
      <w:commentRangeStart w:id="86"/>
      <w:r w:rsidR="00EF60C7">
        <w:rPr>
          <w:lang w:eastAsia="en-CA"/>
        </w:rPr>
        <w:t>QuTiP</w:t>
      </w:r>
      <w:r>
        <w:rPr>
          <w:lang w:eastAsia="en-CA"/>
        </w:rPr>
        <w:t xml:space="preserve"> </w:t>
      </w:r>
      <w:commentRangeEnd w:id="86"/>
      <w:r w:rsidR="005E41B3">
        <w:rPr>
          <w:rStyle w:val="CommentReference"/>
        </w:rPr>
        <w:commentReference w:id="86"/>
      </w:r>
      <w:r>
        <w:rPr>
          <w:lang w:eastAsia="en-CA"/>
        </w:rPr>
        <w:t>jumped</w:t>
      </w:r>
      <w:r w:rsidR="00123B1E">
        <w:rPr>
          <w:lang w:eastAsia="en-CA"/>
        </w:rPr>
        <w:t xml:space="preserve"> out as an opportunity to learn something new, but also for its user friendliness. </w:t>
      </w:r>
      <w:r w:rsidR="00EF60C7">
        <w:rPr>
          <w:lang w:eastAsia="en-CA"/>
        </w:rPr>
        <w:t>QuTiP</w:t>
      </w:r>
      <w:r w:rsidR="00123B1E">
        <w:rPr>
          <w:lang w:eastAsia="en-CA"/>
        </w:rPr>
        <w:t xml:space="preserve"> is </w:t>
      </w:r>
      <w:r w:rsidR="004607A6">
        <w:rPr>
          <w:lang w:eastAsia="en-CA"/>
        </w:rPr>
        <w:t>a</w:t>
      </w:r>
      <w:r w:rsidR="00123B1E">
        <w:rPr>
          <w:lang w:eastAsia="en-CA"/>
        </w:rPr>
        <w:t xml:space="preserve"> </w:t>
      </w:r>
      <w:r w:rsidR="00F33DE0">
        <w:rPr>
          <w:lang w:eastAsia="en-CA"/>
        </w:rPr>
        <w:t>P</w:t>
      </w:r>
      <w:commentRangeStart w:id="87"/>
      <w:r w:rsidR="00123B1E">
        <w:rPr>
          <w:lang w:eastAsia="en-CA"/>
        </w:rPr>
        <w:t xml:space="preserve">ython </w:t>
      </w:r>
      <w:commentRangeEnd w:id="87"/>
      <w:r w:rsidR="005E41B3">
        <w:rPr>
          <w:rStyle w:val="CommentReference"/>
        </w:rPr>
        <w:commentReference w:id="87"/>
      </w:r>
      <w:r w:rsidR="00123B1E">
        <w:rPr>
          <w:lang w:eastAsia="en-CA"/>
        </w:rPr>
        <w:t xml:space="preserve">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w:t>
      </w:r>
      <w:r w:rsidR="00F33DE0">
        <w:rPr>
          <w:lang w:eastAsia="en-CA"/>
        </w:rPr>
        <w:t xml:space="preserve">within the package, </w:t>
      </w:r>
      <w:commentRangeStart w:id="88"/>
      <w:commentRangeEnd w:id="88"/>
      <w:r w:rsidR="005E41B3">
        <w:rPr>
          <w:rStyle w:val="CommentReference"/>
        </w:rPr>
        <w:commentReference w:id="88"/>
      </w:r>
      <w:r w:rsidR="00123B1E">
        <w:rPr>
          <w:lang w:eastAsia="en-CA"/>
        </w:rPr>
        <w:t xml:space="preserve">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r w:rsidR="00EF60C7">
        <w:rPr>
          <w:lang w:eastAsia="en-CA"/>
        </w:rPr>
        <w:t>QuTiP</w:t>
      </w:r>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commentRangeStart w:id="89"/>
      <w:r>
        <w:rPr>
          <w:lang w:eastAsia="en-CA"/>
        </w:rPr>
        <w:t xml:space="preserve">Which we can then plot for results and further analysis. </w:t>
      </w:r>
      <w:commentRangeEnd w:id="89"/>
      <w:r w:rsidR="005E41B3">
        <w:rPr>
          <w:rStyle w:val="CommentReference"/>
        </w:rPr>
        <w:commentReference w:id="89"/>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r w:rsidR="00EF60C7">
        <w:rPr>
          <w:lang w:eastAsia="en-CA"/>
        </w:rPr>
        <w:t>QuTiP</w:t>
      </w:r>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bookmarkStart w:id="90" w:name="_Toc124162472"/>
      <w:bookmarkStart w:id="91" w:name="_Toc124163625"/>
      <w:bookmarkStart w:id="92" w:name="_Toc124170906"/>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bookmarkEnd w:id="90"/>
      <w:bookmarkEnd w:id="91"/>
      <w:bookmarkEnd w:id="92"/>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bookmarkStart w:id="93" w:name="_Toc124162473"/>
      <w:bookmarkStart w:id="94" w:name="_Toc124163626"/>
      <w:bookmarkStart w:id="95" w:name="_Toc124170907"/>
      <w:r>
        <w:rPr>
          <w:lang w:eastAsia="en-CA"/>
        </w:rPr>
        <w:t>3.2.1 Challenges</w:t>
      </w:r>
      <w:bookmarkEnd w:id="93"/>
      <w:bookmarkEnd w:id="94"/>
      <w:bookmarkEnd w:id="95"/>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r w:rsidR="00EF60C7">
        <w:rPr>
          <w:lang w:eastAsia="en-CA"/>
        </w:rPr>
        <w:t>QuTiP</w:t>
      </w:r>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585C471F" w:rsidR="003A6814" w:rsidRDefault="003A6814" w:rsidP="00C77868">
      <w:pPr>
        <w:pStyle w:val="ListParagraph"/>
        <w:spacing w:line="480" w:lineRule="auto"/>
        <w:ind w:left="0"/>
        <w:jc w:val="both"/>
        <w:rPr>
          <w:lang w:eastAsia="en-CA"/>
        </w:rPr>
      </w:pPr>
      <w:r>
        <w:rPr>
          <w:lang w:eastAsia="en-CA"/>
        </w:rPr>
        <w:tab/>
        <w:t xml:space="preserve">The first challenge </w:t>
      </w:r>
      <w:commentRangeStart w:id="96"/>
      <w:r>
        <w:rPr>
          <w:lang w:eastAsia="en-CA"/>
        </w:rPr>
        <w:t>addressed</w:t>
      </w:r>
      <w:r w:rsidR="00F33DE0">
        <w:rPr>
          <w:lang w:eastAsia="en-CA"/>
        </w:rPr>
        <w:t>,</w:t>
      </w:r>
      <w:r>
        <w:rPr>
          <w:lang w:eastAsia="en-CA"/>
        </w:rPr>
        <w:t xml:space="preserve"> </w:t>
      </w:r>
      <w:commentRangeEnd w:id="96"/>
      <w:r w:rsidR="005E41B3">
        <w:rPr>
          <w:rStyle w:val="CommentReference"/>
        </w:rPr>
        <w:commentReference w:id="96"/>
      </w:r>
      <w:r>
        <w:rPr>
          <w:lang w:eastAsia="en-CA"/>
        </w:rPr>
        <w:t>was that we were dealing with a three-level system, rather than a two-level system, so we needed to be careful assigning the typical raising and lowering operators. To address this we considered the following question</w:t>
      </w:r>
      <w:r w:rsidR="00F33DE0">
        <w:rPr>
          <w:lang w:eastAsia="en-CA"/>
        </w:rPr>
        <w:t>:</w:t>
      </w:r>
      <w:commentRangeStart w:id="97"/>
      <w:r>
        <w:rPr>
          <w:lang w:eastAsia="en-CA"/>
        </w:rPr>
        <w:t xml:space="preserve"> </w:t>
      </w:r>
      <w:commentRangeEnd w:id="97"/>
      <w:r w:rsidR="00F33DE0">
        <w:rPr>
          <w:lang w:eastAsia="en-CA"/>
        </w:rPr>
        <w:t>W</w:t>
      </w:r>
      <w:r w:rsidR="005E41B3">
        <w:rPr>
          <w:rStyle w:val="CommentReference"/>
        </w:rPr>
        <w:commentReference w:id="97"/>
      </w:r>
      <w:r>
        <w:rPr>
          <w:lang w:eastAsia="en-CA"/>
        </w:rPr>
        <w:t>as it possible to construct SU(2) in terms of 3</w:t>
      </w:r>
      <m:oMath>
        <m:r>
          <w:rPr>
            <w:rFonts w:ascii="Cambria Math" w:hAnsi="Cambria Math"/>
            <w:lang w:eastAsia="en-CA"/>
          </w:rPr>
          <m:t>×</m:t>
        </m:r>
      </m:oMath>
      <w:r>
        <w:rPr>
          <w:lang w:eastAsia="en-CA"/>
        </w:rPr>
        <w:t>3 matrices</w:t>
      </w:r>
      <w:r w:rsidR="00F33DE0">
        <w:rPr>
          <w:lang w:eastAsia="en-CA"/>
        </w:rPr>
        <w:t>?</w:t>
      </w:r>
      <w:r>
        <w:rPr>
          <w:lang w:eastAsia="en-CA"/>
        </w:rPr>
        <w:t xml:space="preserve"> </w:t>
      </w:r>
      <w:r w:rsidR="00F33DE0">
        <w:rPr>
          <w:lang w:eastAsia="en-CA"/>
        </w:rPr>
        <w:t>O</w:t>
      </w:r>
      <w:r>
        <w:rPr>
          <w:lang w:eastAsia="en-CA"/>
        </w:rPr>
        <w:t>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1919D2">
            <w:rPr>
              <w:noProof/>
              <w:lang w:val="en-US" w:eastAsia="en-CA"/>
            </w:rPr>
            <w:t>(reductionista,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076EA7B8" w:rsidR="00B22C51" w:rsidRDefault="00B22C51" w:rsidP="00C77868">
      <w:pPr>
        <w:pStyle w:val="ListParagraph"/>
        <w:spacing w:line="480" w:lineRule="auto"/>
        <w:ind w:left="0"/>
        <w:jc w:val="both"/>
        <w:rPr>
          <w:lang w:eastAsia="en-CA"/>
        </w:rPr>
      </w:pPr>
      <w:r>
        <w:rPr>
          <w:lang w:eastAsia="en-CA"/>
        </w:rPr>
        <w:t>From this, we can easily determine all other operators by considering the following relationships</w:t>
      </w:r>
      <w:r w:rsidR="00F33DE0">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BF810F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r w:rsidR="00EF60C7">
        <w:rPr>
          <w:lang w:eastAsia="en-CA"/>
        </w:rPr>
        <w:t>QuTiP</w:t>
      </w:r>
      <w:r w:rsidR="00B22C51">
        <w:rPr>
          <w:lang w:eastAsia="en-CA"/>
        </w:rPr>
        <w:t>, however, this is where we encounter our next challenge</w:t>
      </w:r>
      <w:r w:rsidR="00F33DE0">
        <w:rPr>
          <w:lang w:eastAsia="en-CA"/>
        </w:rPr>
        <w:t>:</w:t>
      </w:r>
      <w:commentRangeStart w:id="98"/>
      <w:r w:rsidR="00B22C51">
        <w:rPr>
          <w:lang w:eastAsia="en-CA"/>
        </w:rPr>
        <w:t xml:space="preserve"> </w:t>
      </w:r>
      <w:commentRangeEnd w:id="98"/>
      <w:r w:rsidR="00F33DE0">
        <w:rPr>
          <w:lang w:eastAsia="en-CA"/>
        </w:rPr>
        <w:t>H</w:t>
      </w:r>
      <w:r w:rsidR="005E41B3">
        <w:rPr>
          <w:rStyle w:val="CommentReference"/>
        </w:rPr>
        <w:commentReference w:id="98"/>
      </w:r>
      <w:r w:rsidR="00B22C51">
        <w:rPr>
          <w:lang w:eastAsia="en-CA"/>
        </w:rPr>
        <w:t>ow to assign raising and lowering operators found in this section given the format of the effective Hamiltonian given in the paper</w:t>
      </w:r>
      <w:r w:rsidR="00F33DE0">
        <w:rPr>
          <w:lang w:eastAsia="en-CA"/>
        </w:rPr>
        <w:t>.</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4C9FFBF9"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1919D2">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w:t>
      </w:r>
      <w:r w:rsidR="00EF60C7">
        <w:rPr>
          <w:lang w:eastAsia="en-CA"/>
        </w:rPr>
        <w:t>QuTiP</w:t>
      </w:r>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r w:rsidR="00EF60C7">
        <w:rPr>
          <w:lang w:eastAsia="en-CA"/>
        </w:rPr>
        <w:t>QuTiP</w:t>
      </w:r>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5C9A1754">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0446" cy="1842397"/>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3CE40A97"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w:t>
      </w:r>
      <w:r w:rsidR="00F33DE0">
        <w:rPr>
          <w:lang w:eastAsia="en-CA"/>
        </w:rPr>
        <w:t>as</w:t>
      </w:r>
      <w:commentRangeStart w:id="99"/>
      <w:r w:rsidR="008215EF">
        <w:rPr>
          <w:lang w:eastAsia="en-CA"/>
        </w:rPr>
        <w:t xml:space="preserve"> </w:t>
      </w:r>
      <w:commentRangeEnd w:id="99"/>
      <w:r w:rsidR="00733AAF">
        <w:rPr>
          <w:rStyle w:val="CommentReference"/>
        </w:rPr>
        <w:commentReference w:id="99"/>
      </w:r>
      <w:commentRangeStart w:id="100"/>
      <m:oMath>
        <m:r>
          <w:rPr>
            <w:rFonts w:ascii="Cambria Math" w:hAnsi="Cambria Math"/>
          </w:rPr>
          <m:t>Ω</m:t>
        </m:r>
      </m:oMath>
      <w:r w:rsidR="00F33DE0">
        <w:rPr>
          <w:rFonts w:eastAsiaTheme="minorEastAsia"/>
        </w:rPr>
        <w:t>,</w:t>
      </w:r>
      <w:r w:rsidR="008215EF">
        <w:rPr>
          <w:lang w:eastAsia="en-CA"/>
        </w:rPr>
        <w:t xml:space="preserve"> we </w:t>
      </w:r>
      <w:commentRangeEnd w:id="100"/>
      <w:r w:rsidR="00733AAF">
        <w:rPr>
          <w:rStyle w:val="CommentReference"/>
        </w:rPr>
        <w:commentReference w:id="100"/>
      </w:r>
      <w:r w:rsidR="008215EF">
        <w:rPr>
          <w:lang w:eastAsia="en-CA"/>
        </w:rPr>
        <w:t xml:space="preserve">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bookmarkStart w:id="101" w:name="_Toc124162474"/>
      <w:bookmarkStart w:id="102" w:name="_Toc124163627"/>
      <w:bookmarkStart w:id="103" w:name="_Toc124170908"/>
      <w:r>
        <w:rPr>
          <w:lang w:eastAsia="en-CA"/>
        </w:rPr>
        <w:t xml:space="preserve">3.2.2 </w:t>
      </w:r>
      <w:r w:rsidR="00017947">
        <w:rPr>
          <w:lang w:eastAsia="en-CA"/>
        </w:rPr>
        <w:t>Results and their Analysis</w:t>
      </w:r>
      <w:bookmarkEnd w:id="101"/>
      <w:bookmarkEnd w:id="102"/>
      <w:bookmarkEnd w:id="103"/>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71BE3720" w:rsidR="00270D88" w:rsidRDefault="00270D88" w:rsidP="00270D88">
      <w:pPr>
        <w:pStyle w:val="ListParagraph"/>
        <w:numPr>
          <w:ilvl w:val="1"/>
          <w:numId w:val="13"/>
        </w:numPr>
        <w:spacing w:line="480" w:lineRule="auto"/>
        <w:jc w:val="both"/>
        <w:rPr>
          <w:lang w:eastAsia="en-CA"/>
        </w:rPr>
      </w:pPr>
      <w:r>
        <w:rPr>
          <w:lang w:eastAsia="en-CA"/>
        </w:rPr>
        <w:t>Gaussian pulse</w:t>
      </w:r>
      <w:r w:rsidR="00F33DE0">
        <w:rPr>
          <w:lang w:eastAsia="en-CA"/>
        </w:rPr>
        <w:t xml:space="preserve"> (Equation (3.2.7))</w:t>
      </w:r>
      <w:r>
        <w:rPr>
          <w:lang w:eastAsia="en-CA"/>
        </w:rPr>
        <w:t xml:space="preserv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w:commentRangeStart w:id="104"/>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w:commentRangeEnd w:id="104"/>
                <m:r>
                  <m:rPr>
                    <m:sty m:val="p"/>
                  </m:rPr>
                  <w:rPr>
                    <w:rStyle w:val="CommentReference"/>
                  </w:rPr>
                  <w:commentReference w:id="104"/>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1D249661" w:rsidR="00680062" w:rsidRDefault="00680062" w:rsidP="00507E20">
      <w:pPr>
        <w:pStyle w:val="Heading1"/>
        <w:rPr>
          <w:rFonts w:eastAsia="Times New Roman"/>
          <w:lang w:eastAsia="en-CA"/>
        </w:rPr>
      </w:pPr>
      <w:bookmarkStart w:id="105" w:name="_Toc124162475"/>
      <w:bookmarkStart w:id="106" w:name="_Toc124163628"/>
      <w:bookmarkStart w:id="107" w:name="_Toc124170909"/>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bookmarkEnd w:id="105"/>
      <w:bookmarkEnd w:id="106"/>
      <w:bookmarkEnd w:id="107"/>
    </w:p>
    <w:p w14:paraId="1FA9D325" w14:textId="77777777" w:rsidR="002977C6" w:rsidRPr="002977C6" w:rsidRDefault="002977C6" w:rsidP="001919D2">
      <w:pPr>
        <w:jc w:val="both"/>
        <w:rPr>
          <w:lang w:eastAsia="en-CA"/>
        </w:rPr>
      </w:pPr>
    </w:p>
    <w:p w14:paraId="1335A47E" w14:textId="2FD76F5E" w:rsidR="00017947" w:rsidRDefault="002977C6" w:rsidP="001919D2">
      <w:pPr>
        <w:spacing w:line="480" w:lineRule="auto"/>
        <w:jc w:val="both"/>
        <w:rPr>
          <w:rFonts w:eastAsiaTheme="minorEastAsia"/>
        </w:rPr>
      </w:pPr>
      <w:r>
        <w:rPr>
          <w:lang w:eastAsia="en-CA"/>
        </w:rPr>
        <w:tab/>
        <w:t xml:space="preserve">The purpose of this thesis was to determine the quantum nature of the quantum dot through the detection of Rabi oscillations. In order to do so, our first order of business was to establish what the Rabi oscillation was. It was determined that the frequency of oscillation for a system with Rabi oscillations could be detected from solving the </w:t>
      </w:r>
      <w:r w:rsidR="00213FE5">
        <w:t>Schr</w:t>
      </w:r>
      <w:r w:rsidR="00213FE5">
        <w:rPr>
          <w:rFonts w:cs="Times New Roman"/>
        </w:rPr>
        <w:t>ö</w:t>
      </w:r>
      <w:r w:rsidR="00213FE5">
        <w:t>dinger</w:t>
      </w:r>
      <w:r>
        <w:rPr>
          <w:lang w:eastAsia="en-CA"/>
        </w:rPr>
        <w:t xml:space="preserve"> equation with the Hamiltonian of a ground state atom interacting with an electric field. Upon further simplification by the means exciting the atom resonantly, we found that the Rabi oscillation was found in the arguments of equation 2.1.16 and 2.1.17, suggesting a frequency of </w:t>
      </w:r>
      <w:commentRangeStart w:id="108"/>
      <w:r>
        <w:rPr>
          <w:lang w:eastAsia="en-CA"/>
        </w:rPr>
        <w:t>oscillation of</w:t>
      </w:r>
      <w:r w:rsidR="00213FE5">
        <w:rPr>
          <w:lang w:eastAsia="en-CA"/>
        </w:rPr>
        <w:t xml:space="preserve"> </w:t>
      </w:r>
      <w:r>
        <w:rPr>
          <w:lang w:eastAsia="en-CA"/>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w:commentRangeEnd w:id="108"/>
        <m:r>
          <m:rPr>
            <m:sty m:val="p"/>
          </m:rPr>
          <w:rPr>
            <w:rStyle w:val="CommentReference"/>
          </w:rPr>
          <w:commentReference w:id="108"/>
        </m:r>
      </m:oMath>
      <w:r>
        <w:rPr>
          <w:rFonts w:eastAsiaTheme="minorEastAsia"/>
        </w:rPr>
        <w:t>. However, here we also learned that the system can be prone to dephasing due to a probabilistic light source, and as such can be broken before observation. Thus our next order of business was to establish a deterministic light source.</w:t>
      </w:r>
    </w:p>
    <w:p w14:paraId="6111438F" w14:textId="6E599EA3" w:rsidR="002977C6" w:rsidRDefault="002977C6" w:rsidP="001919D2">
      <w:pPr>
        <w:spacing w:line="480" w:lineRule="auto"/>
        <w:jc w:val="both"/>
        <w:rPr>
          <w:rFonts w:eastAsiaTheme="minorEastAsia"/>
        </w:rPr>
      </w:pPr>
    </w:p>
    <w:p w14:paraId="7F27BD4F" w14:textId="1687C333" w:rsidR="002977C6" w:rsidRDefault="002977C6" w:rsidP="001919D2">
      <w:pPr>
        <w:spacing w:line="480" w:lineRule="auto"/>
        <w:jc w:val="both"/>
        <w:rPr>
          <w:rFonts w:eastAsiaTheme="minorEastAsia"/>
        </w:rPr>
      </w:pPr>
      <w:r>
        <w:rPr>
          <w:rFonts w:eastAsiaTheme="minorEastAsia"/>
        </w:rPr>
        <w:tab/>
      </w:r>
      <w:r w:rsidR="00A64BA1">
        <w:rPr>
          <w:rFonts w:eastAsiaTheme="minorEastAsia"/>
        </w:rPr>
        <w:t xml:space="preserve">In </w:t>
      </w:r>
      <w:r w:rsidR="00F33DE0">
        <w:rPr>
          <w:rFonts w:eastAsiaTheme="minorEastAsia"/>
        </w:rPr>
        <w:t xml:space="preserve">section 2.2 </w:t>
      </w:r>
      <w:r w:rsidR="00A64BA1">
        <w:rPr>
          <w:rFonts w:eastAsiaTheme="minorEastAsia"/>
        </w:rPr>
        <w:t>we</w:t>
      </w:r>
      <w:r>
        <w:rPr>
          <w:rFonts w:eastAsiaTheme="minorEastAsia"/>
        </w:rPr>
        <w:t xml:space="preserve"> quantif</w:t>
      </w:r>
      <w:r w:rsidR="00A64BA1">
        <w:rPr>
          <w:rFonts w:eastAsiaTheme="minorEastAsia"/>
        </w:rPr>
        <w:t>ied</w:t>
      </w:r>
      <w:r>
        <w:rPr>
          <w:rFonts w:eastAsiaTheme="minorEastAsia"/>
        </w:rPr>
        <w:t xml:space="preserve"> the statistical nature of light</w:t>
      </w:r>
      <w:r w:rsidR="00A64BA1">
        <w:rPr>
          <w:rFonts w:eastAsiaTheme="minorEastAsia"/>
        </w:rPr>
        <w:t>. What we</w:t>
      </w:r>
      <w:r>
        <w:rPr>
          <w:rFonts w:eastAsiaTheme="minorEastAsia"/>
        </w:rPr>
        <w:t xml:space="preserve"> found</w:t>
      </w:r>
      <w:r w:rsidR="00A64BA1">
        <w:rPr>
          <w:rFonts w:eastAsiaTheme="minorEastAsia"/>
        </w:rPr>
        <w:t xml:space="preserve"> was</w:t>
      </w:r>
      <w:r>
        <w:rPr>
          <w:rFonts w:eastAsiaTheme="minorEastAsia"/>
        </w:rPr>
        <w:t xml:space="preserve"> that light generally followed a Poissonian distribution</w:t>
      </w:r>
      <w:r w:rsidR="00A64BA1">
        <w:rPr>
          <w:rFonts w:eastAsiaTheme="minorEastAsia"/>
        </w:rPr>
        <w:t>.</w:t>
      </w:r>
      <w:r>
        <w:rPr>
          <w:rFonts w:eastAsiaTheme="minorEastAsia"/>
        </w:rPr>
        <w:t xml:space="preserve"> </w:t>
      </w:r>
      <w:r w:rsidR="00A64BA1">
        <w:rPr>
          <w:rFonts w:eastAsiaTheme="minorEastAsia"/>
        </w:rPr>
        <w:t>However</w:t>
      </w:r>
      <w:r>
        <w:rPr>
          <w:rFonts w:eastAsiaTheme="minorEastAsia"/>
        </w:rPr>
        <w:t xml:space="preserve"> a sub-Poissonian distribution under idealized conditions could be considered a deterministic source. As the standard deviation from the mean is rather small, this suggests that </w:t>
      </w:r>
      <w:r w:rsidR="00A64BA1">
        <w:rPr>
          <w:rFonts w:eastAsiaTheme="minorEastAsia"/>
        </w:rPr>
        <w:t>selecting a</w:t>
      </w:r>
      <w:r>
        <w:rPr>
          <w:rFonts w:eastAsiaTheme="minorEastAsia"/>
        </w:rPr>
        <w:t xml:space="preserve"> section</w:t>
      </w:r>
      <w:r w:rsidR="00A64BA1">
        <w:rPr>
          <w:rFonts w:eastAsiaTheme="minorEastAsia"/>
        </w:rPr>
        <w:t>,</w:t>
      </w:r>
      <w:r>
        <w:rPr>
          <w:rFonts w:eastAsiaTheme="minorEastAsia"/>
        </w:rPr>
        <w:t xml:space="preserve"> within </w:t>
      </w:r>
      <w:r w:rsidR="00A64BA1">
        <w:rPr>
          <w:rFonts w:eastAsiaTheme="minorEastAsia"/>
        </w:rPr>
        <w:t>a</w:t>
      </w:r>
      <w:r>
        <w:rPr>
          <w:rFonts w:eastAsiaTheme="minorEastAsia"/>
        </w:rPr>
        <w:t xml:space="preserve"> beam</w:t>
      </w:r>
      <w:r w:rsidR="00A64BA1">
        <w:rPr>
          <w:rFonts w:eastAsiaTheme="minorEastAsia"/>
        </w:rPr>
        <w:t xml:space="preserve"> of length L,</w:t>
      </w:r>
      <w:r>
        <w:rPr>
          <w:rFonts w:eastAsiaTheme="minorEastAsia"/>
        </w:rPr>
        <w:t xml:space="preserve"> that contains a photon</w:t>
      </w:r>
      <w:r w:rsidR="00F33DE0">
        <w:rPr>
          <w:rFonts w:eastAsiaTheme="minorEastAsia"/>
        </w:rPr>
        <w:t>,</w:t>
      </w:r>
      <w:r>
        <w:rPr>
          <w:rFonts w:eastAsiaTheme="minorEastAsia"/>
        </w:rPr>
        <w:t xml:space="preserve"> </w:t>
      </w:r>
      <w:commentRangeStart w:id="109"/>
      <w:r>
        <w:rPr>
          <w:rFonts w:eastAsiaTheme="minorEastAsia"/>
        </w:rPr>
        <w:t xml:space="preserve">approaches </w:t>
      </w:r>
      <w:commentRangeEnd w:id="109"/>
      <w:r w:rsidR="00733AAF">
        <w:rPr>
          <w:rStyle w:val="CommentReference"/>
        </w:rPr>
        <w:commentReference w:id="109"/>
      </w:r>
      <w:r>
        <w:rPr>
          <w:rFonts w:eastAsiaTheme="minorEastAsia"/>
        </w:rPr>
        <w:t>1</w:t>
      </w:r>
      <w:r w:rsidR="00A64BA1">
        <w:rPr>
          <w:rFonts w:eastAsiaTheme="minorEastAsia"/>
        </w:rPr>
        <w:t>00%</w:t>
      </w:r>
      <w:r>
        <w:rPr>
          <w:rFonts w:eastAsiaTheme="minorEastAsia"/>
        </w:rPr>
        <w:t xml:space="preserve">. </w:t>
      </w:r>
      <w:r w:rsidR="00A64BA1">
        <w:rPr>
          <w:rFonts w:eastAsiaTheme="minorEastAsia"/>
        </w:rPr>
        <w:t xml:space="preserve">We also classified different sub-Poissonian light sources and found that the quantum dot was a natural fit in the second class of sub-Poissonian light, and as such could be used as a source. </w:t>
      </w:r>
    </w:p>
    <w:p w14:paraId="0AE98FD0" w14:textId="3D3ED2DD" w:rsidR="00A64BA1" w:rsidRDefault="00A64BA1" w:rsidP="001919D2">
      <w:pPr>
        <w:spacing w:line="480" w:lineRule="auto"/>
        <w:jc w:val="both"/>
        <w:rPr>
          <w:rFonts w:eastAsiaTheme="minorEastAsia"/>
        </w:rPr>
      </w:pPr>
    </w:p>
    <w:p w14:paraId="2E2C39E2" w14:textId="61B04DC6" w:rsidR="00A64BA1" w:rsidRDefault="00A64BA1" w:rsidP="001919D2">
      <w:pPr>
        <w:spacing w:line="480" w:lineRule="auto"/>
        <w:jc w:val="both"/>
        <w:rPr>
          <w:rFonts w:eastAsiaTheme="minorEastAsia"/>
        </w:rPr>
      </w:pPr>
      <w:r>
        <w:rPr>
          <w:rFonts w:eastAsiaTheme="minorEastAsia"/>
        </w:rPr>
        <w:lastRenderedPageBreak/>
        <w:tab/>
        <w:t xml:space="preserve">Having established that the quantum dot was a natural fit for this type of questioning, our next order of business was to establish the exact mechanism behind the quantum dot. We characterized the core-shell quantum dot as being a semi-conductor surrounded by a secondary substance which adds a confining potential. This potential creates a spectrum of bound states, and in the case of the quantum dot, we have three, rather than two states, to consider. With this understanding, the next step was to understand the exact mechanism that allowed the quantum dot to operate - The biexciton-exciton cascade. Finally the details necessary for our experimentation from the Reimer group’s quantum dot were compiled for future reference. </w:t>
      </w:r>
    </w:p>
    <w:p w14:paraId="6862FF35" w14:textId="38E5701E" w:rsidR="00A64BA1" w:rsidRDefault="00A64BA1" w:rsidP="001919D2">
      <w:pPr>
        <w:spacing w:line="480" w:lineRule="auto"/>
        <w:jc w:val="both"/>
        <w:rPr>
          <w:rFonts w:eastAsiaTheme="minorEastAsia"/>
        </w:rPr>
      </w:pPr>
    </w:p>
    <w:p w14:paraId="550AFCE6" w14:textId="7158281B" w:rsidR="00A64BA1" w:rsidRDefault="00A64BA1" w:rsidP="001919D2">
      <w:pPr>
        <w:spacing w:line="480" w:lineRule="auto"/>
        <w:jc w:val="both"/>
        <w:rPr>
          <w:rFonts w:eastAsiaTheme="minorEastAsia"/>
        </w:rPr>
      </w:pPr>
      <w:r>
        <w:rPr>
          <w:rFonts w:eastAsiaTheme="minorEastAsia"/>
        </w:rPr>
        <w:tab/>
        <w:t>Finally</w:t>
      </w:r>
      <w:r w:rsidR="00ED38DE">
        <w:rPr>
          <w:rFonts w:eastAsiaTheme="minorEastAsia"/>
        </w:rPr>
        <w:t>,</w:t>
      </w:r>
      <w:r>
        <w:rPr>
          <w:rFonts w:eastAsiaTheme="minorEastAsia"/>
        </w:rPr>
        <w:t xml:space="preserve"> we needed a framework to take this collective information and implement it to get a model. The Lindblad master equation was used, which is a generalized extension of the Hamiltonian formalism. In this framework, the system, the environment, as well as the coupling between the two are characterized by separate Hilbert </w:t>
      </w:r>
      <w:commentRangeStart w:id="110"/>
      <w:r>
        <w:rPr>
          <w:rFonts w:eastAsiaTheme="minorEastAsia"/>
        </w:rPr>
        <w:t>spaces</w:t>
      </w:r>
      <w:r w:rsidR="00F33DE0">
        <w:rPr>
          <w:rFonts w:eastAsiaTheme="minorEastAsia"/>
        </w:rPr>
        <w:t>,</w:t>
      </w:r>
      <w:r>
        <w:rPr>
          <w:rFonts w:eastAsiaTheme="minorEastAsia"/>
        </w:rPr>
        <w:t xml:space="preserve"> bu</w:t>
      </w:r>
      <w:commentRangeEnd w:id="110"/>
      <w:r w:rsidR="00733AAF">
        <w:rPr>
          <w:rStyle w:val="CommentReference"/>
        </w:rPr>
        <w:commentReference w:id="110"/>
      </w:r>
      <w:r>
        <w:rPr>
          <w:rFonts w:eastAsiaTheme="minorEastAsia"/>
        </w:rPr>
        <w:t xml:space="preserve">t can be tensored to form a single Hilbert space. For the purposes of this thesis, we chose to use basis vectors of the quantum dot state to characterize our Hamiltonian. However, this is done with the careful understanding that each Hilbert space was unique and separate. Finally, the collapse operators that detail how the system interacts with the environment </w:t>
      </w:r>
      <w:r w:rsidR="00ED38DE">
        <w:rPr>
          <w:rFonts w:eastAsiaTheme="minorEastAsia"/>
        </w:rPr>
        <w:t xml:space="preserve">are considered resulting in equation (2.4.4). </w:t>
      </w:r>
    </w:p>
    <w:p w14:paraId="1BA7099C" w14:textId="72285865" w:rsidR="00ED38DE" w:rsidRDefault="00ED38DE" w:rsidP="001919D2">
      <w:pPr>
        <w:spacing w:line="480" w:lineRule="auto"/>
        <w:jc w:val="both"/>
        <w:rPr>
          <w:rFonts w:eastAsiaTheme="minorEastAsia"/>
        </w:rPr>
      </w:pPr>
    </w:p>
    <w:p w14:paraId="10D419C6" w14:textId="3F70AE79" w:rsidR="00ED38DE" w:rsidRDefault="00ED38DE" w:rsidP="001919D2">
      <w:pPr>
        <w:spacing w:line="480" w:lineRule="auto"/>
        <w:jc w:val="both"/>
        <w:rPr>
          <w:rFonts w:eastAsiaTheme="minorEastAsia"/>
        </w:rPr>
      </w:pPr>
      <w:r>
        <w:rPr>
          <w:rFonts w:eastAsiaTheme="minorEastAsia"/>
        </w:rPr>
        <w:tab/>
        <w:t xml:space="preserve">The above considerations are utilized in the development of the model for quantum dot Rabi oscillations. However, we run into three challenges that give us some difficulty. The first is that we are dealing with a three-level system, rather than just two. </w:t>
      </w:r>
      <w:r w:rsidR="00F33DE0">
        <w:rPr>
          <w:rFonts w:eastAsiaTheme="minorEastAsia"/>
        </w:rPr>
        <w:t>Despite this, we</w:t>
      </w:r>
      <w:r>
        <w:rPr>
          <w:rFonts w:eastAsiaTheme="minorEastAsia"/>
        </w:rPr>
        <w:t xml:space="preserve"> are able to create basis vectors in three dimensions to represent our states. Secondly, the Hamiltonian written in </w:t>
      </w:r>
      <w:sdt>
        <w:sdtPr>
          <w:rPr>
            <w:rFonts w:eastAsiaTheme="minorEastAsia"/>
          </w:rPr>
          <w:id w:val="-1955311301"/>
          <w:citation/>
        </w:sdtPr>
        <w:sdtContent>
          <w:r>
            <w:rPr>
              <w:rFonts w:eastAsiaTheme="minorEastAsia"/>
            </w:rPr>
            <w:fldChar w:fldCharType="begin"/>
          </w:r>
          <w:r>
            <w:rPr>
              <w:rFonts w:eastAsiaTheme="minorEastAsia"/>
              <w:lang w:val="en-US"/>
            </w:rPr>
            <w:instrText xml:space="preserve"> CITATION Hub16 \l 1033 </w:instrText>
          </w:r>
          <w:r>
            <w:rPr>
              <w:rFonts w:eastAsiaTheme="minorEastAsia"/>
            </w:rPr>
            <w:fldChar w:fldCharType="separate"/>
          </w:r>
          <w:r w:rsidR="001919D2" w:rsidRPr="001919D2">
            <w:rPr>
              <w:rFonts w:eastAsiaTheme="minorEastAsia"/>
              <w:noProof/>
              <w:lang w:val="en-US"/>
            </w:rPr>
            <w:t>(Huber, et al., 2016)</w:t>
          </w:r>
          <w:r>
            <w:rPr>
              <w:rFonts w:eastAsiaTheme="minorEastAsia"/>
            </w:rPr>
            <w:fldChar w:fldCharType="end"/>
          </w:r>
        </w:sdtContent>
      </w:sdt>
      <w:r>
        <w:rPr>
          <w:rFonts w:eastAsiaTheme="minorEastAsia"/>
        </w:rPr>
        <w:t xml:space="preserve"> is not conducive to QuTiP. As such, transformation given in </w:t>
      </w:r>
      <w:sdt>
        <w:sdtPr>
          <w:rPr>
            <w:rFonts w:eastAsiaTheme="minorEastAsia"/>
          </w:rPr>
          <w:id w:val="1955824423"/>
          <w:citation/>
        </w:sdtPr>
        <w:sdtContent>
          <w:r>
            <w:rPr>
              <w:rFonts w:eastAsiaTheme="minorEastAsia"/>
            </w:rPr>
            <w:fldChar w:fldCharType="begin"/>
          </w:r>
          <w:r>
            <w:rPr>
              <w:rFonts w:eastAsiaTheme="minorEastAsia"/>
              <w:lang w:val="en-US"/>
            </w:rPr>
            <w:instrText xml:space="preserve"> CITATION Mic22 \l 1033 </w:instrText>
          </w:r>
          <w:r>
            <w:rPr>
              <w:rFonts w:eastAsiaTheme="minorEastAsia"/>
            </w:rPr>
            <w:fldChar w:fldCharType="separate"/>
          </w:r>
          <w:r w:rsidR="001919D2" w:rsidRPr="001919D2">
            <w:rPr>
              <w:rFonts w:eastAsiaTheme="minorEastAsia"/>
              <w:noProof/>
              <w:lang w:val="en-US"/>
            </w:rPr>
            <w:t>(Bajcsy, 2022)</w:t>
          </w:r>
          <w:r>
            <w:rPr>
              <w:rFonts w:eastAsiaTheme="minorEastAsia"/>
            </w:rPr>
            <w:fldChar w:fldCharType="end"/>
          </w:r>
        </w:sdtContent>
      </w:sdt>
      <w:r>
        <w:rPr>
          <w:rFonts w:eastAsiaTheme="minorEastAsia"/>
        </w:rPr>
        <w:t xml:space="preserve">, was considered and a new </w:t>
      </w:r>
      <w:r>
        <w:rPr>
          <w:rFonts w:eastAsiaTheme="minorEastAsia"/>
        </w:rPr>
        <w:lastRenderedPageBreak/>
        <w:t xml:space="preserve">set of operators are defined that are implementable under QuTiP. Finally the Gaussian short pulse used from </w:t>
      </w:r>
      <w:sdt>
        <w:sdtPr>
          <w:rPr>
            <w:rFonts w:eastAsiaTheme="minorEastAsia"/>
          </w:rPr>
          <w:id w:val="1681160415"/>
          <w:citation/>
        </w:sdtPr>
        <w:sdtContent>
          <w:r>
            <w:rPr>
              <w:rFonts w:eastAsiaTheme="minorEastAsia"/>
            </w:rPr>
            <w:fldChar w:fldCharType="begin"/>
          </w:r>
          <w:r>
            <w:rPr>
              <w:rFonts w:eastAsiaTheme="minorEastAsia"/>
              <w:lang w:val="en-US"/>
            </w:rPr>
            <w:instrText xml:space="preserve"> CITATION Fis16 \l 1033 </w:instrText>
          </w:r>
          <w:r>
            <w:rPr>
              <w:rFonts w:eastAsiaTheme="minorEastAsia"/>
            </w:rPr>
            <w:fldChar w:fldCharType="separate"/>
          </w:r>
          <w:r w:rsidR="001919D2" w:rsidRPr="001919D2">
            <w:rPr>
              <w:rFonts w:eastAsiaTheme="minorEastAsia"/>
              <w:noProof/>
              <w:lang w:val="en-US"/>
            </w:rPr>
            <w:t>(Fischer, Dynamical Modeling of Pulse Two-Photon Interference, 2016)</w:t>
          </w:r>
          <w:r>
            <w:rPr>
              <w:rFonts w:eastAsiaTheme="minorEastAsia"/>
            </w:rPr>
            <w:fldChar w:fldCharType="end"/>
          </w:r>
        </w:sdtContent>
      </w:sdt>
      <w:r>
        <w:rPr>
          <w:rFonts w:eastAsiaTheme="minorEastAsia"/>
        </w:rPr>
        <w:t xml:space="preserve"> did not lend to observing Rabi oscillations. Therefore in order to make it work, we changed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Pr>
          <w:rFonts w:eastAsiaTheme="minorEastAsia"/>
        </w:rPr>
        <w:t xml:space="preserve"> to be within the same order of magnitude as the amplitude, </w:t>
      </w:r>
      <m:oMath>
        <m:r>
          <w:rPr>
            <w:rFonts w:ascii="Cambria Math" w:hAnsi="Cambria Math"/>
          </w:rPr>
          <m:t>Ω</m:t>
        </m:r>
      </m:oMath>
      <w:r>
        <w:rPr>
          <w:rFonts w:eastAsiaTheme="minorEastAsia"/>
        </w:rPr>
        <w:t xml:space="preserve">, of the Gaussian pulse. With these considerations, we ended up with a model that represented the Rabi oscillations for ground, exciton, and biexciton populations. </w:t>
      </w:r>
    </w:p>
    <w:p w14:paraId="27963035" w14:textId="47C43C4B" w:rsidR="00ED38DE" w:rsidRDefault="00ED38DE" w:rsidP="001919D2">
      <w:pPr>
        <w:spacing w:line="480" w:lineRule="auto"/>
        <w:jc w:val="both"/>
        <w:rPr>
          <w:rFonts w:eastAsiaTheme="minorEastAsia"/>
        </w:rPr>
      </w:pPr>
    </w:p>
    <w:p w14:paraId="4E49D752" w14:textId="633E2945" w:rsidR="00ED38DE" w:rsidRDefault="00ED38DE" w:rsidP="001919D2">
      <w:pPr>
        <w:spacing w:line="480" w:lineRule="auto"/>
        <w:jc w:val="both"/>
        <w:rPr>
          <w:rFonts w:eastAsiaTheme="minorEastAsia"/>
        </w:rPr>
      </w:pPr>
      <w:r>
        <w:rPr>
          <w:rFonts w:eastAsiaTheme="minorEastAsia"/>
        </w:rPr>
        <w:tab/>
        <w:t>This model was successful in its representation of these groups</w:t>
      </w:r>
      <w:r w:rsidR="00826E05">
        <w:rPr>
          <w:rFonts w:eastAsiaTheme="minorEastAsia"/>
        </w:rPr>
        <w:t xml:space="preserve"> as the behaviours demonstrated in the graphs made sense with respect to the behaviour expected from a quantum dot.</w:t>
      </w:r>
      <w:r>
        <w:rPr>
          <w:rFonts w:eastAsiaTheme="minorEastAsia"/>
        </w:rPr>
        <w:t xml:space="preserve"> </w:t>
      </w:r>
      <w:r w:rsidR="00826E05">
        <w:rPr>
          <w:rFonts w:eastAsiaTheme="minorEastAsia"/>
        </w:rPr>
        <w:t>For example,</w:t>
      </w:r>
      <w:r>
        <w:rPr>
          <w:rFonts w:eastAsiaTheme="minorEastAsia"/>
        </w:rPr>
        <w:t xml:space="preserve"> damping prevented the biexciton population from reaching a max 100% occupation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eastAsiaTheme="minorEastAsia"/>
        </w:rPr>
        <w:t xml:space="preserve">. The graphs also demonstrated damping by the peaks diminishing in height, all three oscillating about the 35% probability for occupation. While this is a successful start, there are other considerations that must be made before this can be considered a conclusive model. </w:t>
      </w:r>
    </w:p>
    <w:p w14:paraId="62C23320" w14:textId="77777777" w:rsidR="00826E05" w:rsidRDefault="00826E05" w:rsidP="001919D2">
      <w:pPr>
        <w:spacing w:line="480" w:lineRule="auto"/>
        <w:jc w:val="both"/>
        <w:rPr>
          <w:rFonts w:eastAsiaTheme="minorEastAsia"/>
        </w:rPr>
      </w:pPr>
    </w:p>
    <w:p w14:paraId="4CA41CDF" w14:textId="06C6F2A3" w:rsidR="00ED38DE" w:rsidRDefault="00ED38DE" w:rsidP="001919D2">
      <w:pPr>
        <w:pStyle w:val="ListParagraph"/>
        <w:numPr>
          <w:ilvl w:val="0"/>
          <w:numId w:val="33"/>
        </w:numPr>
        <w:spacing w:line="480" w:lineRule="auto"/>
        <w:jc w:val="both"/>
        <w:rPr>
          <w:lang w:eastAsia="en-CA"/>
        </w:rPr>
      </w:pPr>
      <w:r>
        <w:rPr>
          <w:lang w:eastAsia="en-CA"/>
        </w:rPr>
        <w:t>QuTiP uses natural units and as such implementing a model that takes in the parameters of the Reimer group’s quantum dot proved to be difficult</w:t>
      </w:r>
    </w:p>
    <w:p w14:paraId="6910D599" w14:textId="4E800172" w:rsidR="00826E05" w:rsidRDefault="00826E05" w:rsidP="001919D2">
      <w:pPr>
        <w:pStyle w:val="ListParagraph"/>
        <w:numPr>
          <w:ilvl w:val="0"/>
          <w:numId w:val="33"/>
        </w:numPr>
        <w:spacing w:line="480" w:lineRule="auto"/>
        <w:jc w:val="both"/>
        <w:rPr>
          <w:lang w:eastAsia="en-CA"/>
        </w:rPr>
      </w:pPr>
      <w:r>
        <w:rPr>
          <w:lang w:eastAsia="en-CA"/>
        </w:rPr>
        <w:t>Without implementing values that are reasonable to a quantum dot, it is difficult to compare it to the model provided in equation 2.1.18.</w:t>
      </w:r>
    </w:p>
    <w:p w14:paraId="1FC4607C" w14:textId="7D9AF44B" w:rsidR="00826E05" w:rsidRDefault="00826E05" w:rsidP="001919D2">
      <w:pPr>
        <w:spacing w:line="480" w:lineRule="auto"/>
        <w:jc w:val="both"/>
        <w:rPr>
          <w:lang w:eastAsia="en-CA"/>
        </w:rPr>
      </w:pPr>
    </w:p>
    <w:p w14:paraId="61C8989B" w14:textId="59D83598" w:rsidR="001919D2" w:rsidRDefault="00826E05" w:rsidP="001919D2">
      <w:pPr>
        <w:spacing w:line="480" w:lineRule="auto"/>
        <w:jc w:val="both"/>
        <w:rPr>
          <w:lang w:eastAsia="en-CA"/>
        </w:rPr>
      </w:pPr>
      <w:r>
        <w:rPr>
          <w:lang w:eastAsia="en-CA"/>
        </w:rPr>
        <w:tab/>
        <w:t xml:space="preserve">If the model is changed to account for these considerations, we can then confirm whether or not it confirms the quantum nature of the quantum dot. However, given that multiple sources and readings can be used to visually corroborate the results; </w:t>
      </w:r>
      <w:commentRangeStart w:id="111"/>
      <w:r>
        <w:rPr>
          <w:lang w:eastAsia="en-CA"/>
        </w:rPr>
        <w:t>I believe that we are certainly on the right track.</w:t>
      </w:r>
      <w:commentRangeEnd w:id="111"/>
      <w:r w:rsidR="00213FE5">
        <w:rPr>
          <w:rStyle w:val="CommentReference"/>
        </w:rPr>
        <w:commentReference w:id="111"/>
      </w:r>
    </w:p>
    <w:p w14:paraId="222A8CD5" w14:textId="7371BB1E" w:rsidR="00B84CA4" w:rsidRDefault="00B84CA4" w:rsidP="00507E20">
      <w:pPr>
        <w:pStyle w:val="Heading1"/>
        <w:rPr>
          <w:rFonts w:eastAsia="Times New Roman"/>
          <w:lang w:eastAsia="en-CA"/>
        </w:rPr>
      </w:pPr>
      <w:bookmarkStart w:id="112" w:name="_Toc124162476"/>
      <w:bookmarkStart w:id="113" w:name="_Toc124163629"/>
      <w:bookmarkStart w:id="114" w:name="_Toc124170910"/>
      <w:r>
        <w:rPr>
          <w:rFonts w:eastAsia="Times New Roman"/>
          <w:lang w:eastAsia="en-CA"/>
        </w:rPr>
        <w:lastRenderedPageBreak/>
        <w:t>Acknowledgements</w:t>
      </w:r>
      <w:bookmarkEnd w:id="112"/>
      <w:bookmarkEnd w:id="113"/>
      <w:bookmarkEnd w:id="114"/>
    </w:p>
    <w:p w14:paraId="6D24669B" w14:textId="5954A219"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how to handle a research question, and now I feel more confident in my </w:t>
      </w:r>
      <w:r w:rsidR="00826E05">
        <w:t>problem-solving</w:t>
      </w:r>
      <w:r>
        <w:t xml:space="preserve"> abilities. I would like to thank the members of the Quantum Photonics Devices group for allowing me to attend their group meetings and even contribute by presenting results from research papers. Your informative discussion helped me develop a better understanding of the field. In particular, I’d like to thank Sonell Malik and Matteo Pennacchietti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bookmarkStart w:id="115" w:name="_Toc124162477" w:displacedByCustomXml="next"/>
    <w:bookmarkStart w:id="116" w:name="_Toc124163630" w:displacedByCustomXml="next"/>
    <w:bookmarkStart w:id="117" w:name="_Toc124170911" w:displacedByCustomXml="next"/>
    <w:sdt>
      <w:sdtPr>
        <w:rPr>
          <w:rFonts w:ascii="Times New Roman" w:eastAsiaTheme="minorHAnsi" w:hAnsi="Times New Roman" w:cstheme="minorBidi"/>
          <w:color w:val="auto"/>
          <w:sz w:val="24"/>
          <w:szCs w:val="22"/>
        </w:rPr>
        <w:id w:val="1217167052"/>
        <w:docPartObj>
          <w:docPartGallery w:val="Bibliographies"/>
          <w:docPartUnique/>
        </w:docPartObj>
      </w:sdtPr>
      <w:sdtContent>
        <w:p w14:paraId="49B728BD" w14:textId="4BDA9EBC" w:rsidR="00357B2E" w:rsidRDefault="00357B2E">
          <w:pPr>
            <w:pStyle w:val="Heading1"/>
          </w:pPr>
          <w:r>
            <w:t>Bibliography</w:t>
          </w:r>
          <w:bookmarkEnd w:id="117"/>
          <w:bookmarkEnd w:id="116"/>
          <w:bookmarkEnd w:id="115"/>
        </w:p>
        <w:sdt>
          <w:sdtPr>
            <w:id w:val="111145805"/>
            <w:bibliography/>
          </w:sdtPr>
          <w:sdtContent>
            <w:p w14:paraId="639C38C7" w14:textId="77777777" w:rsidR="001919D2" w:rsidRDefault="00357B2E" w:rsidP="001919D2">
              <w:pPr>
                <w:pStyle w:val="Bibliography"/>
                <w:ind w:left="720" w:hanging="720"/>
                <w:rPr>
                  <w:noProof/>
                  <w:szCs w:val="24"/>
                </w:rPr>
              </w:pPr>
              <w:r>
                <w:fldChar w:fldCharType="begin"/>
              </w:r>
              <w:r>
                <w:instrText xml:space="preserve"> BIBLIOGRAPHY </w:instrText>
              </w:r>
              <w:r>
                <w:fldChar w:fldCharType="separate"/>
              </w:r>
              <w:r w:rsidR="001919D2">
                <w:rPr>
                  <w:noProof/>
                </w:rPr>
                <w:t xml:space="preserve">Ahmadi, A. (2019). </w:t>
              </w:r>
              <w:r w:rsidR="001919D2">
                <w:rPr>
                  <w:i/>
                  <w:iCs/>
                  <w:noProof/>
                </w:rPr>
                <w:t>Towards On-demand Generation of Entangled Photons with Quantum Dots.</w:t>
              </w:r>
              <w:r w:rsidR="001919D2">
                <w:rPr>
                  <w:noProof/>
                </w:rPr>
                <w:t xml:space="preserve"> Waterloo.</w:t>
              </w:r>
            </w:p>
            <w:p w14:paraId="7B3B101E" w14:textId="77777777" w:rsidR="001919D2" w:rsidRDefault="001919D2" w:rsidP="001919D2">
              <w:pPr>
                <w:pStyle w:val="Bibliography"/>
                <w:ind w:left="720" w:hanging="720"/>
                <w:rPr>
                  <w:noProof/>
                </w:rPr>
              </w:pPr>
              <w:r>
                <w:rPr>
                  <w:noProof/>
                </w:rPr>
                <w:t xml:space="preserve">Bajcsy, M. (2022, October 6). ECE 770. </w:t>
              </w:r>
              <w:r>
                <w:rPr>
                  <w:i/>
                  <w:iCs/>
                  <w:noProof/>
                </w:rPr>
                <w:t>Lecture #9</w:t>
              </w:r>
              <w:r>
                <w:rPr>
                  <w:noProof/>
                </w:rPr>
                <w:t>. Waterloo, Ontario, Canada.</w:t>
              </w:r>
            </w:p>
            <w:p w14:paraId="23E64955" w14:textId="77777777" w:rsidR="001919D2" w:rsidRDefault="001919D2" w:rsidP="001919D2">
              <w:pPr>
                <w:pStyle w:val="Bibliography"/>
                <w:ind w:left="720" w:hanging="720"/>
                <w:rPr>
                  <w:noProof/>
                </w:rPr>
              </w:pPr>
              <w:r>
                <w:rPr>
                  <w:noProof/>
                </w:rPr>
                <w:t xml:space="preserve">Davidovich, L. (1996). Sub-Poissonian Processes in Quantum Optics. </w:t>
              </w:r>
              <w:r>
                <w:rPr>
                  <w:i/>
                  <w:iCs/>
                  <w:noProof/>
                </w:rPr>
                <w:t>Reviews of Modern Physics</w:t>
              </w:r>
              <w:r>
                <w:rPr>
                  <w:noProof/>
                </w:rPr>
                <w:t>, 127-173.</w:t>
              </w:r>
            </w:p>
            <w:p w14:paraId="54981439" w14:textId="77777777" w:rsidR="001919D2" w:rsidRDefault="001919D2" w:rsidP="001919D2">
              <w:pPr>
                <w:pStyle w:val="Bibliography"/>
                <w:ind w:left="720" w:hanging="720"/>
                <w:rPr>
                  <w:noProof/>
                </w:rPr>
              </w:pPr>
              <w:r>
                <w:rPr>
                  <w:noProof/>
                </w:rPr>
                <w:t xml:space="preserve">Feranchuk, I., &amp; Leonov, A. (2008). Analytical analysis of the “collapse-revival” effect in the Jaynes–Cummings model. </w:t>
              </w:r>
              <w:r>
                <w:rPr>
                  <w:i/>
                  <w:iCs/>
                  <w:noProof/>
                </w:rPr>
                <w:t>Physics Letters A</w:t>
              </w:r>
              <w:r>
                <w:rPr>
                  <w:noProof/>
                </w:rPr>
                <w:t>, 517-520.</w:t>
              </w:r>
            </w:p>
            <w:p w14:paraId="694CC072" w14:textId="77777777" w:rsidR="001919D2" w:rsidRDefault="001919D2" w:rsidP="001919D2">
              <w:pPr>
                <w:pStyle w:val="Bibliography"/>
                <w:ind w:left="720" w:hanging="720"/>
                <w:rPr>
                  <w:noProof/>
                </w:rPr>
              </w:pPr>
              <w:r>
                <w:rPr>
                  <w:noProof/>
                </w:rPr>
                <w:t xml:space="preserve">Fischer, K. A. (2016). Dynamical Modeling of Pulse Two-Photon Interference. </w:t>
              </w:r>
              <w:r>
                <w:rPr>
                  <w:i/>
                  <w:iCs/>
                  <w:noProof/>
                </w:rPr>
                <w:t>New Journal of Physics</w:t>
              </w:r>
              <w:r>
                <w:rPr>
                  <w:noProof/>
                </w:rPr>
                <w:t>.</w:t>
              </w:r>
            </w:p>
            <w:p w14:paraId="407FCB47" w14:textId="77777777" w:rsidR="001919D2" w:rsidRDefault="001919D2" w:rsidP="001919D2">
              <w:pPr>
                <w:pStyle w:val="Bibliography"/>
                <w:ind w:left="720" w:hanging="720"/>
                <w:rPr>
                  <w:noProof/>
                </w:rPr>
              </w:pPr>
              <w:r>
                <w:rPr>
                  <w:noProof/>
                </w:rPr>
                <w:t xml:space="preserve">Fischer, K. A., Hanschke, L., Kremser, M., Finley, J. J., Muller, K., &amp; Vucokvic, J. (2017). Pulsed Rabi oscillations in quantum two-level systems:. </w:t>
              </w:r>
              <w:r>
                <w:rPr>
                  <w:i/>
                  <w:iCs/>
                  <w:noProof/>
                </w:rPr>
                <w:t>Quantum Science and Technology</w:t>
              </w:r>
              <w:r>
                <w:rPr>
                  <w:noProof/>
                </w:rPr>
                <w:t>.</w:t>
              </w:r>
            </w:p>
            <w:p w14:paraId="01A631EC" w14:textId="77777777" w:rsidR="001919D2" w:rsidRDefault="001919D2" w:rsidP="001919D2">
              <w:pPr>
                <w:pStyle w:val="Bibliography"/>
                <w:ind w:left="720" w:hanging="720"/>
                <w:rPr>
                  <w:noProof/>
                </w:rPr>
              </w:pPr>
              <w:r>
                <w:rPr>
                  <w:noProof/>
                </w:rPr>
                <w:t xml:space="preserve">Fox, M. (2006). </w:t>
              </w:r>
              <w:r>
                <w:rPr>
                  <w:i/>
                  <w:iCs/>
                  <w:noProof/>
                </w:rPr>
                <w:t>Quantum Optics.</w:t>
              </w:r>
              <w:r>
                <w:rPr>
                  <w:noProof/>
                </w:rPr>
                <w:t xml:space="preserve"> Oxford University Press.</w:t>
              </w:r>
            </w:p>
            <w:p w14:paraId="5FD5D704" w14:textId="77777777" w:rsidR="001919D2" w:rsidRDefault="001919D2" w:rsidP="001919D2">
              <w:pPr>
                <w:pStyle w:val="Bibliography"/>
                <w:ind w:left="720" w:hanging="720"/>
                <w:rPr>
                  <w:noProof/>
                </w:rPr>
              </w:pPr>
              <w:r>
                <w:rPr>
                  <w:noProof/>
                </w:rPr>
                <w:t xml:space="preserve">Huber, T., Osterman, L., Prilmüller, M., Solomon, G. S., Ritsch, H., Weihs, G., &amp; Predojević, A. (2016). Coherence and degree of time-bin entanglement from quantum dots. </w:t>
              </w:r>
              <w:r>
                <w:rPr>
                  <w:i/>
                  <w:iCs/>
                  <w:noProof/>
                </w:rPr>
                <w:t>Physical Review B</w:t>
              </w:r>
              <w:r>
                <w:rPr>
                  <w:noProof/>
                </w:rPr>
                <w:t>.</w:t>
              </w:r>
            </w:p>
            <w:p w14:paraId="29A69BB5" w14:textId="77777777" w:rsidR="001919D2" w:rsidRDefault="001919D2" w:rsidP="001919D2">
              <w:pPr>
                <w:pStyle w:val="Bibliography"/>
                <w:ind w:left="720" w:hanging="720"/>
                <w:rPr>
                  <w:noProof/>
                </w:rPr>
              </w:pPr>
              <w:r>
                <w:rPr>
                  <w:noProof/>
                </w:rPr>
                <w:t xml:space="preserve">Leica. (2017, November 15). </w:t>
              </w:r>
              <w:r>
                <w:rPr>
                  <w:i/>
                  <w:iCs/>
                  <w:noProof/>
                </w:rPr>
                <w:t>The Fundamentals and History of Fluorescence and Quantum Dots</w:t>
              </w:r>
              <w:r>
                <w:rPr>
                  <w:noProof/>
                </w:rPr>
                <w:t>. Retrieved from Leica-Microsystems: https://www.leica-microsystems.com/science-lab/the-fundamentals-and-history-of-fluorescence-and-quantum-dots/#:~:text=Quantum%20Dots%20(or%20%22Qdots%22,Petersburg</w:t>
              </w:r>
            </w:p>
            <w:p w14:paraId="77B0393B" w14:textId="77777777" w:rsidR="001919D2" w:rsidRDefault="001919D2" w:rsidP="001919D2">
              <w:pPr>
                <w:pStyle w:val="Bibliography"/>
                <w:ind w:left="720" w:hanging="720"/>
                <w:rPr>
                  <w:noProof/>
                </w:rPr>
              </w:pPr>
              <w:r>
                <w:rPr>
                  <w:noProof/>
                </w:rPr>
                <w:t xml:space="preserve">Manzano, D. (2020). </w:t>
              </w:r>
              <w:r>
                <w:rPr>
                  <w:i/>
                  <w:iCs/>
                  <w:noProof/>
                </w:rPr>
                <w:t>A Short Introduction to the Lindblad Master Equation.</w:t>
              </w:r>
              <w:r>
                <w:rPr>
                  <w:noProof/>
                </w:rPr>
                <w:t xml:space="preserve"> Granada.</w:t>
              </w:r>
            </w:p>
            <w:p w14:paraId="3E907B67" w14:textId="77777777" w:rsidR="001919D2" w:rsidRDefault="001919D2" w:rsidP="001919D2">
              <w:pPr>
                <w:pStyle w:val="Bibliography"/>
                <w:ind w:left="720" w:hanging="720"/>
                <w:rPr>
                  <w:noProof/>
                </w:rPr>
              </w:pPr>
              <w:r>
                <w:rPr>
                  <w:noProof/>
                </w:rPr>
                <w:t xml:space="preserve">Matthias, B., Lenhard, A., Chunniall, C., &amp; Becher, C. (2016). Highly efficient heralded single-photon source for telecom wavelengths based on a PPLN waveguide. </w:t>
              </w:r>
              <w:r>
                <w:rPr>
                  <w:i/>
                  <w:iCs/>
                  <w:noProof/>
                </w:rPr>
                <w:t>Optics Express</w:t>
              </w:r>
              <w:r>
                <w:rPr>
                  <w:noProof/>
                </w:rPr>
                <w:t>, 23992-24001.</w:t>
              </w:r>
            </w:p>
            <w:p w14:paraId="47DAF8B5" w14:textId="77777777" w:rsidR="001919D2" w:rsidRDefault="001919D2" w:rsidP="001919D2">
              <w:pPr>
                <w:pStyle w:val="Bibliography"/>
                <w:ind w:left="720" w:hanging="720"/>
                <w:rPr>
                  <w:noProof/>
                </w:rPr>
              </w:pPr>
              <w:r>
                <w:rPr>
                  <w:noProof/>
                </w:rPr>
                <w:t xml:space="preserve">Nexdot. (n.d.). </w:t>
              </w:r>
              <w:r>
                <w:rPr>
                  <w:i/>
                  <w:iCs/>
                  <w:noProof/>
                </w:rPr>
                <w:t>Quantum Dots History</w:t>
              </w:r>
              <w:r>
                <w:rPr>
                  <w:noProof/>
                </w:rPr>
                <w:t>. Retrieved December 2022, from nexdot: https://nexdot.fr/en/history-of-quantum-dots/</w:t>
              </w:r>
            </w:p>
            <w:p w14:paraId="36840CE0" w14:textId="77777777" w:rsidR="001919D2" w:rsidRDefault="001919D2" w:rsidP="001919D2">
              <w:pPr>
                <w:pStyle w:val="Bibliography"/>
                <w:ind w:left="720" w:hanging="720"/>
                <w:rPr>
                  <w:noProof/>
                </w:rPr>
              </w:pPr>
              <w:r>
                <w:rPr>
                  <w:noProof/>
                </w:rPr>
                <w:lastRenderedPageBreak/>
                <w:t xml:space="preserve">Papoyan, A., &amp; Shmavonyan, S. (2021). Signature of optical Rabi oscillations in transmission signal of atomic vapor under continuous-wave laser excitation. </w:t>
              </w:r>
              <w:r>
                <w:rPr>
                  <w:i/>
                  <w:iCs/>
                  <w:noProof/>
                </w:rPr>
                <w:t>Optics Communications</w:t>
              </w:r>
              <w:r>
                <w:rPr>
                  <w:noProof/>
                </w:rPr>
                <w:t>.</w:t>
              </w:r>
            </w:p>
            <w:p w14:paraId="02EEAE0B" w14:textId="77777777" w:rsidR="001919D2" w:rsidRDefault="001919D2" w:rsidP="001919D2">
              <w:pPr>
                <w:pStyle w:val="Bibliography"/>
                <w:ind w:left="720" w:hanging="720"/>
                <w:rPr>
                  <w:noProof/>
                </w:rPr>
              </w:pPr>
              <w:r>
                <w:rPr>
                  <w:noProof/>
                </w:rPr>
                <w:t xml:space="preserve">PR Newswire. (2019, February 23). </w:t>
              </w:r>
              <w:r>
                <w:rPr>
                  <w:i/>
                  <w:iCs/>
                  <w:noProof/>
                </w:rPr>
                <w:t>Benzinga</w:t>
              </w:r>
              <w:r>
                <w:rPr>
                  <w:noProof/>
                </w:rPr>
                <w:t>. Retrieved from The History and Future of Quantum Dots: https://www.benzinga.com/pressreleases/19/02/r13231898/the-history-and-future-of-quantum-dots</w:t>
              </w:r>
            </w:p>
            <w:p w14:paraId="1997861C" w14:textId="77777777" w:rsidR="001919D2" w:rsidRDefault="001919D2" w:rsidP="001919D2">
              <w:pPr>
                <w:pStyle w:val="Bibliography"/>
                <w:ind w:left="720" w:hanging="720"/>
                <w:rPr>
                  <w:noProof/>
                </w:rPr>
              </w:pPr>
              <w:r>
                <w:rPr>
                  <w:noProof/>
                </w:rPr>
                <w:t xml:space="preserve">reductionista. (2016, October 20). </w:t>
              </w:r>
              <w:r>
                <w:rPr>
                  <w:i/>
                  <w:iCs/>
                  <w:noProof/>
                </w:rPr>
                <w:t>Spin Representation in 3D</w:t>
              </w:r>
              <w:r>
                <w:rPr>
                  <w:noProof/>
                </w:rPr>
                <w:t>. Retrieved from Physics Stackexchange: https://physics.stackexchange.com/questions/287542/spin-representation-in-3d</w:t>
              </w:r>
            </w:p>
            <w:p w14:paraId="650096CC" w14:textId="77777777" w:rsidR="001919D2" w:rsidRDefault="001919D2" w:rsidP="001919D2">
              <w:pPr>
                <w:pStyle w:val="Bibliography"/>
                <w:ind w:left="720" w:hanging="720"/>
                <w:rPr>
                  <w:noProof/>
                </w:rPr>
              </w:pPr>
              <w:r>
                <w:rPr>
                  <w:noProof/>
                </w:rPr>
                <w:t xml:space="preserve">Sigma Aldrich. (n.d.). </w:t>
              </w:r>
              <w:r>
                <w:rPr>
                  <w:i/>
                  <w:iCs/>
                  <w:noProof/>
                </w:rPr>
                <w:t>Quantum Dots</w:t>
              </w:r>
              <w:r>
                <w:rPr>
                  <w:noProof/>
                </w:rPr>
                <w:t>. Retrieved from Millipore Sigma: https://www.sigmaaldrich.com/CA/en/technical-documents/technical-article/materials-science-and-engineering/biosensors-and-imaging/quantum-dots</w:t>
              </w:r>
            </w:p>
            <w:p w14:paraId="62A5EA8C" w14:textId="77777777" w:rsidR="001919D2" w:rsidRDefault="001919D2" w:rsidP="001919D2">
              <w:pPr>
                <w:pStyle w:val="Bibliography"/>
                <w:ind w:left="720" w:hanging="720"/>
                <w:rPr>
                  <w:noProof/>
                </w:rPr>
              </w:pPr>
              <w:r>
                <w:rPr>
                  <w:noProof/>
                </w:rPr>
                <w:t xml:space="preserve">Stievater, T., Li, X., &amp; Steel, D. (2001). Rabi Oscillations of Excitons in Single Quantum Dots. </w:t>
              </w:r>
              <w:r>
                <w:rPr>
                  <w:i/>
                  <w:iCs/>
                  <w:noProof/>
                </w:rPr>
                <w:t>Physical Review Letters</w:t>
              </w:r>
              <w:r>
                <w:rPr>
                  <w:noProof/>
                </w:rPr>
                <w:t>.</w:t>
              </w:r>
            </w:p>
            <w:p w14:paraId="67F1A2BB" w14:textId="77777777" w:rsidR="0026234B" w:rsidRPr="00680062" w:rsidRDefault="00357B2E" w:rsidP="00680062">
              <w:pPr>
                <w:rPr>
                  <w:lang w:eastAsia="en-CA"/>
                </w:rPr>
              </w:pPr>
              <w:r>
                <w:rPr>
                  <w:b/>
                  <w:bCs/>
                  <w:noProof/>
                </w:rPr>
                <w:fldChar w:fldCharType="end"/>
              </w:r>
            </w:p>
          </w:sdtContent>
        </w:sdt>
      </w:sdtContent>
    </w:sdt>
    <w:sdt>
      <w:sdtPr>
        <w:rPr>
          <w:rFonts w:ascii="Times New Roman" w:eastAsiaTheme="minorHAnsi" w:hAnsi="Times New Roman" w:cstheme="minorBidi"/>
          <w:color w:val="auto"/>
          <w:sz w:val="24"/>
          <w:szCs w:val="22"/>
          <w:lang w:val="en-CA"/>
        </w:rPr>
        <w:id w:val="-1545593391"/>
        <w:docPartObj>
          <w:docPartGallery w:val="Table of Contents"/>
          <w:docPartUnique/>
        </w:docPartObj>
      </w:sdtPr>
      <w:sdtEndPr>
        <w:rPr>
          <w:b/>
          <w:bCs/>
          <w:noProof/>
        </w:rPr>
      </w:sdtEndPr>
      <w:sdtContent>
        <w:p w14:paraId="3BFCDEDD" w14:textId="18690DFA" w:rsidR="000C04A0" w:rsidRDefault="000C04A0" w:rsidP="000C04A0">
          <w:pPr>
            <w:pStyle w:val="TOCHeading"/>
          </w:pPr>
        </w:p>
        <w:p w14:paraId="6EFE9295" w14:textId="1F5911D2" w:rsidR="0026234B" w:rsidRDefault="00000000"/>
      </w:sdtContent>
    </w:sdt>
    <w:p w14:paraId="2125BB5F" w14:textId="606D9B74" w:rsidR="00680062" w:rsidRPr="00680062" w:rsidRDefault="00680062" w:rsidP="00680062">
      <w:pPr>
        <w:rPr>
          <w:lang w:eastAsia="en-CA"/>
        </w:rPr>
      </w:pPr>
    </w:p>
    <w:sectPr w:rsidR="00680062" w:rsidRPr="00680062" w:rsidSect="00C77868">
      <w:footerReference w:type="default" r:id="rId28"/>
      <w:pgSz w:w="12240" w:h="15840"/>
      <w:pgMar w:top="1224" w:right="1224" w:bottom="1224" w:left="122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hivam Suthendran" w:date="2023-01-09T13:48:00Z" w:initials="SS">
    <w:p w14:paraId="1B6AED67" w14:textId="77777777" w:rsidR="000B3FEC" w:rsidRDefault="000B3FEC" w:rsidP="0067360F">
      <w:pPr>
        <w:pStyle w:val="CommentText"/>
      </w:pPr>
      <w:r>
        <w:rPr>
          <w:rStyle w:val="CommentReference"/>
        </w:rPr>
        <w:annotationRef/>
      </w:r>
      <w:r>
        <w:t>Still great</w:t>
      </w:r>
    </w:p>
  </w:comment>
  <w:comment w:id="14" w:author="Shivam Suthendran" w:date="2023-01-09T13:50:00Z" w:initials="SS">
    <w:p w14:paraId="29DDDBD4" w14:textId="77777777" w:rsidR="00213FE5" w:rsidRDefault="000B3FEC" w:rsidP="00A832CE">
      <w:pPr>
        <w:pStyle w:val="CommentText"/>
      </w:pPr>
      <w:r>
        <w:rPr>
          <w:rStyle w:val="CommentReference"/>
        </w:rPr>
        <w:annotationRef/>
      </w:r>
      <w:r w:rsidR="00213FE5">
        <w:t>`he` doesn't refer back to Rabi here, because Rabi was not the subject in the previous sentence</w:t>
      </w:r>
    </w:p>
  </w:comment>
  <w:comment w:id="15" w:author="Shivam Suthendran" w:date="2023-01-09T13:50:00Z" w:initials="SS">
    <w:p w14:paraId="0F2F3ED6" w14:textId="2C616EE1" w:rsidR="000B3FEC" w:rsidRDefault="000B3FEC" w:rsidP="00D749F4">
      <w:pPr>
        <w:pStyle w:val="CommentText"/>
      </w:pPr>
      <w:r>
        <w:rPr>
          <w:rStyle w:val="CommentReference"/>
        </w:rPr>
        <w:annotationRef/>
      </w:r>
      <w:r>
        <w:t>Replace with Rabi</w:t>
      </w:r>
    </w:p>
  </w:comment>
  <w:comment w:id="16" w:author="Shivam Suthendran" w:date="2023-01-09T13:51:00Z" w:initials="SS">
    <w:p w14:paraId="4D430AEA" w14:textId="77777777" w:rsidR="000B3FEC" w:rsidRDefault="000B3FEC" w:rsidP="00C13C79">
      <w:pPr>
        <w:pStyle w:val="CommentText"/>
      </w:pPr>
      <w:r>
        <w:rPr>
          <w:rStyle w:val="CommentReference"/>
        </w:rPr>
        <w:annotationRef/>
      </w:r>
      <w:r>
        <w:t>Explain for the dumbo that is Alex pls</w:t>
      </w:r>
    </w:p>
  </w:comment>
  <w:comment w:id="17" w:author="Shivam Suthendran" w:date="2023-01-09T13:51:00Z" w:initials="SS">
    <w:p w14:paraId="175748D5" w14:textId="77777777" w:rsidR="000B3FEC" w:rsidRDefault="000B3FEC" w:rsidP="00044BED">
      <w:pPr>
        <w:pStyle w:val="CommentText"/>
      </w:pPr>
      <w:r>
        <w:rPr>
          <w:rStyle w:val="CommentReference"/>
        </w:rPr>
        <w:annotationRef/>
      </w:r>
      <w:r>
        <w:t>The?</w:t>
      </w:r>
    </w:p>
  </w:comment>
  <w:comment w:id="18" w:author="Shivam Suthendran" w:date="2023-01-09T13:51:00Z" w:initials="SS">
    <w:p w14:paraId="496B1031" w14:textId="77777777" w:rsidR="000B3FEC" w:rsidRDefault="000B3FEC" w:rsidP="00040090">
      <w:pPr>
        <w:pStyle w:val="CommentText"/>
      </w:pPr>
      <w:r>
        <w:rPr>
          <w:rStyle w:val="CommentReference"/>
        </w:rPr>
        <w:annotationRef/>
      </w:r>
      <w:r>
        <w:t>What did you mean here? Was this supposed to be `for`?</w:t>
      </w:r>
    </w:p>
  </w:comment>
  <w:comment w:id="20" w:author="Shivam Suthendran" w:date="2023-01-09T13:53:00Z" w:initials="SS">
    <w:p w14:paraId="084C98ED" w14:textId="77777777" w:rsidR="000B3FEC" w:rsidRDefault="000B3FEC" w:rsidP="00D31AFB">
      <w:pPr>
        <w:pStyle w:val="CommentText"/>
      </w:pPr>
      <w:r>
        <w:rPr>
          <w:rStyle w:val="CommentReference"/>
        </w:rPr>
        <w:annotationRef/>
      </w:r>
      <w:r>
        <w:t>Is `With` correct here?</w:t>
      </w:r>
    </w:p>
  </w:comment>
  <w:comment w:id="21" w:author="Shivam Suthendran" w:date="2023-01-09T13:54:00Z" w:initials="SS">
    <w:p w14:paraId="44095B1D" w14:textId="77777777" w:rsidR="000B3FEC" w:rsidRDefault="000B3FEC" w:rsidP="00AE20CC">
      <w:pPr>
        <w:pStyle w:val="CommentText"/>
      </w:pPr>
      <w:r>
        <w:rPr>
          <w:rStyle w:val="CommentReference"/>
        </w:rPr>
        <w:annotationRef/>
      </w:r>
      <w:r>
        <w:t>Great callback to the start of the paragraph</w:t>
      </w:r>
    </w:p>
  </w:comment>
  <w:comment w:id="25" w:author="Shivam Suthendran" w:date="2023-01-09T14:06:00Z" w:initials="SS">
    <w:p w14:paraId="15B2C045" w14:textId="77777777" w:rsidR="00C61E2B" w:rsidRDefault="00C61E2B" w:rsidP="00191EE1">
      <w:pPr>
        <w:pStyle w:val="CommentText"/>
      </w:pPr>
      <w:r>
        <w:rPr>
          <w:rStyle w:val="CommentReference"/>
        </w:rPr>
        <w:annotationRef/>
      </w:r>
      <w:r>
        <w:t>Is this correct?</w:t>
      </w:r>
    </w:p>
  </w:comment>
  <w:comment w:id="26" w:author="Shivam Suthendran" w:date="2023-01-09T14:06:00Z" w:initials="SS">
    <w:p w14:paraId="52A648A7" w14:textId="77777777" w:rsidR="00C61E2B" w:rsidRDefault="00C61E2B" w:rsidP="00EA399D">
      <w:pPr>
        <w:pStyle w:val="CommentText"/>
      </w:pPr>
      <w:r>
        <w:rPr>
          <w:rStyle w:val="CommentReference"/>
        </w:rPr>
        <w:annotationRef/>
      </w:r>
      <w:r>
        <w:t>Lovely set up</w:t>
      </w:r>
    </w:p>
  </w:comment>
  <w:comment w:id="30" w:author="Shivam Suthendran" w:date="2023-01-09T14:11:00Z" w:initials="SS">
    <w:p w14:paraId="0AC80E82" w14:textId="77777777" w:rsidR="00EB5591" w:rsidRDefault="00EB5591" w:rsidP="00435B78">
      <w:pPr>
        <w:pStyle w:val="CommentText"/>
      </w:pPr>
      <w:r>
        <w:rPr>
          <w:rStyle w:val="CommentReference"/>
        </w:rPr>
        <w:annotationRef/>
      </w:r>
      <w:r>
        <w:t>Took the words right out of my mouth</w:t>
      </w:r>
    </w:p>
  </w:comment>
  <w:comment w:id="31" w:author="Shivam Suthendran" w:date="2023-01-09T14:11:00Z" w:initials="SS">
    <w:p w14:paraId="7D2F8623" w14:textId="77777777" w:rsidR="00EB5591" w:rsidRDefault="00EB5591" w:rsidP="00704601">
      <w:pPr>
        <w:pStyle w:val="CommentText"/>
      </w:pPr>
      <w:r>
        <w:rPr>
          <w:rStyle w:val="CommentReference"/>
        </w:rPr>
        <w:annotationRef/>
      </w:r>
      <w:r>
        <w:t>Nice reference to later's experimental part</w:t>
      </w:r>
    </w:p>
  </w:comment>
  <w:comment w:id="38" w:author="Shivam Suthendran" w:date="2023-01-09T14:14:00Z" w:initials="SS">
    <w:p w14:paraId="0540B424" w14:textId="77777777" w:rsidR="00EB5591" w:rsidRDefault="00EB5591" w:rsidP="0032532D">
      <w:pPr>
        <w:pStyle w:val="CommentText"/>
      </w:pPr>
      <w:r>
        <w:rPr>
          <w:rStyle w:val="CommentReference"/>
        </w:rPr>
        <w:annotationRef/>
      </w:r>
      <w:r>
        <w:t>Good set up.</w:t>
      </w:r>
    </w:p>
  </w:comment>
  <w:comment w:id="39" w:author="Shivam Suthendran" w:date="2023-01-09T14:16:00Z" w:initials="SS">
    <w:p w14:paraId="78225247" w14:textId="77777777" w:rsidR="00EB5591" w:rsidRDefault="00EB5591" w:rsidP="00D948F0">
      <w:pPr>
        <w:pStyle w:val="CommentText"/>
      </w:pPr>
      <w:r>
        <w:rPr>
          <w:rStyle w:val="CommentReference"/>
        </w:rPr>
        <w:annotationRef/>
      </w:r>
      <w:r>
        <w:t>Avenue?</w:t>
      </w:r>
    </w:p>
  </w:comment>
  <w:comment w:id="40" w:author="Shivam Suthendran" w:date="2023-01-09T14:17:00Z" w:initials="SS">
    <w:p w14:paraId="644640A9" w14:textId="77777777" w:rsidR="00EB5591" w:rsidRDefault="00EB5591" w:rsidP="00CC595B">
      <w:pPr>
        <w:pStyle w:val="CommentText"/>
      </w:pPr>
      <w:r>
        <w:rPr>
          <w:rStyle w:val="CommentReference"/>
        </w:rPr>
        <w:annotationRef/>
      </w:r>
      <w:r>
        <w:t>Lovely</w:t>
      </w:r>
    </w:p>
  </w:comment>
  <w:comment w:id="41" w:author="Shivam Suthendran" w:date="2023-01-09T14:18:00Z" w:initials="SS">
    <w:p w14:paraId="4B88A163" w14:textId="77777777" w:rsidR="00EB5591" w:rsidRDefault="00EB5591" w:rsidP="00A8146F">
      <w:pPr>
        <w:pStyle w:val="CommentText"/>
      </w:pPr>
      <w:r>
        <w:rPr>
          <w:rStyle w:val="CommentReference"/>
        </w:rPr>
        <w:annotationRef/>
      </w:r>
      <w:r>
        <w:t>Oh boy here we go</w:t>
      </w:r>
    </w:p>
  </w:comment>
  <w:comment w:id="42" w:author="Shivam Suthendran" w:date="2023-01-09T14:18:00Z" w:initials="SS">
    <w:p w14:paraId="2B1E4CB2" w14:textId="77777777" w:rsidR="00EB5591" w:rsidRDefault="00EB5591" w:rsidP="0047792B">
      <w:pPr>
        <w:pStyle w:val="CommentText"/>
      </w:pPr>
      <w:r>
        <w:rPr>
          <w:rStyle w:val="CommentReference"/>
        </w:rPr>
        <w:annotationRef/>
      </w:r>
      <w:r>
        <w:t>_So like everything in quantum?_ :P</w:t>
      </w:r>
    </w:p>
  </w:comment>
  <w:comment w:id="43" w:author="Shivam Suthendran" w:date="2023-01-09T14:19:00Z" w:initials="SS">
    <w:p w14:paraId="2E691DBD" w14:textId="77777777" w:rsidR="0027607F" w:rsidRDefault="0027607F" w:rsidP="00EA4448">
      <w:pPr>
        <w:pStyle w:val="CommentText"/>
      </w:pPr>
      <w:r>
        <w:rPr>
          <w:rStyle w:val="CommentReference"/>
        </w:rPr>
        <w:annotationRef/>
      </w:r>
      <w:r>
        <w:t>Ly?</w:t>
      </w:r>
    </w:p>
  </w:comment>
  <w:comment w:id="44" w:author="Shivam Suthendran" w:date="2023-01-09T14:19:00Z" w:initials="SS">
    <w:p w14:paraId="21A5953B" w14:textId="77777777" w:rsidR="0027607F" w:rsidRDefault="0027607F" w:rsidP="005054DF">
      <w:pPr>
        <w:pStyle w:val="CommentText"/>
      </w:pPr>
      <w:r>
        <w:rPr>
          <w:rStyle w:val="CommentReference"/>
        </w:rPr>
        <w:annotationRef/>
      </w:r>
      <w:r>
        <w:t>Ly?</w:t>
      </w:r>
    </w:p>
  </w:comment>
  <w:comment w:id="51" w:author="Shivam Suthendran" w:date="2023-01-09T14:21:00Z" w:initials="SS">
    <w:p w14:paraId="543766A1" w14:textId="77777777" w:rsidR="0027607F" w:rsidRDefault="0027607F" w:rsidP="005D3A54">
      <w:pPr>
        <w:pStyle w:val="CommentText"/>
      </w:pPr>
      <w:r>
        <w:rPr>
          <w:rStyle w:val="CommentReference"/>
        </w:rPr>
        <w:annotationRef/>
      </w:r>
      <w:r>
        <w:t>Great way to start explaining more in depth</w:t>
      </w:r>
    </w:p>
  </w:comment>
  <w:comment w:id="52" w:author="Shivam Suthendran" w:date="2023-01-09T14:22:00Z" w:initials="SS">
    <w:p w14:paraId="0FE31515" w14:textId="77777777" w:rsidR="0027607F" w:rsidRDefault="0027607F" w:rsidP="004B58C0">
      <w:pPr>
        <w:pStyle w:val="CommentText"/>
      </w:pPr>
      <w:r>
        <w:rPr>
          <w:rStyle w:val="CommentReference"/>
        </w:rPr>
        <w:annotationRef/>
      </w:r>
      <w:r>
        <w:t>TIL</w:t>
      </w:r>
    </w:p>
  </w:comment>
  <w:comment w:id="53" w:author="Shivam Suthendran" w:date="2023-01-09T14:24:00Z" w:initials="SS">
    <w:p w14:paraId="415A3025" w14:textId="77777777" w:rsidR="0027607F" w:rsidRDefault="0027607F" w:rsidP="00A176D5">
      <w:pPr>
        <w:pStyle w:val="CommentText"/>
      </w:pPr>
      <w:r>
        <w:rPr>
          <w:rStyle w:val="CommentReference"/>
        </w:rPr>
        <w:annotationRef/>
      </w:r>
      <w:r>
        <w:t>Good luck not tripping over this word during the presentation</w:t>
      </w:r>
    </w:p>
  </w:comment>
  <w:comment w:id="54" w:author="Shivam Suthendran" w:date="2023-01-09T14:24:00Z" w:initials="SS">
    <w:p w14:paraId="34875F7F" w14:textId="77777777" w:rsidR="0027607F" w:rsidRDefault="0027607F" w:rsidP="00B111C1">
      <w:pPr>
        <w:pStyle w:val="CommentText"/>
      </w:pPr>
      <w:r>
        <w:rPr>
          <w:rStyle w:val="CommentReference"/>
        </w:rPr>
        <w:annotationRef/>
      </w:r>
      <w:r>
        <w:t>Also I always hear you say `Excitation`, is that something different?</w:t>
      </w:r>
    </w:p>
  </w:comment>
  <w:comment w:id="55" w:author="Shivam Suthendran" w:date="2023-01-09T14:25:00Z" w:initials="SS">
    <w:p w14:paraId="164EB2D6" w14:textId="77777777" w:rsidR="0027607F" w:rsidRDefault="0027607F" w:rsidP="00DA1FDB">
      <w:pPr>
        <w:pStyle w:val="CommentText"/>
      </w:pPr>
      <w:r>
        <w:rPr>
          <w:rStyle w:val="CommentReference"/>
        </w:rPr>
        <w:annotationRef/>
      </w:r>
      <w:r>
        <w:t>This equation feels like it comes without any set up and is never referred to, making it feel out of place</w:t>
      </w:r>
    </w:p>
  </w:comment>
  <w:comment w:id="56" w:author="Shivam Suthendran" w:date="2023-01-09T14:26:00Z" w:initials="SS">
    <w:p w14:paraId="2BC742CF" w14:textId="77777777" w:rsidR="0027607F" w:rsidRDefault="0027607F" w:rsidP="007603A1">
      <w:pPr>
        <w:pStyle w:val="CommentText"/>
      </w:pPr>
      <w:r>
        <w:rPr>
          <w:rStyle w:val="CommentReference"/>
        </w:rPr>
        <w:annotationRef/>
      </w:r>
      <w:r>
        <w:t>Not TPRE?</w:t>
      </w:r>
    </w:p>
  </w:comment>
  <w:comment w:id="57" w:author="Shivam Suthendran" w:date="2023-01-09T14:26:00Z" w:initials="SS">
    <w:p w14:paraId="7D96B14D" w14:textId="77777777" w:rsidR="0027607F" w:rsidRDefault="0027607F" w:rsidP="00A438C6">
      <w:pPr>
        <w:pStyle w:val="CommentText"/>
      </w:pPr>
      <w:r>
        <w:rPr>
          <w:rStyle w:val="CommentReference"/>
        </w:rPr>
        <w:annotationRef/>
      </w:r>
      <w:r>
        <w:t>First run-on sentence, mainly because of the phonon explanation</w:t>
      </w:r>
    </w:p>
  </w:comment>
  <w:comment w:id="58" w:author="Shivam Suthendran" w:date="2023-01-09T14:28:00Z" w:initials="SS">
    <w:p w14:paraId="75AE066D" w14:textId="77777777" w:rsidR="0027607F" w:rsidRDefault="0027607F" w:rsidP="00805C0C">
      <w:pPr>
        <w:pStyle w:val="CommentText"/>
      </w:pPr>
      <w:r>
        <w:rPr>
          <w:rStyle w:val="CommentReference"/>
        </w:rPr>
        <w:annotationRef/>
      </w:r>
      <w:r>
        <w:t>You wrote it as `biexciton` for all the other cases, why a hyphen here?</w:t>
      </w:r>
    </w:p>
  </w:comment>
  <w:comment w:id="62" w:author="Shivam Suthendran" w:date="2023-01-09T14:29:00Z" w:initials="SS">
    <w:p w14:paraId="63B8EE4B" w14:textId="77777777" w:rsidR="001D77B3" w:rsidRDefault="001D77B3" w:rsidP="008977FE">
      <w:pPr>
        <w:pStyle w:val="CommentText"/>
      </w:pPr>
      <w:r>
        <w:rPr>
          <w:rStyle w:val="CommentReference"/>
        </w:rPr>
        <w:annotationRef/>
      </w:r>
      <w:r>
        <w:t>This is beyond even a book word</w:t>
      </w:r>
    </w:p>
  </w:comment>
  <w:comment w:id="63" w:author="Shivam Suthendran" w:date="2023-01-09T14:30:00Z" w:initials="SS">
    <w:p w14:paraId="58C27144" w14:textId="77777777" w:rsidR="001D77B3" w:rsidRDefault="001D77B3" w:rsidP="005F69E7">
      <w:pPr>
        <w:pStyle w:val="CommentText"/>
      </w:pPr>
      <w:r>
        <w:rPr>
          <w:rStyle w:val="CommentReference"/>
        </w:rPr>
        <w:annotationRef/>
      </w:r>
      <w:r>
        <w:t>Without this, I would have lost full track because of just the word `adiabitically`</w:t>
      </w:r>
    </w:p>
  </w:comment>
  <w:comment w:id="67" w:author="Shivam Suthendran" w:date="2023-01-09T14:31:00Z" w:initials="SS">
    <w:p w14:paraId="03FB2D3B" w14:textId="77777777" w:rsidR="001D77B3" w:rsidRDefault="001D77B3" w:rsidP="00860A07">
      <w:pPr>
        <w:pStyle w:val="CommentText"/>
      </w:pPr>
      <w:r>
        <w:rPr>
          <w:rStyle w:val="CommentReference"/>
        </w:rPr>
        <w:annotationRef/>
      </w:r>
      <w:r>
        <w:t>Clever way to not have to dive deep into it</w:t>
      </w:r>
    </w:p>
  </w:comment>
  <w:comment w:id="68" w:author="Shivam Suthendran" w:date="2023-01-09T14:33:00Z" w:initials="SS">
    <w:p w14:paraId="0C677D2F" w14:textId="77777777" w:rsidR="001D77B3" w:rsidRDefault="001D77B3" w:rsidP="0076525D">
      <w:pPr>
        <w:pStyle w:val="CommentText"/>
      </w:pPr>
      <w:r>
        <w:rPr>
          <w:rStyle w:val="CommentReference"/>
        </w:rPr>
        <w:annotationRef/>
      </w:r>
      <w:r>
        <w:t>comma</w:t>
      </w:r>
    </w:p>
  </w:comment>
  <w:comment w:id="69" w:author="Shivam Suthendran" w:date="2023-01-09T14:33:00Z" w:initials="SS">
    <w:p w14:paraId="755C38D4" w14:textId="77777777" w:rsidR="001D77B3" w:rsidRDefault="001D77B3" w:rsidP="005E0143">
      <w:pPr>
        <w:pStyle w:val="CommentText"/>
      </w:pPr>
      <w:r>
        <w:rPr>
          <w:rStyle w:val="CommentReference"/>
        </w:rPr>
        <w:annotationRef/>
      </w:r>
      <w:r>
        <w:t>Should be its own sentence</w:t>
      </w:r>
    </w:p>
  </w:comment>
  <w:comment w:id="73" w:author="Shivam Suthendran" w:date="2023-01-09T14:37:00Z" w:initials="SS">
    <w:p w14:paraId="6176B0F3" w14:textId="77777777" w:rsidR="001D77B3" w:rsidRDefault="001D77B3" w:rsidP="00440448">
      <w:pPr>
        <w:pStyle w:val="CommentText"/>
      </w:pPr>
      <w:r>
        <w:rPr>
          <w:rStyle w:val="CommentReference"/>
        </w:rPr>
        <w:annotationRef/>
      </w:r>
      <w:r>
        <w:t>Awesome addition</w:t>
      </w:r>
    </w:p>
  </w:comment>
  <w:comment w:id="77" w:author="Shivam Suthendran" w:date="2023-01-09T14:38:00Z" w:initials="SS">
    <w:p w14:paraId="56B926B5" w14:textId="77777777" w:rsidR="001D77B3" w:rsidRDefault="001D77B3" w:rsidP="00872AA5">
      <w:pPr>
        <w:pStyle w:val="CommentText"/>
      </w:pPr>
      <w:r>
        <w:rPr>
          <w:rStyle w:val="CommentReference"/>
        </w:rPr>
        <w:annotationRef/>
      </w:r>
      <w:r>
        <w:t>Missing a word before or after `equation`</w:t>
      </w:r>
    </w:p>
  </w:comment>
  <w:comment w:id="78" w:author="Shivam Suthendran" w:date="2023-01-09T14:39:00Z" w:initials="SS">
    <w:p w14:paraId="429B5E7F" w14:textId="77777777" w:rsidR="001D77B3" w:rsidRDefault="001D77B3" w:rsidP="0046274F">
      <w:pPr>
        <w:pStyle w:val="CommentText"/>
      </w:pPr>
      <w:r>
        <w:rPr>
          <w:rStyle w:val="CommentReference"/>
        </w:rPr>
        <w:annotationRef/>
      </w:r>
      <w:r>
        <w:t>Cute</w:t>
      </w:r>
    </w:p>
  </w:comment>
  <w:comment w:id="85" w:author="Shivam Suthendran" w:date="2023-01-09T14:41:00Z" w:initials="SS">
    <w:p w14:paraId="3E87DE34" w14:textId="77777777" w:rsidR="005E41B3" w:rsidRDefault="005E41B3" w:rsidP="000701EC">
      <w:pPr>
        <w:pStyle w:val="CommentText"/>
      </w:pPr>
      <w:r>
        <w:rPr>
          <w:rStyle w:val="CommentReference"/>
        </w:rPr>
        <w:annotationRef/>
      </w:r>
      <w:r>
        <w:t>Pieces of software</w:t>
      </w:r>
    </w:p>
  </w:comment>
  <w:comment w:id="86" w:author="Shivam Suthendran" w:date="2023-01-09T14:43:00Z" w:initials="SS">
    <w:p w14:paraId="3B52F5FA" w14:textId="77777777" w:rsidR="005E41B3" w:rsidRDefault="005E41B3" w:rsidP="009D49DF">
      <w:pPr>
        <w:pStyle w:val="CommentText"/>
      </w:pPr>
      <w:r>
        <w:rPr>
          <w:rStyle w:val="CommentReference"/>
        </w:rPr>
        <w:annotationRef/>
      </w:r>
      <w:r>
        <w:t>Cite</w:t>
      </w:r>
    </w:p>
  </w:comment>
  <w:comment w:id="87" w:author="Shivam Suthendran" w:date="2023-01-09T14:41:00Z" w:initials="SS">
    <w:p w14:paraId="2124A2F0" w14:textId="37C9BC38" w:rsidR="005E41B3" w:rsidRDefault="005E41B3" w:rsidP="00DC6265">
      <w:pPr>
        <w:pStyle w:val="CommentText"/>
      </w:pPr>
      <w:r>
        <w:rPr>
          <w:rStyle w:val="CommentReference"/>
        </w:rPr>
        <w:annotationRef/>
      </w:r>
      <w:r>
        <w:t>capitalize</w:t>
      </w:r>
    </w:p>
  </w:comment>
  <w:comment w:id="88" w:author="Shivam Suthendran" w:date="2023-01-09T14:42:00Z" w:initials="SS">
    <w:p w14:paraId="223128F2" w14:textId="77777777" w:rsidR="005E41B3" w:rsidRDefault="005E41B3" w:rsidP="0022011E">
      <w:pPr>
        <w:pStyle w:val="CommentText"/>
      </w:pPr>
      <w:r>
        <w:rPr>
          <w:rStyle w:val="CommentReference"/>
        </w:rPr>
        <w:annotationRef/>
      </w:r>
      <w:r>
        <w:t>Wrong term</w:t>
      </w:r>
    </w:p>
  </w:comment>
  <w:comment w:id="89" w:author="Shivam Suthendran" w:date="2023-01-09T14:44:00Z" w:initials="SS">
    <w:p w14:paraId="07C21255" w14:textId="77777777" w:rsidR="005E41B3" w:rsidRDefault="005E41B3" w:rsidP="00BE2330">
      <w:pPr>
        <w:pStyle w:val="CommentText"/>
      </w:pPr>
      <w:r>
        <w:rPr>
          <w:rStyle w:val="CommentReference"/>
        </w:rPr>
        <w:annotationRef/>
      </w:r>
      <w:r>
        <w:t>Picture missing afterwards?</w:t>
      </w:r>
    </w:p>
  </w:comment>
  <w:comment w:id="96" w:author="Shivam Suthendran" w:date="2023-01-09T14:45:00Z" w:initials="SS">
    <w:p w14:paraId="36DDC5FA" w14:textId="77777777" w:rsidR="005E41B3" w:rsidRDefault="005E41B3" w:rsidP="00615D36">
      <w:pPr>
        <w:pStyle w:val="CommentText"/>
      </w:pPr>
      <w:r>
        <w:rPr>
          <w:rStyle w:val="CommentReference"/>
        </w:rPr>
        <w:annotationRef/>
      </w:r>
      <w:r>
        <w:t>Comma between verbs</w:t>
      </w:r>
    </w:p>
  </w:comment>
  <w:comment w:id="97" w:author="Shivam Suthendran" w:date="2023-01-09T14:49:00Z" w:initials="SS">
    <w:p w14:paraId="349A8C45" w14:textId="77777777" w:rsidR="005E41B3" w:rsidRDefault="005E41B3" w:rsidP="00B356B7">
      <w:pPr>
        <w:pStyle w:val="CommentText"/>
      </w:pPr>
      <w:r>
        <w:rPr>
          <w:rStyle w:val="CommentReference"/>
        </w:rPr>
        <w:annotationRef/>
      </w:r>
      <w:r>
        <w:t>Colon and start a new sentence</w:t>
      </w:r>
    </w:p>
  </w:comment>
  <w:comment w:id="98" w:author="Shivam Suthendran" w:date="2023-01-09T14:49:00Z" w:initials="SS">
    <w:p w14:paraId="0D65326C" w14:textId="77777777" w:rsidR="005E41B3" w:rsidRDefault="005E41B3" w:rsidP="00DF0217">
      <w:pPr>
        <w:pStyle w:val="CommentText"/>
      </w:pPr>
      <w:r>
        <w:rPr>
          <w:rStyle w:val="CommentReference"/>
        </w:rPr>
        <w:annotationRef/>
      </w:r>
      <w:r>
        <w:t>Colon and start a new sentence</w:t>
      </w:r>
    </w:p>
  </w:comment>
  <w:comment w:id="99" w:author="Shivam Suthendran" w:date="2023-01-09T14:52:00Z" w:initials="SS">
    <w:p w14:paraId="0027DB34" w14:textId="77777777" w:rsidR="00733AAF" w:rsidRDefault="00733AAF" w:rsidP="002E04BC">
      <w:pPr>
        <w:pStyle w:val="CommentText"/>
      </w:pPr>
      <w:r>
        <w:rPr>
          <w:rStyle w:val="CommentReference"/>
        </w:rPr>
        <w:annotationRef/>
      </w:r>
      <w:r>
        <w:t>as</w:t>
      </w:r>
    </w:p>
  </w:comment>
  <w:comment w:id="100" w:author="Shivam Suthendran" w:date="2023-01-09T14:52:00Z" w:initials="SS">
    <w:p w14:paraId="547C2249" w14:textId="77777777" w:rsidR="00733AAF" w:rsidRDefault="00733AAF" w:rsidP="00AC464B">
      <w:pPr>
        <w:pStyle w:val="CommentText"/>
      </w:pPr>
      <w:r>
        <w:rPr>
          <w:rStyle w:val="CommentReference"/>
        </w:rPr>
        <w:annotationRef/>
      </w:r>
      <w:r>
        <w:t>comma</w:t>
      </w:r>
    </w:p>
  </w:comment>
  <w:comment w:id="104" w:author="Shivam Suthendran" w:date="2023-01-09T14:53:00Z" w:initials="SS">
    <w:p w14:paraId="770C9C37" w14:textId="77777777" w:rsidR="00733AAF" w:rsidRDefault="00733AAF" w:rsidP="00D130CB">
      <w:pPr>
        <w:pStyle w:val="CommentText"/>
      </w:pPr>
      <w:r>
        <w:rPr>
          <w:rStyle w:val="CommentReference"/>
        </w:rPr>
        <w:annotationRef/>
      </w:r>
      <w:r>
        <w:t>Should the numbers already be filled in?</w:t>
      </w:r>
    </w:p>
  </w:comment>
  <w:comment w:id="108" w:author="Shivam Suthendran" w:date="2023-01-09T14:55:00Z" w:initials="SS">
    <w:p w14:paraId="27769E6B" w14:textId="77777777" w:rsidR="00733AAF" w:rsidRDefault="00733AAF" w:rsidP="00D94AEA">
      <w:pPr>
        <w:pStyle w:val="CommentText"/>
      </w:pPr>
      <w:r>
        <w:rPr>
          <w:rStyle w:val="CommentReference"/>
        </w:rPr>
        <w:annotationRef/>
      </w:r>
      <w:r>
        <w:t>Missing space</w:t>
      </w:r>
    </w:p>
  </w:comment>
  <w:comment w:id="109" w:author="Shivam Suthendran" w:date="2023-01-09T14:56:00Z" w:initials="SS">
    <w:p w14:paraId="509935B6" w14:textId="77777777" w:rsidR="00733AAF" w:rsidRDefault="00733AAF" w:rsidP="00593739">
      <w:pPr>
        <w:pStyle w:val="CommentText"/>
      </w:pPr>
      <w:r>
        <w:rPr>
          <w:rStyle w:val="CommentReference"/>
        </w:rPr>
        <w:annotationRef/>
      </w:r>
      <w:r>
        <w:t>Approaching?</w:t>
      </w:r>
    </w:p>
  </w:comment>
  <w:comment w:id="110" w:author="Shivam Suthendran" w:date="2023-01-09T14:59:00Z" w:initials="SS">
    <w:p w14:paraId="66B5B39F" w14:textId="77777777" w:rsidR="00733AAF" w:rsidRDefault="00733AAF" w:rsidP="00A27F94">
      <w:pPr>
        <w:pStyle w:val="CommentText"/>
      </w:pPr>
      <w:r>
        <w:rPr>
          <w:rStyle w:val="CommentReference"/>
        </w:rPr>
        <w:annotationRef/>
      </w:r>
      <w:r>
        <w:t>Comma between</w:t>
      </w:r>
    </w:p>
  </w:comment>
  <w:comment w:id="111" w:author="Shivam Suthendran" w:date="2023-01-09T15:01:00Z" w:initials="SS">
    <w:p w14:paraId="62C5008A" w14:textId="77777777" w:rsidR="00213FE5" w:rsidRDefault="00213FE5" w:rsidP="006F069C">
      <w:pPr>
        <w:pStyle w:val="CommentText"/>
      </w:pPr>
      <w:r>
        <w:rPr>
          <w:rStyle w:val="CommentReference"/>
        </w:rPr>
        <w:annotationRef/>
      </w:r>
      <w:r>
        <w:t>Love the 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AED67" w15:done="1"/>
  <w15:commentEx w15:paraId="29DDDBD4" w15:done="1"/>
  <w15:commentEx w15:paraId="0F2F3ED6" w15:paraIdParent="29DDDBD4" w15:done="1"/>
  <w15:commentEx w15:paraId="4D430AEA" w15:done="1"/>
  <w15:commentEx w15:paraId="175748D5" w15:done="1"/>
  <w15:commentEx w15:paraId="496B1031" w15:done="1"/>
  <w15:commentEx w15:paraId="084C98ED" w15:done="1"/>
  <w15:commentEx w15:paraId="44095B1D" w15:done="1"/>
  <w15:commentEx w15:paraId="15B2C045" w15:done="1"/>
  <w15:commentEx w15:paraId="52A648A7" w15:done="1"/>
  <w15:commentEx w15:paraId="0AC80E82" w15:done="1"/>
  <w15:commentEx w15:paraId="7D2F8623" w15:done="1"/>
  <w15:commentEx w15:paraId="0540B424" w15:done="1"/>
  <w15:commentEx w15:paraId="78225247" w15:done="1"/>
  <w15:commentEx w15:paraId="644640A9" w15:done="1"/>
  <w15:commentEx w15:paraId="4B88A163" w15:done="1"/>
  <w15:commentEx w15:paraId="2B1E4CB2" w15:done="1"/>
  <w15:commentEx w15:paraId="2E691DBD" w15:done="1"/>
  <w15:commentEx w15:paraId="21A5953B" w15:done="1"/>
  <w15:commentEx w15:paraId="543766A1" w15:done="1"/>
  <w15:commentEx w15:paraId="0FE31515" w15:done="1"/>
  <w15:commentEx w15:paraId="415A3025" w15:done="1"/>
  <w15:commentEx w15:paraId="34875F7F" w15:paraIdParent="415A3025" w15:done="1"/>
  <w15:commentEx w15:paraId="164EB2D6" w15:done="1"/>
  <w15:commentEx w15:paraId="2BC742CF" w15:done="1"/>
  <w15:commentEx w15:paraId="7D96B14D" w15:done="1"/>
  <w15:commentEx w15:paraId="75AE066D" w15:done="1"/>
  <w15:commentEx w15:paraId="63B8EE4B" w15:done="1"/>
  <w15:commentEx w15:paraId="58C27144" w15:done="1"/>
  <w15:commentEx w15:paraId="03FB2D3B" w15:done="1"/>
  <w15:commentEx w15:paraId="0C677D2F" w15:done="1"/>
  <w15:commentEx w15:paraId="755C38D4" w15:done="1"/>
  <w15:commentEx w15:paraId="6176B0F3" w15:done="1"/>
  <w15:commentEx w15:paraId="56B926B5" w15:done="1"/>
  <w15:commentEx w15:paraId="429B5E7F" w15:done="1"/>
  <w15:commentEx w15:paraId="3E87DE34" w15:done="1"/>
  <w15:commentEx w15:paraId="3B52F5FA" w15:done="1"/>
  <w15:commentEx w15:paraId="2124A2F0" w15:done="1"/>
  <w15:commentEx w15:paraId="223128F2" w15:done="1"/>
  <w15:commentEx w15:paraId="07C21255" w15:done="1"/>
  <w15:commentEx w15:paraId="36DDC5FA" w15:done="1"/>
  <w15:commentEx w15:paraId="349A8C45" w15:done="1"/>
  <w15:commentEx w15:paraId="0D65326C" w15:done="1"/>
  <w15:commentEx w15:paraId="0027DB34" w15:done="1"/>
  <w15:commentEx w15:paraId="547C2249" w15:done="1"/>
  <w15:commentEx w15:paraId="770C9C37" w15:done="1"/>
  <w15:commentEx w15:paraId="27769E6B" w15:done="1"/>
  <w15:commentEx w15:paraId="509935B6" w15:done="1"/>
  <w15:commentEx w15:paraId="66B5B39F" w15:done="1"/>
  <w15:commentEx w15:paraId="62C5008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699B8" w16cex:dateUtc="2023-01-09T18:48:00Z"/>
  <w16cex:commentExtensible w16cex:durableId="27669A1C" w16cex:dateUtc="2023-01-09T18:50:00Z"/>
  <w16cex:commentExtensible w16cex:durableId="27669A29" w16cex:dateUtc="2023-01-09T18:50:00Z"/>
  <w16cex:commentExtensible w16cex:durableId="27669A45" w16cex:dateUtc="2023-01-09T18:51:00Z"/>
  <w16cex:commentExtensible w16cex:durableId="27669A5D" w16cex:dateUtc="2023-01-09T18:51:00Z"/>
  <w16cex:commentExtensible w16cex:durableId="27669A78" w16cex:dateUtc="2023-01-09T18:51:00Z"/>
  <w16cex:commentExtensible w16cex:durableId="27669AEC" w16cex:dateUtc="2023-01-09T18:53:00Z"/>
  <w16cex:commentExtensible w16cex:durableId="27669B14" w16cex:dateUtc="2023-01-09T18:54:00Z"/>
  <w16cex:commentExtensible w16cex:durableId="27669DD3" w16cex:dateUtc="2023-01-09T19:06:00Z"/>
  <w16cex:commentExtensible w16cex:durableId="27669DF2" w16cex:dateUtc="2023-01-09T19:06:00Z"/>
  <w16cex:commentExtensible w16cex:durableId="27669EFD" w16cex:dateUtc="2023-01-09T19:11:00Z"/>
  <w16cex:commentExtensible w16cex:durableId="27669F16" w16cex:dateUtc="2023-01-09T19:11:00Z"/>
  <w16cex:commentExtensible w16cex:durableId="27669FE3" w16cex:dateUtc="2023-01-09T19:14:00Z"/>
  <w16cex:commentExtensible w16cex:durableId="2766A032" w16cex:dateUtc="2023-01-09T19:16:00Z"/>
  <w16cex:commentExtensible w16cex:durableId="2766A07C" w16cex:dateUtc="2023-01-09T19:17:00Z"/>
  <w16cex:commentExtensible w16cex:durableId="2766A0B6" w16cex:dateUtc="2023-01-09T19:18:00Z"/>
  <w16cex:commentExtensible w16cex:durableId="2766A0CE" w16cex:dateUtc="2023-01-09T19:18:00Z"/>
  <w16cex:commentExtensible w16cex:durableId="2766A0EF" w16cex:dateUtc="2023-01-09T19:19:00Z"/>
  <w16cex:commentExtensible w16cex:durableId="2766A0F4" w16cex:dateUtc="2023-01-09T19:19:00Z"/>
  <w16cex:commentExtensible w16cex:durableId="2766A166" w16cex:dateUtc="2023-01-09T19:21:00Z"/>
  <w16cex:commentExtensible w16cex:durableId="2766A19C" w16cex:dateUtc="2023-01-09T19:22:00Z"/>
  <w16cex:commentExtensible w16cex:durableId="2766A209" w16cex:dateUtc="2023-01-09T19:24:00Z"/>
  <w16cex:commentExtensible w16cex:durableId="2766A221" w16cex:dateUtc="2023-01-09T19:24:00Z"/>
  <w16cex:commentExtensible w16cex:durableId="2766A259" w16cex:dateUtc="2023-01-09T19:25:00Z"/>
  <w16cex:commentExtensible w16cex:durableId="2766A28E" w16cex:dateUtc="2023-01-09T19:26:00Z"/>
  <w16cex:commentExtensible w16cex:durableId="2766A2AE" w16cex:dateUtc="2023-01-09T19:26:00Z"/>
  <w16cex:commentExtensible w16cex:durableId="2766A2F4" w16cex:dateUtc="2023-01-09T19:28:00Z"/>
  <w16cex:commentExtensible w16cex:durableId="2766A34E" w16cex:dateUtc="2023-01-09T19:29:00Z"/>
  <w16cex:commentExtensible w16cex:durableId="2766A36B" w16cex:dateUtc="2023-01-09T19:30:00Z"/>
  <w16cex:commentExtensible w16cex:durableId="2766A3C7" w16cex:dateUtc="2023-01-09T19:31:00Z"/>
  <w16cex:commentExtensible w16cex:durableId="2766A42F" w16cex:dateUtc="2023-01-09T19:33:00Z"/>
  <w16cex:commentExtensible w16cex:durableId="2766A443" w16cex:dateUtc="2023-01-09T19:33:00Z"/>
  <w16cex:commentExtensible w16cex:durableId="2766A53E" w16cex:dateUtc="2023-01-09T19:37:00Z"/>
  <w16cex:commentExtensible w16cex:durableId="2766A56F" w16cex:dateUtc="2023-01-09T19:38:00Z"/>
  <w16cex:commentExtensible w16cex:durableId="2766A587" w16cex:dateUtc="2023-01-09T19:39:00Z"/>
  <w16cex:commentExtensible w16cex:durableId="2766A605" w16cex:dateUtc="2023-01-09T19:41:00Z"/>
  <w16cex:commentExtensible w16cex:durableId="2766A6A9" w16cex:dateUtc="2023-01-09T19:43:00Z"/>
  <w16cex:commentExtensible w16cex:durableId="2766A619" w16cex:dateUtc="2023-01-09T19:41:00Z"/>
  <w16cex:commentExtensible w16cex:durableId="2766A639" w16cex:dateUtc="2023-01-09T19:42:00Z"/>
  <w16cex:commentExtensible w16cex:durableId="2766A6C7" w16cex:dateUtc="2023-01-09T19:44:00Z"/>
  <w16cex:commentExtensible w16cex:durableId="2766A6ED" w16cex:dateUtc="2023-01-09T19:45:00Z"/>
  <w16cex:commentExtensible w16cex:durableId="2766A7FC" w16cex:dateUtc="2023-01-09T19:49:00Z"/>
  <w16cex:commentExtensible w16cex:durableId="2766A7E3" w16cex:dateUtc="2023-01-09T19:49:00Z"/>
  <w16cex:commentExtensible w16cex:durableId="2766A8AC" w16cex:dateUtc="2023-01-09T19:52:00Z"/>
  <w16cex:commentExtensible w16cex:durableId="2766A8BA" w16cex:dateUtc="2023-01-09T19:52:00Z"/>
  <w16cex:commentExtensible w16cex:durableId="2766A8DE" w16cex:dateUtc="2023-01-09T19:53:00Z"/>
  <w16cex:commentExtensible w16cex:durableId="2766A974" w16cex:dateUtc="2023-01-09T19:55:00Z"/>
  <w16cex:commentExtensible w16cex:durableId="2766A9B8" w16cex:dateUtc="2023-01-09T19:56:00Z"/>
  <w16cex:commentExtensible w16cex:durableId="2766AA4D" w16cex:dateUtc="2023-01-09T19:59:00Z"/>
  <w16cex:commentExtensible w16cex:durableId="2766AADB" w16cex:dateUtc="2023-01-09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AED67" w16cid:durableId="276699B8"/>
  <w16cid:commentId w16cid:paraId="29DDDBD4" w16cid:durableId="27669A1C"/>
  <w16cid:commentId w16cid:paraId="0F2F3ED6" w16cid:durableId="27669A29"/>
  <w16cid:commentId w16cid:paraId="4D430AEA" w16cid:durableId="27669A45"/>
  <w16cid:commentId w16cid:paraId="175748D5" w16cid:durableId="27669A5D"/>
  <w16cid:commentId w16cid:paraId="496B1031" w16cid:durableId="27669A78"/>
  <w16cid:commentId w16cid:paraId="084C98ED" w16cid:durableId="27669AEC"/>
  <w16cid:commentId w16cid:paraId="44095B1D" w16cid:durableId="27669B14"/>
  <w16cid:commentId w16cid:paraId="15B2C045" w16cid:durableId="27669DD3"/>
  <w16cid:commentId w16cid:paraId="52A648A7" w16cid:durableId="27669DF2"/>
  <w16cid:commentId w16cid:paraId="0AC80E82" w16cid:durableId="27669EFD"/>
  <w16cid:commentId w16cid:paraId="7D2F8623" w16cid:durableId="27669F16"/>
  <w16cid:commentId w16cid:paraId="0540B424" w16cid:durableId="27669FE3"/>
  <w16cid:commentId w16cid:paraId="78225247" w16cid:durableId="2766A032"/>
  <w16cid:commentId w16cid:paraId="644640A9" w16cid:durableId="2766A07C"/>
  <w16cid:commentId w16cid:paraId="4B88A163" w16cid:durableId="2766A0B6"/>
  <w16cid:commentId w16cid:paraId="2B1E4CB2" w16cid:durableId="2766A0CE"/>
  <w16cid:commentId w16cid:paraId="2E691DBD" w16cid:durableId="2766A0EF"/>
  <w16cid:commentId w16cid:paraId="21A5953B" w16cid:durableId="2766A0F4"/>
  <w16cid:commentId w16cid:paraId="543766A1" w16cid:durableId="2766A166"/>
  <w16cid:commentId w16cid:paraId="0FE31515" w16cid:durableId="2766A19C"/>
  <w16cid:commentId w16cid:paraId="415A3025" w16cid:durableId="2766A209"/>
  <w16cid:commentId w16cid:paraId="34875F7F" w16cid:durableId="2766A221"/>
  <w16cid:commentId w16cid:paraId="164EB2D6" w16cid:durableId="2766A259"/>
  <w16cid:commentId w16cid:paraId="2BC742CF" w16cid:durableId="2766A28E"/>
  <w16cid:commentId w16cid:paraId="7D96B14D" w16cid:durableId="2766A2AE"/>
  <w16cid:commentId w16cid:paraId="75AE066D" w16cid:durableId="2766A2F4"/>
  <w16cid:commentId w16cid:paraId="63B8EE4B" w16cid:durableId="2766A34E"/>
  <w16cid:commentId w16cid:paraId="58C27144" w16cid:durableId="2766A36B"/>
  <w16cid:commentId w16cid:paraId="03FB2D3B" w16cid:durableId="2766A3C7"/>
  <w16cid:commentId w16cid:paraId="0C677D2F" w16cid:durableId="2766A42F"/>
  <w16cid:commentId w16cid:paraId="755C38D4" w16cid:durableId="2766A443"/>
  <w16cid:commentId w16cid:paraId="6176B0F3" w16cid:durableId="2766A53E"/>
  <w16cid:commentId w16cid:paraId="56B926B5" w16cid:durableId="2766A56F"/>
  <w16cid:commentId w16cid:paraId="429B5E7F" w16cid:durableId="2766A587"/>
  <w16cid:commentId w16cid:paraId="3E87DE34" w16cid:durableId="2766A605"/>
  <w16cid:commentId w16cid:paraId="3B52F5FA" w16cid:durableId="2766A6A9"/>
  <w16cid:commentId w16cid:paraId="2124A2F0" w16cid:durableId="2766A619"/>
  <w16cid:commentId w16cid:paraId="223128F2" w16cid:durableId="2766A639"/>
  <w16cid:commentId w16cid:paraId="07C21255" w16cid:durableId="2766A6C7"/>
  <w16cid:commentId w16cid:paraId="36DDC5FA" w16cid:durableId="2766A6ED"/>
  <w16cid:commentId w16cid:paraId="349A8C45" w16cid:durableId="2766A7FC"/>
  <w16cid:commentId w16cid:paraId="0D65326C" w16cid:durableId="2766A7E3"/>
  <w16cid:commentId w16cid:paraId="0027DB34" w16cid:durableId="2766A8AC"/>
  <w16cid:commentId w16cid:paraId="547C2249" w16cid:durableId="2766A8BA"/>
  <w16cid:commentId w16cid:paraId="770C9C37" w16cid:durableId="2766A8DE"/>
  <w16cid:commentId w16cid:paraId="27769E6B" w16cid:durableId="2766A974"/>
  <w16cid:commentId w16cid:paraId="509935B6" w16cid:durableId="2766A9B8"/>
  <w16cid:commentId w16cid:paraId="66B5B39F" w16cid:durableId="2766AA4D"/>
  <w16cid:commentId w16cid:paraId="62C5008A" w16cid:durableId="2766A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FA233" w14:textId="77777777" w:rsidR="008A277B" w:rsidRDefault="008A277B" w:rsidP="00C93DDD">
      <w:pPr>
        <w:spacing w:after="0" w:line="240" w:lineRule="auto"/>
      </w:pPr>
      <w:r>
        <w:separator/>
      </w:r>
    </w:p>
  </w:endnote>
  <w:endnote w:type="continuationSeparator" w:id="0">
    <w:p w14:paraId="25039615" w14:textId="77777777" w:rsidR="008A277B" w:rsidRDefault="008A277B"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25C11" w14:textId="77777777" w:rsidR="008A277B" w:rsidRDefault="008A277B" w:rsidP="00C93DDD">
      <w:pPr>
        <w:spacing w:after="0" w:line="240" w:lineRule="auto"/>
      </w:pPr>
      <w:r>
        <w:separator/>
      </w:r>
    </w:p>
  </w:footnote>
  <w:footnote w:type="continuationSeparator" w:id="0">
    <w:p w14:paraId="1348ABC3" w14:textId="77777777" w:rsidR="008A277B" w:rsidRDefault="008A277B"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424365A"/>
    <w:multiLevelType w:val="hybridMultilevel"/>
    <w:tmpl w:val="C65E9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9"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2"/>
    <w:lvlOverride w:ilvl="0">
      <w:lvl w:ilvl="0">
        <w:numFmt w:val="decimal"/>
        <w:lvlText w:val="%1."/>
        <w:lvlJc w:val="left"/>
      </w:lvl>
    </w:lvlOverride>
  </w:num>
  <w:num w:numId="3" w16cid:durableId="1876186755">
    <w:abstractNumId w:val="29"/>
    <w:lvlOverride w:ilvl="0">
      <w:lvl w:ilvl="0">
        <w:numFmt w:val="decimal"/>
        <w:lvlText w:val="%1."/>
        <w:lvlJc w:val="left"/>
      </w:lvl>
    </w:lvlOverride>
  </w:num>
  <w:num w:numId="4" w16cid:durableId="1444416427">
    <w:abstractNumId w:val="24"/>
  </w:num>
  <w:num w:numId="5" w16cid:durableId="992874505">
    <w:abstractNumId w:val="19"/>
  </w:num>
  <w:num w:numId="6" w16cid:durableId="1026756492">
    <w:abstractNumId w:val="12"/>
  </w:num>
  <w:num w:numId="7" w16cid:durableId="1965236734">
    <w:abstractNumId w:val="18"/>
  </w:num>
  <w:num w:numId="8" w16cid:durableId="185600991">
    <w:abstractNumId w:val="5"/>
  </w:num>
  <w:num w:numId="9" w16cid:durableId="1462265542">
    <w:abstractNumId w:val="3"/>
  </w:num>
  <w:num w:numId="10" w16cid:durableId="67655424">
    <w:abstractNumId w:val="22"/>
  </w:num>
  <w:num w:numId="11" w16cid:durableId="315304864">
    <w:abstractNumId w:val="17"/>
  </w:num>
  <w:num w:numId="12" w16cid:durableId="313989531">
    <w:abstractNumId w:val="1"/>
  </w:num>
  <w:num w:numId="13" w16cid:durableId="1667006177">
    <w:abstractNumId w:val="26"/>
  </w:num>
  <w:num w:numId="14" w16cid:durableId="906188877">
    <w:abstractNumId w:val="20"/>
  </w:num>
  <w:num w:numId="15" w16cid:durableId="759328591">
    <w:abstractNumId w:val="31"/>
  </w:num>
  <w:num w:numId="16" w16cid:durableId="1059331030">
    <w:abstractNumId w:val="6"/>
  </w:num>
  <w:num w:numId="17" w16cid:durableId="192423754">
    <w:abstractNumId w:val="4"/>
  </w:num>
  <w:num w:numId="18" w16cid:durableId="2140344388">
    <w:abstractNumId w:val="16"/>
  </w:num>
  <w:num w:numId="19" w16cid:durableId="884562041">
    <w:abstractNumId w:val="7"/>
  </w:num>
  <w:num w:numId="20" w16cid:durableId="897546353">
    <w:abstractNumId w:val="28"/>
  </w:num>
  <w:num w:numId="21" w16cid:durableId="2034264580">
    <w:abstractNumId w:val="30"/>
  </w:num>
  <w:num w:numId="22" w16cid:durableId="535852765">
    <w:abstractNumId w:val="23"/>
  </w:num>
  <w:num w:numId="23" w16cid:durableId="386027770">
    <w:abstractNumId w:val="25"/>
  </w:num>
  <w:num w:numId="24" w16cid:durableId="966156168">
    <w:abstractNumId w:val="14"/>
  </w:num>
  <w:num w:numId="25" w16cid:durableId="1666588520">
    <w:abstractNumId w:val="2"/>
  </w:num>
  <w:num w:numId="26" w16cid:durableId="964967711">
    <w:abstractNumId w:val="10"/>
  </w:num>
  <w:num w:numId="27" w16cid:durableId="1121800124">
    <w:abstractNumId w:val="8"/>
  </w:num>
  <w:num w:numId="28" w16cid:durableId="2064979373">
    <w:abstractNumId w:val="15"/>
  </w:num>
  <w:num w:numId="29" w16cid:durableId="328219499">
    <w:abstractNumId w:val="13"/>
  </w:num>
  <w:num w:numId="30" w16cid:durableId="832373281">
    <w:abstractNumId w:val="21"/>
  </w:num>
  <w:num w:numId="31" w16cid:durableId="546069976">
    <w:abstractNumId w:val="27"/>
  </w:num>
  <w:num w:numId="32" w16cid:durableId="902301972">
    <w:abstractNumId w:val="0"/>
  </w:num>
  <w:num w:numId="33" w16cid:durableId="1842457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vam Suthendran">
    <w15:presenceInfo w15:providerId="Windows Live" w15:userId="c1fd6ce807828f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B3FEC"/>
    <w:rsid w:val="000C04A0"/>
    <w:rsid w:val="000D3B20"/>
    <w:rsid w:val="000E2621"/>
    <w:rsid w:val="000E6B2C"/>
    <w:rsid w:val="000F1AC3"/>
    <w:rsid w:val="0011481E"/>
    <w:rsid w:val="00123B1E"/>
    <w:rsid w:val="001249DD"/>
    <w:rsid w:val="001370C8"/>
    <w:rsid w:val="001511AA"/>
    <w:rsid w:val="00154989"/>
    <w:rsid w:val="0017614C"/>
    <w:rsid w:val="001919D2"/>
    <w:rsid w:val="001C3821"/>
    <w:rsid w:val="001D144F"/>
    <w:rsid w:val="001D2778"/>
    <w:rsid w:val="001D4893"/>
    <w:rsid w:val="001D77B3"/>
    <w:rsid w:val="001F5BE3"/>
    <w:rsid w:val="0020566C"/>
    <w:rsid w:val="002078CD"/>
    <w:rsid w:val="002107D7"/>
    <w:rsid w:val="00213AF5"/>
    <w:rsid w:val="00213FE5"/>
    <w:rsid w:val="002311B0"/>
    <w:rsid w:val="0026234B"/>
    <w:rsid w:val="00270D88"/>
    <w:rsid w:val="00270DFE"/>
    <w:rsid w:val="00271DA9"/>
    <w:rsid w:val="0027607F"/>
    <w:rsid w:val="002766B1"/>
    <w:rsid w:val="00293728"/>
    <w:rsid w:val="002977C6"/>
    <w:rsid w:val="002B6AFF"/>
    <w:rsid w:val="002C0AC7"/>
    <w:rsid w:val="002D329C"/>
    <w:rsid w:val="002D468F"/>
    <w:rsid w:val="002E0671"/>
    <w:rsid w:val="002E258F"/>
    <w:rsid w:val="002E4303"/>
    <w:rsid w:val="00300BBA"/>
    <w:rsid w:val="00312B4D"/>
    <w:rsid w:val="00315EDC"/>
    <w:rsid w:val="00331FA2"/>
    <w:rsid w:val="003343F8"/>
    <w:rsid w:val="003531FB"/>
    <w:rsid w:val="00357B2E"/>
    <w:rsid w:val="0036383F"/>
    <w:rsid w:val="00364523"/>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B359D"/>
    <w:rsid w:val="005C0451"/>
    <w:rsid w:val="005C1D08"/>
    <w:rsid w:val="005D2407"/>
    <w:rsid w:val="005D56A2"/>
    <w:rsid w:val="005E41B3"/>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3AAF"/>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26E05"/>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277B"/>
    <w:rsid w:val="008A780F"/>
    <w:rsid w:val="008B004A"/>
    <w:rsid w:val="008B5E4F"/>
    <w:rsid w:val="008B799F"/>
    <w:rsid w:val="008C60C9"/>
    <w:rsid w:val="008D2095"/>
    <w:rsid w:val="008D3796"/>
    <w:rsid w:val="008E1F36"/>
    <w:rsid w:val="008E40BC"/>
    <w:rsid w:val="008F5713"/>
    <w:rsid w:val="008F5A81"/>
    <w:rsid w:val="00900D3D"/>
    <w:rsid w:val="0090123B"/>
    <w:rsid w:val="0091079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BA1"/>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1E2B"/>
    <w:rsid w:val="00C630DD"/>
    <w:rsid w:val="00C67F35"/>
    <w:rsid w:val="00C77868"/>
    <w:rsid w:val="00C820B7"/>
    <w:rsid w:val="00C91C1F"/>
    <w:rsid w:val="00C91E0C"/>
    <w:rsid w:val="00C93DDD"/>
    <w:rsid w:val="00C95BD4"/>
    <w:rsid w:val="00CA399C"/>
    <w:rsid w:val="00CB3F86"/>
    <w:rsid w:val="00CB6B9D"/>
    <w:rsid w:val="00CC2938"/>
    <w:rsid w:val="00CC47F8"/>
    <w:rsid w:val="00CE213E"/>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B0341"/>
    <w:rsid w:val="00EB5591"/>
    <w:rsid w:val="00EC1061"/>
    <w:rsid w:val="00ED0356"/>
    <w:rsid w:val="00ED38DE"/>
    <w:rsid w:val="00EE054F"/>
    <w:rsid w:val="00EE0AAA"/>
    <w:rsid w:val="00EE4F0B"/>
    <w:rsid w:val="00EE6BCB"/>
    <w:rsid w:val="00EF60C7"/>
    <w:rsid w:val="00F01AD8"/>
    <w:rsid w:val="00F10D35"/>
    <w:rsid w:val="00F12435"/>
    <w:rsid w:val="00F2373A"/>
    <w:rsid w:val="00F33DE0"/>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 w:type="paragraph" w:styleId="Bibliography">
    <w:name w:val="Bibliography"/>
    <w:basedOn w:val="Normal"/>
    <w:next w:val="Normal"/>
    <w:uiPriority w:val="37"/>
    <w:unhideWhenUsed/>
    <w:rsid w:val="00357B2E"/>
  </w:style>
  <w:style w:type="paragraph" w:styleId="TOCHeading">
    <w:name w:val="TOC Heading"/>
    <w:basedOn w:val="Heading1"/>
    <w:next w:val="Normal"/>
    <w:uiPriority w:val="39"/>
    <w:unhideWhenUsed/>
    <w:qFormat/>
    <w:rsid w:val="002C0AC7"/>
    <w:pPr>
      <w:spacing w:line="259" w:lineRule="auto"/>
      <w:outlineLvl w:val="9"/>
    </w:pPr>
    <w:rPr>
      <w:sz w:val="32"/>
      <w:lang w:val="en-US"/>
    </w:rPr>
  </w:style>
  <w:style w:type="paragraph" w:styleId="TOC1">
    <w:name w:val="toc 1"/>
    <w:basedOn w:val="Normal"/>
    <w:next w:val="Normal"/>
    <w:autoRedefine/>
    <w:uiPriority w:val="39"/>
    <w:unhideWhenUsed/>
    <w:rsid w:val="002C0AC7"/>
    <w:pPr>
      <w:spacing w:after="100"/>
    </w:pPr>
  </w:style>
  <w:style w:type="paragraph" w:styleId="TOC2">
    <w:name w:val="toc 2"/>
    <w:basedOn w:val="Normal"/>
    <w:next w:val="Normal"/>
    <w:autoRedefine/>
    <w:uiPriority w:val="39"/>
    <w:unhideWhenUsed/>
    <w:rsid w:val="002C0AC7"/>
    <w:pPr>
      <w:spacing w:after="100"/>
      <w:ind w:left="240"/>
    </w:pPr>
  </w:style>
  <w:style w:type="paragraph" w:styleId="TOC3">
    <w:name w:val="toc 3"/>
    <w:basedOn w:val="Normal"/>
    <w:next w:val="Normal"/>
    <w:autoRedefine/>
    <w:uiPriority w:val="39"/>
    <w:unhideWhenUsed/>
    <w:rsid w:val="002C0AC7"/>
    <w:pPr>
      <w:spacing w:after="100"/>
      <w:ind w:left="480"/>
    </w:pPr>
  </w:style>
  <w:style w:type="character" w:styleId="CommentReference">
    <w:name w:val="annotation reference"/>
    <w:basedOn w:val="DefaultParagraphFont"/>
    <w:uiPriority w:val="99"/>
    <w:semiHidden/>
    <w:unhideWhenUsed/>
    <w:rsid w:val="005B359D"/>
    <w:rPr>
      <w:sz w:val="16"/>
      <w:szCs w:val="16"/>
    </w:rPr>
  </w:style>
  <w:style w:type="paragraph" w:styleId="CommentText">
    <w:name w:val="annotation text"/>
    <w:basedOn w:val="Normal"/>
    <w:link w:val="CommentTextChar"/>
    <w:uiPriority w:val="99"/>
    <w:unhideWhenUsed/>
    <w:rsid w:val="005B359D"/>
    <w:pPr>
      <w:spacing w:line="240" w:lineRule="auto"/>
    </w:pPr>
    <w:rPr>
      <w:sz w:val="20"/>
      <w:szCs w:val="20"/>
    </w:rPr>
  </w:style>
  <w:style w:type="character" w:customStyle="1" w:styleId="CommentTextChar">
    <w:name w:val="Comment Text Char"/>
    <w:basedOn w:val="DefaultParagraphFont"/>
    <w:link w:val="CommentText"/>
    <w:uiPriority w:val="99"/>
    <w:rsid w:val="005B359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359D"/>
    <w:rPr>
      <w:b/>
      <w:bCs/>
    </w:rPr>
  </w:style>
  <w:style w:type="character" w:customStyle="1" w:styleId="CommentSubjectChar">
    <w:name w:val="Comment Subject Char"/>
    <w:basedOn w:val="CommentTextChar"/>
    <w:link w:val="CommentSubject"/>
    <w:uiPriority w:val="99"/>
    <w:semiHidden/>
    <w:rsid w:val="005B359D"/>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23">
      <w:bodyDiv w:val="1"/>
      <w:marLeft w:val="0"/>
      <w:marRight w:val="0"/>
      <w:marTop w:val="0"/>
      <w:marBottom w:val="0"/>
      <w:divBdr>
        <w:top w:val="none" w:sz="0" w:space="0" w:color="auto"/>
        <w:left w:val="none" w:sz="0" w:space="0" w:color="auto"/>
        <w:bottom w:val="none" w:sz="0" w:space="0" w:color="auto"/>
        <w:right w:val="none" w:sz="0" w:space="0" w:color="auto"/>
      </w:divBdr>
    </w:div>
    <w:div w:id="23675704">
      <w:bodyDiv w:val="1"/>
      <w:marLeft w:val="0"/>
      <w:marRight w:val="0"/>
      <w:marTop w:val="0"/>
      <w:marBottom w:val="0"/>
      <w:divBdr>
        <w:top w:val="none" w:sz="0" w:space="0" w:color="auto"/>
        <w:left w:val="none" w:sz="0" w:space="0" w:color="auto"/>
        <w:bottom w:val="none" w:sz="0" w:space="0" w:color="auto"/>
        <w:right w:val="none" w:sz="0" w:space="0" w:color="auto"/>
      </w:divBdr>
    </w:div>
    <w:div w:id="45034484">
      <w:bodyDiv w:val="1"/>
      <w:marLeft w:val="0"/>
      <w:marRight w:val="0"/>
      <w:marTop w:val="0"/>
      <w:marBottom w:val="0"/>
      <w:divBdr>
        <w:top w:val="none" w:sz="0" w:space="0" w:color="auto"/>
        <w:left w:val="none" w:sz="0" w:space="0" w:color="auto"/>
        <w:bottom w:val="none" w:sz="0" w:space="0" w:color="auto"/>
        <w:right w:val="none" w:sz="0" w:space="0" w:color="auto"/>
      </w:divBdr>
    </w:div>
    <w:div w:id="58985115">
      <w:bodyDiv w:val="1"/>
      <w:marLeft w:val="0"/>
      <w:marRight w:val="0"/>
      <w:marTop w:val="0"/>
      <w:marBottom w:val="0"/>
      <w:divBdr>
        <w:top w:val="none" w:sz="0" w:space="0" w:color="auto"/>
        <w:left w:val="none" w:sz="0" w:space="0" w:color="auto"/>
        <w:bottom w:val="none" w:sz="0" w:space="0" w:color="auto"/>
        <w:right w:val="none" w:sz="0" w:space="0" w:color="auto"/>
      </w:divBdr>
    </w:div>
    <w:div w:id="145241482">
      <w:bodyDiv w:val="1"/>
      <w:marLeft w:val="0"/>
      <w:marRight w:val="0"/>
      <w:marTop w:val="0"/>
      <w:marBottom w:val="0"/>
      <w:divBdr>
        <w:top w:val="none" w:sz="0" w:space="0" w:color="auto"/>
        <w:left w:val="none" w:sz="0" w:space="0" w:color="auto"/>
        <w:bottom w:val="none" w:sz="0" w:space="0" w:color="auto"/>
        <w:right w:val="none" w:sz="0" w:space="0" w:color="auto"/>
      </w:divBdr>
    </w:div>
    <w:div w:id="204561776">
      <w:bodyDiv w:val="1"/>
      <w:marLeft w:val="0"/>
      <w:marRight w:val="0"/>
      <w:marTop w:val="0"/>
      <w:marBottom w:val="0"/>
      <w:divBdr>
        <w:top w:val="none" w:sz="0" w:space="0" w:color="auto"/>
        <w:left w:val="none" w:sz="0" w:space="0" w:color="auto"/>
        <w:bottom w:val="none" w:sz="0" w:space="0" w:color="auto"/>
        <w:right w:val="none" w:sz="0" w:space="0" w:color="auto"/>
      </w:divBdr>
    </w:div>
    <w:div w:id="214704138">
      <w:bodyDiv w:val="1"/>
      <w:marLeft w:val="0"/>
      <w:marRight w:val="0"/>
      <w:marTop w:val="0"/>
      <w:marBottom w:val="0"/>
      <w:divBdr>
        <w:top w:val="none" w:sz="0" w:space="0" w:color="auto"/>
        <w:left w:val="none" w:sz="0" w:space="0" w:color="auto"/>
        <w:bottom w:val="none" w:sz="0" w:space="0" w:color="auto"/>
        <w:right w:val="none" w:sz="0" w:space="0" w:color="auto"/>
      </w:divBdr>
    </w:div>
    <w:div w:id="223415560">
      <w:bodyDiv w:val="1"/>
      <w:marLeft w:val="0"/>
      <w:marRight w:val="0"/>
      <w:marTop w:val="0"/>
      <w:marBottom w:val="0"/>
      <w:divBdr>
        <w:top w:val="none" w:sz="0" w:space="0" w:color="auto"/>
        <w:left w:val="none" w:sz="0" w:space="0" w:color="auto"/>
        <w:bottom w:val="none" w:sz="0" w:space="0" w:color="auto"/>
        <w:right w:val="none" w:sz="0" w:space="0" w:color="auto"/>
      </w:divBdr>
    </w:div>
    <w:div w:id="256981035">
      <w:bodyDiv w:val="1"/>
      <w:marLeft w:val="0"/>
      <w:marRight w:val="0"/>
      <w:marTop w:val="0"/>
      <w:marBottom w:val="0"/>
      <w:divBdr>
        <w:top w:val="none" w:sz="0" w:space="0" w:color="auto"/>
        <w:left w:val="none" w:sz="0" w:space="0" w:color="auto"/>
        <w:bottom w:val="none" w:sz="0" w:space="0" w:color="auto"/>
        <w:right w:val="none" w:sz="0" w:space="0" w:color="auto"/>
      </w:divBdr>
    </w:div>
    <w:div w:id="308360661">
      <w:bodyDiv w:val="1"/>
      <w:marLeft w:val="0"/>
      <w:marRight w:val="0"/>
      <w:marTop w:val="0"/>
      <w:marBottom w:val="0"/>
      <w:divBdr>
        <w:top w:val="none" w:sz="0" w:space="0" w:color="auto"/>
        <w:left w:val="none" w:sz="0" w:space="0" w:color="auto"/>
        <w:bottom w:val="none" w:sz="0" w:space="0" w:color="auto"/>
        <w:right w:val="none" w:sz="0" w:space="0" w:color="auto"/>
      </w:divBdr>
    </w:div>
    <w:div w:id="317390974">
      <w:bodyDiv w:val="1"/>
      <w:marLeft w:val="0"/>
      <w:marRight w:val="0"/>
      <w:marTop w:val="0"/>
      <w:marBottom w:val="0"/>
      <w:divBdr>
        <w:top w:val="none" w:sz="0" w:space="0" w:color="auto"/>
        <w:left w:val="none" w:sz="0" w:space="0" w:color="auto"/>
        <w:bottom w:val="none" w:sz="0" w:space="0" w:color="auto"/>
        <w:right w:val="none" w:sz="0" w:space="0" w:color="auto"/>
      </w:divBdr>
    </w:div>
    <w:div w:id="319625893">
      <w:bodyDiv w:val="1"/>
      <w:marLeft w:val="0"/>
      <w:marRight w:val="0"/>
      <w:marTop w:val="0"/>
      <w:marBottom w:val="0"/>
      <w:divBdr>
        <w:top w:val="none" w:sz="0" w:space="0" w:color="auto"/>
        <w:left w:val="none" w:sz="0" w:space="0" w:color="auto"/>
        <w:bottom w:val="none" w:sz="0" w:space="0" w:color="auto"/>
        <w:right w:val="none" w:sz="0" w:space="0" w:color="auto"/>
      </w:divBdr>
    </w:div>
    <w:div w:id="367729259">
      <w:bodyDiv w:val="1"/>
      <w:marLeft w:val="0"/>
      <w:marRight w:val="0"/>
      <w:marTop w:val="0"/>
      <w:marBottom w:val="0"/>
      <w:divBdr>
        <w:top w:val="none" w:sz="0" w:space="0" w:color="auto"/>
        <w:left w:val="none" w:sz="0" w:space="0" w:color="auto"/>
        <w:bottom w:val="none" w:sz="0" w:space="0" w:color="auto"/>
        <w:right w:val="none" w:sz="0" w:space="0" w:color="auto"/>
      </w:divBdr>
    </w:div>
    <w:div w:id="368072185">
      <w:bodyDiv w:val="1"/>
      <w:marLeft w:val="0"/>
      <w:marRight w:val="0"/>
      <w:marTop w:val="0"/>
      <w:marBottom w:val="0"/>
      <w:divBdr>
        <w:top w:val="none" w:sz="0" w:space="0" w:color="auto"/>
        <w:left w:val="none" w:sz="0" w:space="0" w:color="auto"/>
        <w:bottom w:val="none" w:sz="0" w:space="0" w:color="auto"/>
        <w:right w:val="none" w:sz="0" w:space="0" w:color="auto"/>
      </w:divBdr>
    </w:div>
    <w:div w:id="370307384">
      <w:bodyDiv w:val="1"/>
      <w:marLeft w:val="0"/>
      <w:marRight w:val="0"/>
      <w:marTop w:val="0"/>
      <w:marBottom w:val="0"/>
      <w:divBdr>
        <w:top w:val="none" w:sz="0" w:space="0" w:color="auto"/>
        <w:left w:val="none" w:sz="0" w:space="0" w:color="auto"/>
        <w:bottom w:val="none" w:sz="0" w:space="0" w:color="auto"/>
        <w:right w:val="none" w:sz="0" w:space="0" w:color="auto"/>
      </w:divBdr>
    </w:div>
    <w:div w:id="371030398">
      <w:bodyDiv w:val="1"/>
      <w:marLeft w:val="0"/>
      <w:marRight w:val="0"/>
      <w:marTop w:val="0"/>
      <w:marBottom w:val="0"/>
      <w:divBdr>
        <w:top w:val="none" w:sz="0" w:space="0" w:color="auto"/>
        <w:left w:val="none" w:sz="0" w:space="0" w:color="auto"/>
        <w:bottom w:val="none" w:sz="0" w:space="0" w:color="auto"/>
        <w:right w:val="none" w:sz="0" w:space="0" w:color="auto"/>
      </w:divBdr>
    </w:div>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06998377">
      <w:bodyDiv w:val="1"/>
      <w:marLeft w:val="0"/>
      <w:marRight w:val="0"/>
      <w:marTop w:val="0"/>
      <w:marBottom w:val="0"/>
      <w:divBdr>
        <w:top w:val="none" w:sz="0" w:space="0" w:color="auto"/>
        <w:left w:val="none" w:sz="0" w:space="0" w:color="auto"/>
        <w:bottom w:val="none" w:sz="0" w:space="0" w:color="auto"/>
        <w:right w:val="none" w:sz="0" w:space="0" w:color="auto"/>
      </w:divBdr>
    </w:div>
    <w:div w:id="422915490">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444421320">
      <w:bodyDiv w:val="1"/>
      <w:marLeft w:val="0"/>
      <w:marRight w:val="0"/>
      <w:marTop w:val="0"/>
      <w:marBottom w:val="0"/>
      <w:divBdr>
        <w:top w:val="none" w:sz="0" w:space="0" w:color="auto"/>
        <w:left w:val="none" w:sz="0" w:space="0" w:color="auto"/>
        <w:bottom w:val="none" w:sz="0" w:space="0" w:color="auto"/>
        <w:right w:val="none" w:sz="0" w:space="0" w:color="auto"/>
      </w:divBdr>
    </w:div>
    <w:div w:id="470245031">
      <w:bodyDiv w:val="1"/>
      <w:marLeft w:val="0"/>
      <w:marRight w:val="0"/>
      <w:marTop w:val="0"/>
      <w:marBottom w:val="0"/>
      <w:divBdr>
        <w:top w:val="none" w:sz="0" w:space="0" w:color="auto"/>
        <w:left w:val="none" w:sz="0" w:space="0" w:color="auto"/>
        <w:bottom w:val="none" w:sz="0" w:space="0" w:color="auto"/>
        <w:right w:val="none" w:sz="0" w:space="0" w:color="auto"/>
      </w:divBdr>
    </w:div>
    <w:div w:id="501820550">
      <w:bodyDiv w:val="1"/>
      <w:marLeft w:val="0"/>
      <w:marRight w:val="0"/>
      <w:marTop w:val="0"/>
      <w:marBottom w:val="0"/>
      <w:divBdr>
        <w:top w:val="none" w:sz="0" w:space="0" w:color="auto"/>
        <w:left w:val="none" w:sz="0" w:space="0" w:color="auto"/>
        <w:bottom w:val="none" w:sz="0" w:space="0" w:color="auto"/>
        <w:right w:val="none" w:sz="0" w:space="0" w:color="auto"/>
      </w:divBdr>
    </w:div>
    <w:div w:id="502167305">
      <w:bodyDiv w:val="1"/>
      <w:marLeft w:val="0"/>
      <w:marRight w:val="0"/>
      <w:marTop w:val="0"/>
      <w:marBottom w:val="0"/>
      <w:divBdr>
        <w:top w:val="none" w:sz="0" w:space="0" w:color="auto"/>
        <w:left w:val="none" w:sz="0" w:space="0" w:color="auto"/>
        <w:bottom w:val="none" w:sz="0" w:space="0" w:color="auto"/>
        <w:right w:val="none" w:sz="0" w:space="0" w:color="auto"/>
      </w:divBdr>
    </w:div>
    <w:div w:id="516844077">
      <w:bodyDiv w:val="1"/>
      <w:marLeft w:val="0"/>
      <w:marRight w:val="0"/>
      <w:marTop w:val="0"/>
      <w:marBottom w:val="0"/>
      <w:divBdr>
        <w:top w:val="none" w:sz="0" w:space="0" w:color="auto"/>
        <w:left w:val="none" w:sz="0" w:space="0" w:color="auto"/>
        <w:bottom w:val="none" w:sz="0" w:space="0" w:color="auto"/>
        <w:right w:val="none" w:sz="0" w:space="0" w:color="auto"/>
      </w:divBdr>
    </w:div>
    <w:div w:id="565914539">
      <w:bodyDiv w:val="1"/>
      <w:marLeft w:val="0"/>
      <w:marRight w:val="0"/>
      <w:marTop w:val="0"/>
      <w:marBottom w:val="0"/>
      <w:divBdr>
        <w:top w:val="none" w:sz="0" w:space="0" w:color="auto"/>
        <w:left w:val="none" w:sz="0" w:space="0" w:color="auto"/>
        <w:bottom w:val="none" w:sz="0" w:space="0" w:color="auto"/>
        <w:right w:val="none" w:sz="0" w:space="0" w:color="auto"/>
      </w:divBdr>
    </w:div>
    <w:div w:id="581724036">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641421669">
      <w:bodyDiv w:val="1"/>
      <w:marLeft w:val="0"/>
      <w:marRight w:val="0"/>
      <w:marTop w:val="0"/>
      <w:marBottom w:val="0"/>
      <w:divBdr>
        <w:top w:val="none" w:sz="0" w:space="0" w:color="auto"/>
        <w:left w:val="none" w:sz="0" w:space="0" w:color="auto"/>
        <w:bottom w:val="none" w:sz="0" w:space="0" w:color="auto"/>
        <w:right w:val="none" w:sz="0" w:space="0" w:color="auto"/>
      </w:divBdr>
    </w:div>
    <w:div w:id="645823358">
      <w:bodyDiv w:val="1"/>
      <w:marLeft w:val="0"/>
      <w:marRight w:val="0"/>
      <w:marTop w:val="0"/>
      <w:marBottom w:val="0"/>
      <w:divBdr>
        <w:top w:val="none" w:sz="0" w:space="0" w:color="auto"/>
        <w:left w:val="none" w:sz="0" w:space="0" w:color="auto"/>
        <w:bottom w:val="none" w:sz="0" w:space="0" w:color="auto"/>
        <w:right w:val="none" w:sz="0" w:space="0" w:color="auto"/>
      </w:divBdr>
    </w:div>
    <w:div w:id="647125946">
      <w:bodyDiv w:val="1"/>
      <w:marLeft w:val="0"/>
      <w:marRight w:val="0"/>
      <w:marTop w:val="0"/>
      <w:marBottom w:val="0"/>
      <w:divBdr>
        <w:top w:val="none" w:sz="0" w:space="0" w:color="auto"/>
        <w:left w:val="none" w:sz="0" w:space="0" w:color="auto"/>
        <w:bottom w:val="none" w:sz="0" w:space="0" w:color="auto"/>
        <w:right w:val="none" w:sz="0" w:space="0" w:color="auto"/>
      </w:divBdr>
    </w:div>
    <w:div w:id="655115233">
      <w:bodyDiv w:val="1"/>
      <w:marLeft w:val="0"/>
      <w:marRight w:val="0"/>
      <w:marTop w:val="0"/>
      <w:marBottom w:val="0"/>
      <w:divBdr>
        <w:top w:val="none" w:sz="0" w:space="0" w:color="auto"/>
        <w:left w:val="none" w:sz="0" w:space="0" w:color="auto"/>
        <w:bottom w:val="none" w:sz="0" w:space="0" w:color="auto"/>
        <w:right w:val="none" w:sz="0" w:space="0" w:color="auto"/>
      </w:divBdr>
    </w:div>
    <w:div w:id="670252556">
      <w:bodyDiv w:val="1"/>
      <w:marLeft w:val="0"/>
      <w:marRight w:val="0"/>
      <w:marTop w:val="0"/>
      <w:marBottom w:val="0"/>
      <w:divBdr>
        <w:top w:val="none" w:sz="0" w:space="0" w:color="auto"/>
        <w:left w:val="none" w:sz="0" w:space="0" w:color="auto"/>
        <w:bottom w:val="none" w:sz="0" w:space="0" w:color="auto"/>
        <w:right w:val="none" w:sz="0" w:space="0" w:color="auto"/>
      </w:divBdr>
    </w:div>
    <w:div w:id="786585429">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792865607">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846404117">
      <w:bodyDiv w:val="1"/>
      <w:marLeft w:val="0"/>
      <w:marRight w:val="0"/>
      <w:marTop w:val="0"/>
      <w:marBottom w:val="0"/>
      <w:divBdr>
        <w:top w:val="none" w:sz="0" w:space="0" w:color="auto"/>
        <w:left w:val="none" w:sz="0" w:space="0" w:color="auto"/>
        <w:bottom w:val="none" w:sz="0" w:space="0" w:color="auto"/>
        <w:right w:val="none" w:sz="0" w:space="0" w:color="auto"/>
      </w:divBdr>
    </w:div>
    <w:div w:id="868419957">
      <w:bodyDiv w:val="1"/>
      <w:marLeft w:val="0"/>
      <w:marRight w:val="0"/>
      <w:marTop w:val="0"/>
      <w:marBottom w:val="0"/>
      <w:divBdr>
        <w:top w:val="none" w:sz="0" w:space="0" w:color="auto"/>
        <w:left w:val="none" w:sz="0" w:space="0" w:color="auto"/>
        <w:bottom w:val="none" w:sz="0" w:space="0" w:color="auto"/>
        <w:right w:val="none" w:sz="0" w:space="0" w:color="auto"/>
      </w:divBdr>
    </w:div>
    <w:div w:id="871259762">
      <w:bodyDiv w:val="1"/>
      <w:marLeft w:val="0"/>
      <w:marRight w:val="0"/>
      <w:marTop w:val="0"/>
      <w:marBottom w:val="0"/>
      <w:divBdr>
        <w:top w:val="none" w:sz="0" w:space="0" w:color="auto"/>
        <w:left w:val="none" w:sz="0" w:space="0" w:color="auto"/>
        <w:bottom w:val="none" w:sz="0" w:space="0" w:color="auto"/>
        <w:right w:val="none" w:sz="0" w:space="0" w:color="auto"/>
      </w:divBdr>
    </w:div>
    <w:div w:id="931281234">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959530017">
      <w:bodyDiv w:val="1"/>
      <w:marLeft w:val="0"/>
      <w:marRight w:val="0"/>
      <w:marTop w:val="0"/>
      <w:marBottom w:val="0"/>
      <w:divBdr>
        <w:top w:val="none" w:sz="0" w:space="0" w:color="auto"/>
        <w:left w:val="none" w:sz="0" w:space="0" w:color="auto"/>
        <w:bottom w:val="none" w:sz="0" w:space="0" w:color="auto"/>
        <w:right w:val="none" w:sz="0" w:space="0" w:color="auto"/>
      </w:divBdr>
    </w:div>
    <w:div w:id="1037242945">
      <w:bodyDiv w:val="1"/>
      <w:marLeft w:val="0"/>
      <w:marRight w:val="0"/>
      <w:marTop w:val="0"/>
      <w:marBottom w:val="0"/>
      <w:divBdr>
        <w:top w:val="none" w:sz="0" w:space="0" w:color="auto"/>
        <w:left w:val="none" w:sz="0" w:space="0" w:color="auto"/>
        <w:bottom w:val="none" w:sz="0" w:space="0" w:color="auto"/>
        <w:right w:val="none" w:sz="0" w:space="0" w:color="auto"/>
      </w:divBdr>
    </w:div>
    <w:div w:id="1060176339">
      <w:bodyDiv w:val="1"/>
      <w:marLeft w:val="0"/>
      <w:marRight w:val="0"/>
      <w:marTop w:val="0"/>
      <w:marBottom w:val="0"/>
      <w:divBdr>
        <w:top w:val="none" w:sz="0" w:space="0" w:color="auto"/>
        <w:left w:val="none" w:sz="0" w:space="0" w:color="auto"/>
        <w:bottom w:val="none" w:sz="0" w:space="0" w:color="auto"/>
        <w:right w:val="none" w:sz="0" w:space="0" w:color="auto"/>
      </w:divBdr>
    </w:div>
    <w:div w:id="1077288036">
      <w:bodyDiv w:val="1"/>
      <w:marLeft w:val="0"/>
      <w:marRight w:val="0"/>
      <w:marTop w:val="0"/>
      <w:marBottom w:val="0"/>
      <w:divBdr>
        <w:top w:val="none" w:sz="0" w:space="0" w:color="auto"/>
        <w:left w:val="none" w:sz="0" w:space="0" w:color="auto"/>
        <w:bottom w:val="none" w:sz="0" w:space="0" w:color="auto"/>
        <w:right w:val="none" w:sz="0" w:space="0" w:color="auto"/>
      </w:divBdr>
    </w:div>
    <w:div w:id="1113862830">
      <w:bodyDiv w:val="1"/>
      <w:marLeft w:val="0"/>
      <w:marRight w:val="0"/>
      <w:marTop w:val="0"/>
      <w:marBottom w:val="0"/>
      <w:divBdr>
        <w:top w:val="none" w:sz="0" w:space="0" w:color="auto"/>
        <w:left w:val="none" w:sz="0" w:space="0" w:color="auto"/>
        <w:bottom w:val="none" w:sz="0" w:space="0" w:color="auto"/>
        <w:right w:val="none" w:sz="0" w:space="0" w:color="auto"/>
      </w:divBdr>
    </w:div>
    <w:div w:id="1123109448">
      <w:bodyDiv w:val="1"/>
      <w:marLeft w:val="0"/>
      <w:marRight w:val="0"/>
      <w:marTop w:val="0"/>
      <w:marBottom w:val="0"/>
      <w:divBdr>
        <w:top w:val="none" w:sz="0" w:space="0" w:color="auto"/>
        <w:left w:val="none" w:sz="0" w:space="0" w:color="auto"/>
        <w:bottom w:val="none" w:sz="0" w:space="0" w:color="auto"/>
        <w:right w:val="none" w:sz="0" w:space="0" w:color="auto"/>
      </w:divBdr>
    </w:div>
    <w:div w:id="1128086820">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62353987">
      <w:bodyDiv w:val="1"/>
      <w:marLeft w:val="0"/>
      <w:marRight w:val="0"/>
      <w:marTop w:val="0"/>
      <w:marBottom w:val="0"/>
      <w:divBdr>
        <w:top w:val="none" w:sz="0" w:space="0" w:color="auto"/>
        <w:left w:val="none" w:sz="0" w:space="0" w:color="auto"/>
        <w:bottom w:val="none" w:sz="0" w:space="0" w:color="auto"/>
        <w:right w:val="none" w:sz="0" w:space="0" w:color="auto"/>
      </w:divBdr>
    </w:div>
    <w:div w:id="1184707280">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56551865">
      <w:bodyDiv w:val="1"/>
      <w:marLeft w:val="0"/>
      <w:marRight w:val="0"/>
      <w:marTop w:val="0"/>
      <w:marBottom w:val="0"/>
      <w:divBdr>
        <w:top w:val="none" w:sz="0" w:space="0" w:color="auto"/>
        <w:left w:val="none" w:sz="0" w:space="0" w:color="auto"/>
        <w:bottom w:val="none" w:sz="0" w:space="0" w:color="auto"/>
        <w:right w:val="none" w:sz="0" w:space="0" w:color="auto"/>
      </w:divBdr>
    </w:div>
    <w:div w:id="1263224440">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00065680">
      <w:bodyDiv w:val="1"/>
      <w:marLeft w:val="0"/>
      <w:marRight w:val="0"/>
      <w:marTop w:val="0"/>
      <w:marBottom w:val="0"/>
      <w:divBdr>
        <w:top w:val="none" w:sz="0" w:space="0" w:color="auto"/>
        <w:left w:val="none" w:sz="0" w:space="0" w:color="auto"/>
        <w:bottom w:val="none" w:sz="0" w:space="0" w:color="auto"/>
        <w:right w:val="none" w:sz="0" w:space="0" w:color="auto"/>
      </w:divBdr>
    </w:div>
    <w:div w:id="1309629683">
      <w:bodyDiv w:val="1"/>
      <w:marLeft w:val="0"/>
      <w:marRight w:val="0"/>
      <w:marTop w:val="0"/>
      <w:marBottom w:val="0"/>
      <w:divBdr>
        <w:top w:val="none" w:sz="0" w:space="0" w:color="auto"/>
        <w:left w:val="none" w:sz="0" w:space="0" w:color="auto"/>
        <w:bottom w:val="none" w:sz="0" w:space="0" w:color="auto"/>
        <w:right w:val="none" w:sz="0" w:space="0" w:color="auto"/>
      </w:divBdr>
    </w:div>
    <w:div w:id="1325010456">
      <w:bodyDiv w:val="1"/>
      <w:marLeft w:val="0"/>
      <w:marRight w:val="0"/>
      <w:marTop w:val="0"/>
      <w:marBottom w:val="0"/>
      <w:divBdr>
        <w:top w:val="none" w:sz="0" w:space="0" w:color="auto"/>
        <w:left w:val="none" w:sz="0" w:space="0" w:color="auto"/>
        <w:bottom w:val="none" w:sz="0" w:space="0" w:color="auto"/>
        <w:right w:val="none" w:sz="0" w:space="0" w:color="auto"/>
      </w:divBdr>
    </w:div>
    <w:div w:id="1328316202">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38997820">
      <w:bodyDiv w:val="1"/>
      <w:marLeft w:val="0"/>
      <w:marRight w:val="0"/>
      <w:marTop w:val="0"/>
      <w:marBottom w:val="0"/>
      <w:divBdr>
        <w:top w:val="none" w:sz="0" w:space="0" w:color="auto"/>
        <w:left w:val="none" w:sz="0" w:space="0" w:color="auto"/>
        <w:bottom w:val="none" w:sz="0" w:space="0" w:color="auto"/>
        <w:right w:val="none" w:sz="0" w:space="0" w:color="auto"/>
      </w:divBdr>
    </w:div>
    <w:div w:id="133965028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357344072">
      <w:bodyDiv w:val="1"/>
      <w:marLeft w:val="0"/>
      <w:marRight w:val="0"/>
      <w:marTop w:val="0"/>
      <w:marBottom w:val="0"/>
      <w:divBdr>
        <w:top w:val="none" w:sz="0" w:space="0" w:color="auto"/>
        <w:left w:val="none" w:sz="0" w:space="0" w:color="auto"/>
        <w:bottom w:val="none" w:sz="0" w:space="0" w:color="auto"/>
        <w:right w:val="none" w:sz="0" w:space="0" w:color="auto"/>
      </w:divBdr>
    </w:div>
    <w:div w:id="1372727910">
      <w:bodyDiv w:val="1"/>
      <w:marLeft w:val="0"/>
      <w:marRight w:val="0"/>
      <w:marTop w:val="0"/>
      <w:marBottom w:val="0"/>
      <w:divBdr>
        <w:top w:val="none" w:sz="0" w:space="0" w:color="auto"/>
        <w:left w:val="none" w:sz="0" w:space="0" w:color="auto"/>
        <w:bottom w:val="none" w:sz="0" w:space="0" w:color="auto"/>
        <w:right w:val="none" w:sz="0" w:space="0" w:color="auto"/>
      </w:divBdr>
    </w:div>
    <w:div w:id="1383795005">
      <w:bodyDiv w:val="1"/>
      <w:marLeft w:val="0"/>
      <w:marRight w:val="0"/>
      <w:marTop w:val="0"/>
      <w:marBottom w:val="0"/>
      <w:divBdr>
        <w:top w:val="none" w:sz="0" w:space="0" w:color="auto"/>
        <w:left w:val="none" w:sz="0" w:space="0" w:color="auto"/>
        <w:bottom w:val="none" w:sz="0" w:space="0" w:color="auto"/>
        <w:right w:val="none" w:sz="0" w:space="0" w:color="auto"/>
      </w:divBdr>
    </w:div>
    <w:div w:id="1411002105">
      <w:bodyDiv w:val="1"/>
      <w:marLeft w:val="0"/>
      <w:marRight w:val="0"/>
      <w:marTop w:val="0"/>
      <w:marBottom w:val="0"/>
      <w:divBdr>
        <w:top w:val="none" w:sz="0" w:space="0" w:color="auto"/>
        <w:left w:val="none" w:sz="0" w:space="0" w:color="auto"/>
        <w:bottom w:val="none" w:sz="0" w:space="0" w:color="auto"/>
        <w:right w:val="none" w:sz="0" w:space="0" w:color="auto"/>
      </w:divBdr>
    </w:div>
    <w:div w:id="1411268999">
      <w:bodyDiv w:val="1"/>
      <w:marLeft w:val="0"/>
      <w:marRight w:val="0"/>
      <w:marTop w:val="0"/>
      <w:marBottom w:val="0"/>
      <w:divBdr>
        <w:top w:val="none" w:sz="0" w:space="0" w:color="auto"/>
        <w:left w:val="none" w:sz="0" w:space="0" w:color="auto"/>
        <w:bottom w:val="none" w:sz="0" w:space="0" w:color="auto"/>
        <w:right w:val="none" w:sz="0" w:space="0" w:color="auto"/>
      </w:divBdr>
    </w:div>
    <w:div w:id="1418138933">
      <w:bodyDiv w:val="1"/>
      <w:marLeft w:val="0"/>
      <w:marRight w:val="0"/>
      <w:marTop w:val="0"/>
      <w:marBottom w:val="0"/>
      <w:divBdr>
        <w:top w:val="none" w:sz="0" w:space="0" w:color="auto"/>
        <w:left w:val="none" w:sz="0" w:space="0" w:color="auto"/>
        <w:bottom w:val="none" w:sz="0" w:space="0" w:color="auto"/>
        <w:right w:val="none" w:sz="0" w:space="0" w:color="auto"/>
      </w:divBdr>
    </w:div>
    <w:div w:id="1459256433">
      <w:bodyDiv w:val="1"/>
      <w:marLeft w:val="0"/>
      <w:marRight w:val="0"/>
      <w:marTop w:val="0"/>
      <w:marBottom w:val="0"/>
      <w:divBdr>
        <w:top w:val="none" w:sz="0" w:space="0" w:color="auto"/>
        <w:left w:val="none" w:sz="0" w:space="0" w:color="auto"/>
        <w:bottom w:val="none" w:sz="0" w:space="0" w:color="auto"/>
        <w:right w:val="none" w:sz="0" w:space="0" w:color="auto"/>
      </w:divBdr>
    </w:div>
    <w:div w:id="1472672852">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476340994">
      <w:bodyDiv w:val="1"/>
      <w:marLeft w:val="0"/>
      <w:marRight w:val="0"/>
      <w:marTop w:val="0"/>
      <w:marBottom w:val="0"/>
      <w:divBdr>
        <w:top w:val="none" w:sz="0" w:space="0" w:color="auto"/>
        <w:left w:val="none" w:sz="0" w:space="0" w:color="auto"/>
        <w:bottom w:val="none" w:sz="0" w:space="0" w:color="auto"/>
        <w:right w:val="none" w:sz="0" w:space="0" w:color="auto"/>
      </w:divBdr>
    </w:div>
    <w:div w:id="1498114336">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08461395">
      <w:bodyDiv w:val="1"/>
      <w:marLeft w:val="0"/>
      <w:marRight w:val="0"/>
      <w:marTop w:val="0"/>
      <w:marBottom w:val="0"/>
      <w:divBdr>
        <w:top w:val="none" w:sz="0" w:space="0" w:color="auto"/>
        <w:left w:val="none" w:sz="0" w:space="0" w:color="auto"/>
        <w:bottom w:val="none" w:sz="0" w:space="0" w:color="auto"/>
        <w:right w:val="none" w:sz="0" w:space="0" w:color="auto"/>
      </w:divBdr>
    </w:div>
    <w:div w:id="1642493033">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646546462">
      <w:bodyDiv w:val="1"/>
      <w:marLeft w:val="0"/>
      <w:marRight w:val="0"/>
      <w:marTop w:val="0"/>
      <w:marBottom w:val="0"/>
      <w:divBdr>
        <w:top w:val="none" w:sz="0" w:space="0" w:color="auto"/>
        <w:left w:val="none" w:sz="0" w:space="0" w:color="auto"/>
        <w:bottom w:val="none" w:sz="0" w:space="0" w:color="auto"/>
        <w:right w:val="none" w:sz="0" w:space="0" w:color="auto"/>
      </w:divBdr>
    </w:div>
    <w:div w:id="1693720472">
      <w:bodyDiv w:val="1"/>
      <w:marLeft w:val="0"/>
      <w:marRight w:val="0"/>
      <w:marTop w:val="0"/>
      <w:marBottom w:val="0"/>
      <w:divBdr>
        <w:top w:val="none" w:sz="0" w:space="0" w:color="auto"/>
        <w:left w:val="none" w:sz="0" w:space="0" w:color="auto"/>
        <w:bottom w:val="none" w:sz="0" w:space="0" w:color="auto"/>
        <w:right w:val="none" w:sz="0" w:space="0" w:color="auto"/>
      </w:divBdr>
    </w:div>
    <w:div w:id="1697803585">
      <w:bodyDiv w:val="1"/>
      <w:marLeft w:val="0"/>
      <w:marRight w:val="0"/>
      <w:marTop w:val="0"/>
      <w:marBottom w:val="0"/>
      <w:divBdr>
        <w:top w:val="none" w:sz="0" w:space="0" w:color="auto"/>
        <w:left w:val="none" w:sz="0" w:space="0" w:color="auto"/>
        <w:bottom w:val="none" w:sz="0" w:space="0" w:color="auto"/>
        <w:right w:val="none" w:sz="0" w:space="0" w:color="auto"/>
      </w:divBdr>
    </w:div>
    <w:div w:id="1697921457">
      <w:bodyDiv w:val="1"/>
      <w:marLeft w:val="0"/>
      <w:marRight w:val="0"/>
      <w:marTop w:val="0"/>
      <w:marBottom w:val="0"/>
      <w:divBdr>
        <w:top w:val="none" w:sz="0" w:space="0" w:color="auto"/>
        <w:left w:val="none" w:sz="0" w:space="0" w:color="auto"/>
        <w:bottom w:val="none" w:sz="0" w:space="0" w:color="auto"/>
        <w:right w:val="none" w:sz="0" w:space="0" w:color="auto"/>
      </w:divBdr>
    </w:div>
    <w:div w:id="1705133080">
      <w:bodyDiv w:val="1"/>
      <w:marLeft w:val="0"/>
      <w:marRight w:val="0"/>
      <w:marTop w:val="0"/>
      <w:marBottom w:val="0"/>
      <w:divBdr>
        <w:top w:val="none" w:sz="0" w:space="0" w:color="auto"/>
        <w:left w:val="none" w:sz="0" w:space="0" w:color="auto"/>
        <w:bottom w:val="none" w:sz="0" w:space="0" w:color="auto"/>
        <w:right w:val="none" w:sz="0" w:space="0" w:color="auto"/>
      </w:divBdr>
    </w:div>
    <w:div w:id="1737627595">
      <w:bodyDiv w:val="1"/>
      <w:marLeft w:val="0"/>
      <w:marRight w:val="0"/>
      <w:marTop w:val="0"/>
      <w:marBottom w:val="0"/>
      <w:divBdr>
        <w:top w:val="none" w:sz="0" w:space="0" w:color="auto"/>
        <w:left w:val="none" w:sz="0" w:space="0" w:color="auto"/>
        <w:bottom w:val="none" w:sz="0" w:space="0" w:color="auto"/>
        <w:right w:val="none" w:sz="0" w:space="0" w:color="auto"/>
      </w:divBdr>
    </w:div>
    <w:div w:id="1817719158">
      <w:bodyDiv w:val="1"/>
      <w:marLeft w:val="0"/>
      <w:marRight w:val="0"/>
      <w:marTop w:val="0"/>
      <w:marBottom w:val="0"/>
      <w:divBdr>
        <w:top w:val="none" w:sz="0" w:space="0" w:color="auto"/>
        <w:left w:val="none" w:sz="0" w:space="0" w:color="auto"/>
        <w:bottom w:val="none" w:sz="0" w:space="0" w:color="auto"/>
        <w:right w:val="none" w:sz="0" w:space="0" w:color="auto"/>
      </w:divBdr>
    </w:div>
    <w:div w:id="1899701688">
      <w:bodyDiv w:val="1"/>
      <w:marLeft w:val="0"/>
      <w:marRight w:val="0"/>
      <w:marTop w:val="0"/>
      <w:marBottom w:val="0"/>
      <w:divBdr>
        <w:top w:val="none" w:sz="0" w:space="0" w:color="auto"/>
        <w:left w:val="none" w:sz="0" w:space="0" w:color="auto"/>
        <w:bottom w:val="none" w:sz="0" w:space="0" w:color="auto"/>
        <w:right w:val="none" w:sz="0" w:space="0" w:color="auto"/>
      </w:divBdr>
    </w:div>
    <w:div w:id="1908877909">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 w:id="1962952723">
      <w:bodyDiv w:val="1"/>
      <w:marLeft w:val="0"/>
      <w:marRight w:val="0"/>
      <w:marTop w:val="0"/>
      <w:marBottom w:val="0"/>
      <w:divBdr>
        <w:top w:val="none" w:sz="0" w:space="0" w:color="auto"/>
        <w:left w:val="none" w:sz="0" w:space="0" w:color="auto"/>
        <w:bottom w:val="none" w:sz="0" w:space="0" w:color="auto"/>
        <w:right w:val="none" w:sz="0" w:space="0" w:color="auto"/>
      </w:divBdr>
    </w:div>
    <w:div w:id="2000494117">
      <w:bodyDiv w:val="1"/>
      <w:marLeft w:val="0"/>
      <w:marRight w:val="0"/>
      <w:marTop w:val="0"/>
      <w:marBottom w:val="0"/>
      <w:divBdr>
        <w:top w:val="none" w:sz="0" w:space="0" w:color="auto"/>
        <w:left w:val="none" w:sz="0" w:space="0" w:color="auto"/>
        <w:bottom w:val="none" w:sz="0" w:space="0" w:color="auto"/>
        <w:right w:val="none" w:sz="0" w:space="0" w:color="auto"/>
      </w:divBdr>
    </w:div>
    <w:div w:id="2028170183">
      <w:bodyDiv w:val="1"/>
      <w:marLeft w:val="0"/>
      <w:marRight w:val="0"/>
      <w:marTop w:val="0"/>
      <w:marBottom w:val="0"/>
      <w:divBdr>
        <w:top w:val="none" w:sz="0" w:space="0" w:color="auto"/>
        <w:left w:val="none" w:sz="0" w:space="0" w:color="auto"/>
        <w:bottom w:val="none" w:sz="0" w:space="0" w:color="auto"/>
        <w:right w:val="none" w:sz="0" w:space="0" w:color="auto"/>
      </w:divBdr>
    </w:div>
    <w:div w:id="2067560402">
      <w:bodyDiv w:val="1"/>
      <w:marLeft w:val="0"/>
      <w:marRight w:val="0"/>
      <w:marTop w:val="0"/>
      <w:marBottom w:val="0"/>
      <w:divBdr>
        <w:top w:val="none" w:sz="0" w:space="0" w:color="auto"/>
        <w:left w:val="none" w:sz="0" w:space="0" w:color="auto"/>
        <w:bottom w:val="none" w:sz="0" w:space="0" w:color="auto"/>
        <w:right w:val="none" w:sz="0" w:space="0" w:color="auto"/>
      </w:divBdr>
    </w:div>
    <w:div w:id="2109886962">
      <w:bodyDiv w:val="1"/>
      <w:marLeft w:val="0"/>
      <w:marRight w:val="0"/>
      <w:marTop w:val="0"/>
      <w:marBottom w:val="0"/>
      <w:divBdr>
        <w:top w:val="none" w:sz="0" w:space="0" w:color="auto"/>
        <w:left w:val="none" w:sz="0" w:space="0" w:color="auto"/>
        <w:bottom w:val="none" w:sz="0" w:space="0" w:color="auto"/>
        <w:right w:val="none" w:sz="0" w:space="0" w:color="auto"/>
      </w:divBdr>
    </w:div>
    <w:div w:id="213185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oleObject" Target="embeddings/oleObject1.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2</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3</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4</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5</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6</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7</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8</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11</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10</b:RefOrder>
  </b:Source>
  <b:Source>
    <b:Tag>Pap21</b:Tag>
    <b:SourceType>JournalArticle</b:SourceType>
    <b:Guid>{C7787757-64BC-4547-89A6-D28B640B1B60}</b:Guid>
    <b:Title>Signature of optical Rabi oscillations in transmission signal of atomic vapor under continuous-wave laser excitation</b:Title>
    <b:Year>2021</b:Year>
    <b:JournalName>Optics Communications</b:JournalName>
    <b:Author>
      <b:Author>
        <b:NameList>
          <b:Person>
            <b:Last>Papoyan</b:Last>
            <b:First>Aram</b:First>
          </b:Person>
          <b:Person>
            <b:Last>Shmavonyan</b:Last>
            <b:First>Svetlana</b:First>
          </b:Person>
        </b:NameList>
      </b:Author>
    </b:Author>
    <b:RefOrder>12</b:RefOrder>
  </b:Source>
  <b:Source>
    <b:Tag>Sti01</b:Tag>
    <b:SourceType>JournalArticle</b:SourceType>
    <b:Guid>{F7BCF837-6880-4A8F-B704-4550AD6C0025}</b:Guid>
    <b:Title>Rabi Oscillations of Excitons in Single Quantum Dots</b:Title>
    <b:JournalName>Physical Review Letters</b:JournalName>
    <b:Year>2001</b:Year>
    <b:Author>
      <b:Author>
        <b:NameList>
          <b:Person>
            <b:Last>Stievater</b:Last>
            <b:First>T.H. </b:First>
          </b:Person>
          <b:Person>
            <b:Last>Li</b:Last>
            <b:First>Xiaoqin</b:First>
          </b:Person>
          <b:Person>
            <b:Last>Steel</b:Last>
            <b:First>D.G.</b:First>
          </b:Person>
        </b:NameList>
      </b:Author>
    </b:Author>
    <b:RefOrder>13</b:RefOrder>
  </b:Source>
  <b:Source>
    <b:Tag>Fis17</b:Tag>
    <b:SourceType>JournalArticle</b:SourceType>
    <b:Guid>{0AC52902-231E-4FBF-B5BE-E36274F00AE1}</b:Guid>
    <b:Title>Pulsed Rabi oscillations in quantum two-level systems:</b:Title>
    <b:JournalName>Quantum Science and Technology</b:JournalName>
    <b:Year>2017</b:Year>
    <b:Author>
      <b:Author>
        <b:NameList>
          <b:Person>
            <b:Last>Fischer</b:Last>
            <b:Middle>A</b:Middle>
            <b:First>Kevin</b:First>
          </b:Person>
          <b:Person>
            <b:Last>Hanschke</b:Last>
            <b:First>Lukas</b:First>
          </b:Person>
          <b:Person>
            <b:Last>Kremser</b:Last>
            <b:First>Malte</b:First>
          </b:Person>
          <b:Person>
            <b:Last>Finley</b:Last>
            <b:Middle>J</b:Middle>
            <b:First>Jonathan</b:First>
          </b:Person>
          <b:Person>
            <b:Last>Muller</b:Last>
            <b:First>Kai</b:First>
          </b:Person>
          <b:Person>
            <b:Last>Vucokvic</b:Last>
            <b:First>Jelena</b:First>
          </b:Person>
        </b:NameList>
      </b:Author>
    </b:Author>
    <b:RefOrder>14</b:RefOrder>
  </b:Source>
  <b:Source>
    <b:Tag>Nex22</b:Tag>
    <b:SourceType>InternetSite</b:SourceType>
    <b:Guid>{CD936195-78E8-4ED4-A5E5-8A98111174B3}</b:Guid>
    <b:Title>Quantum Dots History</b:Title>
    <b:Author>
      <b:Author>
        <b:Corporate>Nexdot</b:Corporate>
      </b:Author>
    </b:Author>
    <b:InternetSiteTitle>nexdot</b:InternetSiteTitle>
    <b:URL>https://nexdot.fr/en/history-of-quantum-dots/</b:URL>
    <b:YearAccessed>2022</b:YearAccessed>
    <b:MonthAccessed>December</b:MonthAccessed>
    <b:RefOrder>15</b:RefOrder>
  </b:Source>
  <b:Source>
    <b:Tag>Lei17</b:Tag>
    <b:SourceType>InternetSite</b:SourceType>
    <b:Guid>{546EC3D3-135C-48EE-A6C4-83469EC18D7B}</b:Guid>
    <b:Author>
      <b:Author>
        <b:Corporate>Leica</b:Corporate>
      </b:Author>
    </b:Author>
    <b:Title>The Fundamentals and History of Fluorescence and Quantum Dots</b:Title>
    <b:InternetSiteTitle>Leica-Microsystems</b:InternetSiteTitle>
    <b:Year>2017</b:Year>
    <b:Month>November</b:Month>
    <b:Day>15</b:Day>
    <b:URL>https://www.leica-microsystems.com/science-lab/the-fundamentals-and-history-of-fluorescence-and-quantum-dots/#:~:text=Quantum%20Dots%20(or%20%22Qdots%22,Petersburg</b:URL>
    <b:RefOrder>16</b:RefOrder>
  </b:Source>
  <b:Source>
    <b:Tag>Sig</b:Tag>
    <b:SourceType>InternetSite</b:SourceType>
    <b:Guid>{0E4ECBBE-D26E-43AE-B796-D702E51A7440}</b:Guid>
    <b:Author>
      <b:Author>
        <b:Corporate>Sigma Aldrich</b:Corporate>
      </b:Author>
    </b:Author>
    <b:Title>Quantum Dots</b:Title>
    <b:InternetSiteTitle>Millipore Sigma</b:InternetSiteTitle>
    <b:URL>https://www.sigmaaldrich.com/CA/en/technical-documents/technical-article/materials-science-and-engineering/biosensors-and-imaging/quantum-dots</b:URL>
    <b:RefOrder>17</b:RefOrder>
  </b:Source>
  <b:Source>
    <b:Tag>PRN19</b:Tag>
    <b:SourceType>InternetSite</b:SourceType>
    <b:Guid>{A9AC21B1-A1E2-4801-A7DC-419FA6B46C4B}</b:Guid>
    <b:Author>
      <b:Author>
        <b:Corporate>PR Newswire</b:Corporate>
      </b:Author>
    </b:Author>
    <b:Title>Benzinga</b:Title>
    <b:InternetSiteTitle>The History and Future of Quantum Dots</b:InternetSiteTitle>
    <b:Year>2019</b:Year>
    <b:Month>February</b:Month>
    <b:Day>23</b:Day>
    <b:URL>https://www.benzinga.com/pressreleases/19/02/r13231898/the-history-and-future-of-quantum-dots</b:URL>
    <b:RefOrder>18</b:RefOrder>
  </b:Source>
  <b:Source>
    <b:Tag>Den12</b:Tag>
    <b:SourceType>Art</b:SourceType>
    <b:Guid>{05013552-063F-4B1F-95CD-437A1C198161}</b:Guid>
    <b:Title>The scheme of spontaneous parametric down-conversion</b:Title>
    <b:Year>2012</b:Year>
    <b:Author>
      <b:Artist>
        <b:NameList>
          <b:Person>
            <b:Last>Denysbondar</b:Last>
          </b:Person>
        </b:NameList>
      </b:Artist>
    </b:Author>
    <b:RefOrder>1</b:RefOrder>
  </b:Source>
</b:Sources>
</file>

<file path=customXml/itemProps1.xml><?xml version="1.0" encoding="utf-8"?>
<ds:datastoreItem xmlns:ds="http://schemas.openxmlformats.org/officeDocument/2006/customXml" ds:itemID="{137DD001-4D75-454D-AEA6-2B82B17CC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Pages>
  <Words>8168</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26</cp:revision>
  <cp:lastPrinted>2023-01-08T21:07:00Z</cp:lastPrinted>
  <dcterms:created xsi:type="dcterms:W3CDTF">2023-01-08T22:31:00Z</dcterms:created>
  <dcterms:modified xsi:type="dcterms:W3CDTF">2023-01-13T21:03:00Z</dcterms:modified>
</cp:coreProperties>
</file>