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proofErr w:type="gramStart"/>
      <w:r w:rsidRPr="000E2621">
        <w:rPr>
          <w:rFonts w:eastAsia="Times New Roman" w:cs="Times New Roman"/>
          <w:color w:val="000000"/>
          <w:szCs w:val="24"/>
          <w:lang w:eastAsia="en-CA"/>
        </w:rPr>
        <w:t>interactions, when</w:t>
      </w:r>
      <w:proofErr w:type="gramEnd"/>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5E42E104" w14:textId="37292634" w:rsidR="008E1F36" w:rsidRDefault="00E8000A" w:rsidP="000E2621">
      <w:pPr>
        <w:spacing w:line="480" w:lineRule="auto"/>
      </w:pPr>
      <w:r>
        <w:tab/>
      </w:r>
      <w:r w:rsidR="006D6890">
        <w:t xml:space="preserve">A method for verifying the quantum nature of a system is in the </w:t>
      </w:r>
      <w:r>
        <w:t xml:space="preserve">detection </w:t>
      </w:r>
      <w:r w:rsidR="006D6890">
        <w:t>of Rabi oscillations. In this thesis</w:t>
      </w:r>
      <w:r>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t>in the analysis of</w:t>
      </w:r>
      <w:r w:rsidR="006D6890">
        <w:t xml:space="preserve"> the </w:t>
      </w:r>
      <w:r>
        <w:t>detection</w:t>
      </w:r>
      <w:r w:rsidR="006D6890">
        <w:t xml:space="preserve"> of Rabi oscillation </w:t>
      </w:r>
      <w:r>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to the dampening of the system</w:t>
      </w:r>
      <w:r w:rsidR="006D6890">
        <w:t xml:space="preserve">. </w:t>
      </w:r>
    </w:p>
    <w:p w14:paraId="317E29F8" w14:textId="77777777" w:rsidR="008E1F36" w:rsidRDefault="008E1F36" w:rsidP="000E2621">
      <w:pPr>
        <w:spacing w:line="480" w:lineRule="auto"/>
      </w:pPr>
    </w:p>
    <w:p w14:paraId="0F666B7D" w14:textId="39AA0E85"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 xml:space="preserve">considering the object measured – the photon, how the object is produced – the quantum dot, and the experimental setup – the </w:t>
      </w:r>
      <w:r>
        <w:t xml:space="preserve">double </w:t>
      </w:r>
      <w:r w:rsidR="006D6890">
        <w:t>unbalanced Mach-Zehnder interferometer</w:t>
      </w:r>
      <w:r>
        <w:t xml:space="preserve"> will be provided in chapter </w:t>
      </w:r>
      <w:r w:rsidR="00C17FB8">
        <w:t>two</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4C3C6CBC" w14:textId="378457E2" w:rsidR="00C17FB8" w:rsidRDefault="00C17FB8" w:rsidP="00C17FB8">
      <w:pPr>
        <w:spacing w:line="480" w:lineRule="auto"/>
      </w:pPr>
      <w:r>
        <w:t>(</w:t>
      </w:r>
      <w:r>
        <w:rPr>
          <w:color w:val="00B050"/>
        </w:rPr>
        <w:t>Does this need further elaboration with respect to the quantum dot?</w:t>
      </w:r>
      <w:r>
        <w:t>)</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535ACABF" w:rsidR="008A1D63" w:rsidRDefault="00EE6BCB" w:rsidP="0001730D">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theory behind Rabi oscillations</w:t>
      </w:r>
      <w:r w:rsidR="0001730D">
        <w:t>, how they are produced in experiment,</w:t>
      </w:r>
      <w:r w:rsidR="00A73B02">
        <w:t xml:space="preserve"> and the model used to represent them. </w:t>
      </w:r>
    </w:p>
    <w:p w14:paraId="5D20EF28" w14:textId="77777777" w:rsidR="0001730D" w:rsidRDefault="0001730D" w:rsidP="0001730D">
      <w:pPr>
        <w:spacing w:line="480" w:lineRule="auto"/>
      </w:pPr>
    </w:p>
    <w:p w14:paraId="7AD98148" w14:textId="5383AF57" w:rsidR="00A73B02"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7DEA8653" w14:textId="5E8BE0FD" w:rsidR="0001730D" w:rsidRPr="0001730D" w:rsidRDefault="006A2161" w:rsidP="000E2621">
      <w:pPr>
        <w:spacing w:line="480" w:lineRule="auto"/>
        <w:rPr>
          <w:szCs w:val="24"/>
        </w:rPr>
      </w:pPr>
      <w:r>
        <w:rPr>
          <w:szCs w:val="24"/>
        </w:rPr>
        <w:tab/>
        <w:t xml:space="preserve">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is called the Rabi oscillation and is a purely quantum effect. Rabi oscillations are the focus of this </w:t>
      </w:r>
      <w:r w:rsidR="00447975">
        <w:rPr>
          <w:szCs w:val="24"/>
        </w:rPr>
        <w:t>thesis and</w:t>
      </w:r>
      <w:r>
        <w:rPr>
          <w:szCs w:val="24"/>
        </w:rPr>
        <w:t xml:space="preserve"> are elaborated upon in this section. </w:t>
      </w:r>
    </w:p>
    <w:p w14:paraId="04019EE2" w14:textId="23DC4D20" w:rsidR="00A73B02" w:rsidRDefault="006A2161" w:rsidP="00A73B02">
      <w:pPr>
        <w:pStyle w:val="ListParagraph"/>
        <w:numPr>
          <w:ilvl w:val="0"/>
          <w:numId w:val="5"/>
        </w:numPr>
        <w:spacing w:line="480" w:lineRule="auto"/>
      </w:pPr>
      <w:r>
        <w:t>Historical Context</w:t>
      </w:r>
    </w:p>
    <w:p w14:paraId="49C6A73A" w14:textId="6C9EE33F" w:rsidR="006A2161" w:rsidRDefault="006A2161" w:rsidP="00A73B02">
      <w:pPr>
        <w:pStyle w:val="ListParagraph"/>
        <w:numPr>
          <w:ilvl w:val="1"/>
          <w:numId w:val="5"/>
        </w:numPr>
        <w:spacing w:line="480" w:lineRule="auto"/>
      </w:pPr>
      <w:r>
        <w:t>Named after Isaac Isidor Rabi</w:t>
      </w:r>
      <w:r w:rsidR="00447975">
        <w:t xml:space="preserve"> </w:t>
      </w:r>
    </w:p>
    <w:p w14:paraId="2680E206" w14:textId="374322C7" w:rsidR="00447975" w:rsidRDefault="00447975" w:rsidP="00A73B02">
      <w:pPr>
        <w:pStyle w:val="ListParagraph"/>
        <w:numPr>
          <w:ilvl w:val="1"/>
          <w:numId w:val="5"/>
        </w:numPr>
        <w:spacing w:line="480" w:lineRule="auto"/>
      </w:pPr>
      <w:r>
        <w:t>Derived in 1937, set the basis for the burgeoning field of Nuclear Magnetic Resonance</w:t>
      </w:r>
    </w:p>
    <w:p w14:paraId="65D65229" w14:textId="55877CAC" w:rsidR="00A73B02" w:rsidRDefault="00365766" w:rsidP="00A73B02">
      <w:pPr>
        <w:pStyle w:val="ListParagraph"/>
        <w:numPr>
          <w:ilvl w:val="1"/>
          <w:numId w:val="5"/>
        </w:numPr>
        <w:spacing w:line="480" w:lineRule="auto"/>
      </w:pPr>
      <w:r>
        <w:t>What they represent – purely quantum phenomenon</w:t>
      </w:r>
    </w:p>
    <w:p w14:paraId="52145297" w14:textId="71D20319" w:rsidR="00643836" w:rsidRDefault="00643836" w:rsidP="00643836">
      <w:pPr>
        <w:pStyle w:val="ListParagraph"/>
        <w:numPr>
          <w:ilvl w:val="0"/>
          <w:numId w:val="5"/>
        </w:numPr>
        <w:spacing w:line="480" w:lineRule="auto"/>
      </w:pPr>
      <w:r>
        <w:lastRenderedPageBreak/>
        <w:t>General Situation</w:t>
      </w:r>
    </w:p>
    <w:p w14:paraId="4FCAD5E6" w14:textId="0EDC8FA0" w:rsidR="00643836" w:rsidRDefault="00643836" w:rsidP="00643836">
      <w:pPr>
        <w:pStyle w:val="ListParagraph"/>
        <w:numPr>
          <w:ilvl w:val="2"/>
          <w:numId w:val="5"/>
        </w:numPr>
        <w:spacing w:line="480" w:lineRule="auto"/>
      </w:pPr>
      <w:r>
        <w:t>We can consider a simple two-state model that is excited via an external light source (</w:t>
      </w:r>
      <w:r>
        <w:rPr>
          <w:color w:val="0070C0"/>
        </w:rPr>
        <w:t>Picture</w:t>
      </w:r>
      <w:r>
        <w:t>)</w:t>
      </w:r>
    </w:p>
    <w:p w14:paraId="337CBE3C" w14:textId="77777777" w:rsidR="00643836" w:rsidRDefault="00643836" w:rsidP="00643836">
      <w:pPr>
        <w:pStyle w:val="ListParagraph"/>
        <w:numPr>
          <w:ilvl w:val="2"/>
          <w:numId w:val="5"/>
        </w:numPr>
        <w:spacing w:line="480" w:lineRule="auto"/>
      </w:pPr>
      <w:r>
        <w:t>This system can be represented via the following Hamiltonian (</w:t>
      </w:r>
      <w:r>
        <w:rPr>
          <w:color w:val="0070C0"/>
        </w:rPr>
        <w:t>Equation</w:t>
      </w:r>
      <w:r>
        <w:t>)</w:t>
      </w:r>
    </w:p>
    <w:p w14:paraId="539AC9EE" w14:textId="77777777" w:rsidR="00643836" w:rsidRDefault="00643836" w:rsidP="00643836">
      <w:pPr>
        <w:pStyle w:val="ListParagraph"/>
        <w:numPr>
          <w:ilvl w:val="2"/>
          <w:numId w:val="5"/>
        </w:numPr>
        <w:spacing w:line="480" w:lineRule="auto"/>
      </w:pPr>
      <w:r>
        <w:t>This separates the Hamiltonian into a time independent term (representing the ground state atom) and a time dependent term (representing the excitation process between the incident light and the ground state atom)</w:t>
      </w:r>
    </w:p>
    <w:p w14:paraId="744189E6" w14:textId="77777777" w:rsidR="00643836" w:rsidRDefault="00643836" w:rsidP="00643836">
      <w:pPr>
        <w:pStyle w:val="ListParagraph"/>
        <w:numPr>
          <w:ilvl w:val="2"/>
          <w:numId w:val="5"/>
        </w:numPr>
        <w:spacing w:line="480" w:lineRule="auto"/>
      </w:pPr>
      <w:r>
        <w:t>We then seek to solve the Schrodinger equation for this system (</w:t>
      </w:r>
      <w:r>
        <w:rPr>
          <w:color w:val="0070C0"/>
        </w:rPr>
        <w:t>Equation</w:t>
      </w:r>
      <w:r>
        <w:t>)</w:t>
      </w:r>
    </w:p>
    <w:p w14:paraId="11541F9D" w14:textId="77777777" w:rsidR="00643836" w:rsidRDefault="00643836" w:rsidP="00643836">
      <w:pPr>
        <w:pStyle w:val="ListParagraph"/>
        <w:numPr>
          <w:ilvl w:val="2"/>
          <w:numId w:val="5"/>
        </w:numPr>
        <w:spacing w:line="480" w:lineRule="auto"/>
      </w:pPr>
      <w:r>
        <w:t>The solution for which is as follows:</w:t>
      </w:r>
    </w:p>
    <w:p w14:paraId="634D829B" w14:textId="77777777" w:rsidR="00643836" w:rsidRDefault="00643836" w:rsidP="00643836">
      <w:pPr>
        <w:pStyle w:val="ListParagraph"/>
        <w:numPr>
          <w:ilvl w:val="2"/>
          <w:numId w:val="5"/>
        </w:numPr>
        <w:spacing w:line="480" w:lineRule="auto"/>
      </w:pPr>
      <w:r>
        <w:t>We can take this solution and substitute it back into the Schrodinger equation, which we can simplify to get (</w:t>
      </w:r>
      <w:r>
        <w:rPr>
          <w:color w:val="0070C0"/>
        </w:rPr>
        <w:t>Equation</w:t>
      </w:r>
      <w:r>
        <w:t>)</w:t>
      </w:r>
    </w:p>
    <w:p w14:paraId="2F985378" w14:textId="77777777" w:rsidR="00643836" w:rsidRDefault="00643836" w:rsidP="00643836">
      <w:pPr>
        <w:pStyle w:val="ListParagraph"/>
        <w:numPr>
          <w:ilvl w:val="2"/>
          <w:numId w:val="5"/>
        </w:numPr>
        <w:spacing w:line="480" w:lineRule="auto"/>
      </w:pPr>
      <w:r>
        <w:t>We can find the average energy of this system by taking its expectation value which results in the following:</w:t>
      </w:r>
    </w:p>
    <w:p w14:paraId="01C6F04C" w14:textId="77777777" w:rsidR="00643836" w:rsidRDefault="00643836" w:rsidP="00643836">
      <w:pPr>
        <w:pStyle w:val="ListParagraph"/>
        <w:numPr>
          <w:ilvl w:val="2"/>
          <w:numId w:val="5"/>
        </w:numPr>
        <w:spacing w:line="480" w:lineRule="auto"/>
      </w:pPr>
      <w:r>
        <w:t>This gives us a first order differential equation for the complex amplitude</w:t>
      </w:r>
    </w:p>
    <w:p w14:paraId="47FD54F2" w14:textId="77777777" w:rsidR="00643836" w:rsidRDefault="00643836" w:rsidP="00643836">
      <w:pPr>
        <w:pStyle w:val="ListParagraph"/>
        <w:numPr>
          <w:ilvl w:val="2"/>
          <w:numId w:val="5"/>
        </w:numPr>
        <w:spacing w:line="480" w:lineRule="auto"/>
      </w:pPr>
      <w:r>
        <w:t>To define the complex amplitude we must consider the energy shift of an atomic dipole in the electric field of the incident light (</w:t>
      </w:r>
      <w:r>
        <w:rPr>
          <w:color w:val="0070C0"/>
        </w:rPr>
        <w:t>Equation</w:t>
      </w:r>
      <w:r>
        <w:t>)</w:t>
      </w:r>
    </w:p>
    <w:p w14:paraId="5CB0B0BD" w14:textId="77777777" w:rsidR="00643836" w:rsidRDefault="00643836" w:rsidP="00643836">
      <w:pPr>
        <w:pStyle w:val="ListParagraph"/>
        <w:numPr>
          <w:ilvl w:val="2"/>
          <w:numId w:val="5"/>
        </w:numPr>
        <w:spacing w:line="480" w:lineRule="auto"/>
      </w:pPr>
      <w:r>
        <w:t>We can arbitrarily align the polarization along an axis, we can choose the x axis (</w:t>
      </w:r>
      <w:r>
        <w:rPr>
          <w:color w:val="0070C0"/>
        </w:rPr>
        <w:t>Equation</w:t>
      </w:r>
      <w:r>
        <w:t>)</w:t>
      </w:r>
    </w:p>
    <w:p w14:paraId="017937ED" w14:textId="77777777" w:rsidR="00643836" w:rsidRDefault="00643836" w:rsidP="00643836">
      <w:pPr>
        <w:pStyle w:val="ListParagraph"/>
        <w:numPr>
          <w:ilvl w:val="2"/>
          <w:numId w:val="5"/>
        </w:numPr>
        <w:spacing w:line="480" w:lineRule="auto"/>
      </w:pPr>
      <w:r>
        <w:t>The equation then becomes (</w:t>
      </w:r>
      <w:r>
        <w:rPr>
          <w:color w:val="0070C0"/>
        </w:rPr>
        <w:t>Equation</w:t>
      </w:r>
      <w:r>
        <w:t>)</w:t>
      </w:r>
    </w:p>
    <w:p w14:paraId="22633CD7" w14:textId="77777777" w:rsidR="00643836" w:rsidRDefault="00643836" w:rsidP="00643836">
      <w:pPr>
        <w:pStyle w:val="ListParagraph"/>
        <w:numPr>
          <w:ilvl w:val="2"/>
          <w:numId w:val="5"/>
        </w:numPr>
        <w:spacing w:line="480" w:lineRule="auto"/>
      </w:pPr>
      <w:r>
        <w:t>Individual matrix elements are given by (</w:t>
      </w:r>
      <w:r>
        <w:rPr>
          <w:color w:val="0070C0"/>
        </w:rPr>
        <w:t>Equation</w:t>
      </w:r>
      <w:r>
        <w:t>)</w:t>
      </w:r>
    </w:p>
    <w:p w14:paraId="5421D15B" w14:textId="77777777" w:rsidR="00643836" w:rsidRDefault="00643836" w:rsidP="00643836">
      <w:pPr>
        <w:pStyle w:val="ListParagraph"/>
        <w:numPr>
          <w:ilvl w:val="2"/>
          <w:numId w:val="5"/>
        </w:numPr>
        <w:spacing w:line="480" w:lineRule="auto"/>
      </w:pPr>
      <w:r>
        <w:t>As such the dipole matrix element is then (</w:t>
      </w:r>
      <w:r>
        <w:rPr>
          <w:color w:val="0070C0"/>
        </w:rPr>
        <w:t>Equation</w:t>
      </w:r>
      <w:r>
        <w:t>)</w:t>
      </w:r>
    </w:p>
    <w:p w14:paraId="30697FD1" w14:textId="77777777" w:rsidR="00643836" w:rsidRDefault="00643836" w:rsidP="00643836">
      <w:pPr>
        <w:pStyle w:val="ListParagraph"/>
        <w:numPr>
          <w:ilvl w:val="2"/>
          <w:numId w:val="5"/>
        </w:numPr>
        <w:spacing w:line="480" w:lineRule="auto"/>
      </w:pPr>
      <w:r>
        <w:t>Thus the previous equation can be rewritten as (</w:t>
      </w:r>
      <w:r>
        <w:rPr>
          <w:color w:val="0070C0"/>
        </w:rPr>
        <w:t>Equation</w:t>
      </w:r>
      <w:r>
        <w:t>)</w:t>
      </w:r>
    </w:p>
    <w:p w14:paraId="20CDBC70" w14:textId="7DF10254" w:rsidR="00643836" w:rsidRDefault="00643836" w:rsidP="00643836">
      <w:pPr>
        <w:pStyle w:val="ListParagraph"/>
        <w:numPr>
          <w:ilvl w:val="2"/>
          <w:numId w:val="5"/>
        </w:numPr>
        <w:spacing w:line="480" w:lineRule="auto"/>
      </w:pPr>
      <w:r>
        <w:t>Wherein the Rabi frequency is defined as (</w:t>
      </w:r>
      <w:r>
        <w:rPr>
          <w:color w:val="0070C0"/>
        </w:rPr>
        <w:t>Equation</w:t>
      </w:r>
      <w:r>
        <w:t>)</w:t>
      </w:r>
    </w:p>
    <w:p w14:paraId="656BBB8C" w14:textId="3E7EA6D2" w:rsidR="006A2161" w:rsidRDefault="006A2161" w:rsidP="006A2161">
      <w:pPr>
        <w:pStyle w:val="ListParagraph"/>
        <w:numPr>
          <w:ilvl w:val="1"/>
          <w:numId w:val="5"/>
        </w:numPr>
        <w:spacing w:line="480" w:lineRule="auto"/>
      </w:pPr>
      <w:r>
        <w:lastRenderedPageBreak/>
        <w:t>Idealized</w:t>
      </w:r>
    </w:p>
    <w:p w14:paraId="1BD29AE3" w14:textId="7B908B91" w:rsidR="00643836" w:rsidRDefault="00643836" w:rsidP="00643836">
      <w:pPr>
        <w:pStyle w:val="ListParagraph"/>
        <w:numPr>
          <w:ilvl w:val="2"/>
          <w:numId w:val="5"/>
        </w:numPr>
        <w:spacing w:line="480" w:lineRule="auto"/>
      </w:pPr>
      <w:r>
        <w:t xml:space="preserve">Now consider </w:t>
      </w:r>
      <w:r>
        <w:t>resonantly</w:t>
      </w:r>
      <w:r w:rsidR="000412FF">
        <w:t xml:space="preserve"> exciting the atom</w:t>
      </w:r>
      <w:r>
        <w:t xml:space="preserve"> (excited with energy that is the same as the transition between the ground and excited states)</w:t>
      </w:r>
    </w:p>
    <w:p w14:paraId="73472C77" w14:textId="4019DB34" w:rsidR="000412FF" w:rsidRDefault="000412FF" w:rsidP="00643836">
      <w:pPr>
        <w:pStyle w:val="ListParagraph"/>
        <w:numPr>
          <w:ilvl w:val="2"/>
          <w:numId w:val="5"/>
        </w:numPr>
        <w:spacing w:line="480" w:lineRule="auto"/>
      </w:pPr>
      <w:r>
        <w:t xml:space="preserve">Our system reduces to: </w:t>
      </w:r>
      <w:r>
        <w:t>(</w:t>
      </w:r>
      <w:r>
        <w:rPr>
          <w:color w:val="0070C0"/>
        </w:rPr>
        <w:t>Equation</w:t>
      </w:r>
      <w:r>
        <w:t>)</w:t>
      </w:r>
    </w:p>
    <w:p w14:paraId="3AFB1E27" w14:textId="28A648DC" w:rsidR="000412FF" w:rsidRDefault="000412FF" w:rsidP="00643836">
      <w:pPr>
        <w:pStyle w:val="ListParagraph"/>
        <w:numPr>
          <w:ilvl w:val="2"/>
          <w:numId w:val="5"/>
        </w:numPr>
        <w:spacing w:line="480" w:lineRule="auto"/>
      </w:pPr>
      <w:r>
        <w:t xml:space="preserve">This system of equations can be solved to get the following </w:t>
      </w:r>
      <w:r>
        <w:t>(</w:t>
      </w:r>
      <w:r>
        <w:rPr>
          <w:color w:val="0070C0"/>
        </w:rPr>
        <w:t>Equation</w:t>
      </w:r>
      <w:r>
        <w:t>)</w:t>
      </w:r>
    </w:p>
    <w:p w14:paraId="0E45F651" w14:textId="7E3149D0" w:rsidR="000412FF" w:rsidRDefault="000412FF" w:rsidP="00643836">
      <w:pPr>
        <w:pStyle w:val="ListParagraph"/>
        <w:numPr>
          <w:ilvl w:val="2"/>
          <w:numId w:val="5"/>
        </w:numPr>
        <w:spacing w:line="480" w:lineRule="auto"/>
      </w:pPr>
      <w:r>
        <w:t>This second order ordinary differential equation has the following solutions</w:t>
      </w:r>
    </w:p>
    <w:p w14:paraId="43E9A36D" w14:textId="678EB783" w:rsidR="000412FF" w:rsidRDefault="000412FF" w:rsidP="00643836">
      <w:pPr>
        <w:pStyle w:val="ListParagraph"/>
        <w:numPr>
          <w:ilvl w:val="2"/>
          <w:numId w:val="5"/>
        </w:numPr>
        <w:spacing w:line="480" w:lineRule="auto"/>
      </w:pPr>
      <w:r>
        <w:t>Which is clearly an oscillatory process</w:t>
      </w:r>
    </w:p>
    <w:p w14:paraId="0E316B4D" w14:textId="69230543" w:rsidR="006A2161" w:rsidRDefault="006A2161" w:rsidP="006A2161">
      <w:pPr>
        <w:pStyle w:val="ListParagraph"/>
        <w:numPr>
          <w:ilvl w:val="1"/>
          <w:numId w:val="5"/>
        </w:numPr>
        <w:spacing w:line="480" w:lineRule="auto"/>
      </w:pPr>
      <w:r>
        <w:t>Dampening</w:t>
      </w:r>
    </w:p>
    <w:p w14:paraId="7F8DD206" w14:textId="5232FB79" w:rsidR="000412FF" w:rsidRDefault="000412FF" w:rsidP="000412FF">
      <w:pPr>
        <w:pStyle w:val="ListParagraph"/>
        <w:numPr>
          <w:ilvl w:val="2"/>
          <w:numId w:val="5"/>
        </w:numPr>
        <w:spacing w:line="480" w:lineRule="auto"/>
      </w:pPr>
      <w:r>
        <w:t xml:space="preserve">Rabi oscillations are difficult to observe in the lab frame </w:t>
      </w:r>
    </w:p>
    <w:p w14:paraId="08E63CB5" w14:textId="5935B126" w:rsidR="000412FF" w:rsidRDefault="000412FF" w:rsidP="000412FF">
      <w:pPr>
        <w:pStyle w:val="ListParagraph"/>
        <w:numPr>
          <w:ilvl w:val="2"/>
          <w:numId w:val="5"/>
        </w:numPr>
        <w:spacing w:line="480" w:lineRule="auto"/>
      </w:pPr>
      <w:r>
        <w:t>One must consider a careful balance between the oscillation period and the radiative lifetime</w:t>
      </w:r>
    </w:p>
    <w:p w14:paraId="7BD9DCC3" w14:textId="0337AEEA" w:rsidR="000412FF" w:rsidRDefault="000412FF" w:rsidP="000412FF">
      <w:pPr>
        <w:pStyle w:val="ListParagraph"/>
        <w:numPr>
          <w:ilvl w:val="2"/>
          <w:numId w:val="5"/>
        </w:numPr>
        <w:spacing w:line="480" w:lineRule="auto"/>
      </w:pPr>
      <w:r>
        <w:t>To reconcile this, one must consider higher powers to achieve observable Rabi oscillations (</w:t>
      </w:r>
      <w:r>
        <w:rPr>
          <w:color w:val="00B050"/>
        </w:rPr>
        <w:t>Relationships between power, period, and/or radiative lifetime</w:t>
      </w:r>
      <w:r>
        <w:t>)</w:t>
      </w:r>
    </w:p>
    <w:p w14:paraId="07DEABCB" w14:textId="6E1DE610" w:rsidR="000412FF" w:rsidRDefault="000412FF" w:rsidP="000412FF">
      <w:pPr>
        <w:pStyle w:val="ListParagraph"/>
        <w:numPr>
          <w:ilvl w:val="2"/>
          <w:numId w:val="5"/>
        </w:numPr>
        <w:spacing w:line="480" w:lineRule="auto"/>
      </w:pPr>
      <w:r>
        <w:t>However this isn’t the only effect hampering Rabi oscillations:</w:t>
      </w:r>
    </w:p>
    <w:p w14:paraId="536B07C3" w14:textId="17CC51A9" w:rsidR="000412FF" w:rsidRDefault="000412FF" w:rsidP="000412FF">
      <w:pPr>
        <w:pStyle w:val="ListParagraph"/>
        <w:numPr>
          <w:ilvl w:val="3"/>
          <w:numId w:val="5"/>
        </w:numPr>
        <w:spacing w:line="480" w:lineRule="auto"/>
      </w:pPr>
      <w:r>
        <w:t>T_1 – longitudinal relaxation – population decay</w:t>
      </w:r>
    </w:p>
    <w:p w14:paraId="1465755F" w14:textId="445C2AFA" w:rsidR="000412FF" w:rsidRDefault="000412FF" w:rsidP="000412FF">
      <w:pPr>
        <w:pStyle w:val="ListParagraph"/>
        <w:numPr>
          <w:ilvl w:val="4"/>
          <w:numId w:val="5"/>
        </w:numPr>
        <w:spacing w:line="480" w:lineRule="auto"/>
      </w:pPr>
      <w:r>
        <w:t xml:space="preserve">Electron may decay spontaneously </w:t>
      </w:r>
    </w:p>
    <w:p w14:paraId="1EE9A252" w14:textId="33208FF0" w:rsidR="000412FF" w:rsidRDefault="000412FF" w:rsidP="000412FF">
      <w:pPr>
        <w:pStyle w:val="ListParagraph"/>
        <w:numPr>
          <w:ilvl w:val="4"/>
          <w:numId w:val="5"/>
        </w:numPr>
        <w:spacing w:line="480" w:lineRule="auto"/>
      </w:pPr>
      <w:r>
        <w:t>Breaks the coherence of the electronic wave function</w:t>
      </w:r>
    </w:p>
    <w:p w14:paraId="033EA7DC" w14:textId="46CED39C" w:rsidR="000412FF" w:rsidRDefault="000412FF" w:rsidP="000412FF">
      <w:pPr>
        <w:pStyle w:val="ListParagraph"/>
        <w:numPr>
          <w:ilvl w:val="4"/>
          <w:numId w:val="5"/>
        </w:numPr>
        <w:spacing w:line="480" w:lineRule="auto"/>
      </w:pPr>
      <w:r>
        <w:t>Interrupts the Rabi oscillation</w:t>
      </w:r>
      <w:r w:rsidR="00795DB2">
        <w:t xml:space="preserve"> – relies on coherence of superposition states</w:t>
      </w:r>
    </w:p>
    <w:p w14:paraId="0798E5B6" w14:textId="12017B82" w:rsidR="00795DB2" w:rsidRDefault="00795DB2" w:rsidP="000412FF">
      <w:pPr>
        <w:pStyle w:val="ListParagraph"/>
        <w:numPr>
          <w:ilvl w:val="4"/>
          <w:numId w:val="5"/>
        </w:numPr>
        <w:spacing w:line="480" w:lineRule="auto"/>
      </w:pPr>
      <w:r>
        <w:t>Upper limit set by radiative lifetime</w:t>
      </w:r>
    </w:p>
    <w:p w14:paraId="0BEDBD24" w14:textId="5DEBE5A5" w:rsidR="000412FF" w:rsidRDefault="000412FF" w:rsidP="000412FF">
      <w:pPr>
        <w:pStyle w:val="ListParagraph"/>
        <w:numPr>
          <w:ilvl w:val="3"/>
          <w:numId w:val="5"/>
        </w:numPr>
        <w:spacing w:line="480" w:lineRule="auto"/>
      </w:pPr>
      <w:r>
        <w:t>T_2 – dephasing processes</w:t>
      </w:r>
    </w:p>
    <w:p w14:paraId="3DD5C65B" w14:textId="31CF27A8" w:rsidR="00795DB2" w:rsidRDefault="00795DB2" w:rsidP="00795DB2">
      <w:pPr>
        <w:pStyle w:val="ListParagraph"/>
        <w:numPr>
          <w:ilvl w:val="4"/>
          <w:numId w:val="5"/>
        </w:numPr>
        <w:spacing w:line="480" w:lineRule="auto"/>
      </w:pPr>
      <w:r>
        <w:lastRenderedPageBreak/>
        <w:t>Atom in excited state undergoes elastic or inelastic collisions</w:t>
      </w:r>
    </w:p>
    <w:p w14:paraId="449D7EFE" w14:textId="2170654C" w:rsidR="00795DB2" w:rsidRDefault="00795DB2" w:rsidP="00795DB2">
      <w:pPr>
        <w:pStyle w:val="ListParagraph"/>
        <w:numPr>
          <w:ilvl w:val="4"/>
          <w:numId w:val="5"/>
        </w:numPr>
        <w:spacing w:line="480" w:lineRule="auto"/>
      </w:pPr>
      <w:r>
        <w:t>Changes phase of the wave function, but still keeps the population the same</w:t>
      </w:r>
    </w:p>
    <w:p w14:paraId="6FEADFFC" w14:textId="56D655EA" w:rsidR="00795DB2" w:rsidRDefault="00795DB2" w:rsidP="00795DB2">
      <w:pPr>
        <w:pStyle w:val="ListParagraph"/>
        <w:numPr>
          <w:ilvl w:val="4"/>
          <w:numId w:val="5"/>
        </w:numPr>
        <w:spacing w:line="480" w:lineRule="auto"/>
      </w:pPr>
      <w:r>
        <w:t>Phase coherence also an important property to observe Rabi oscillations</w:t>
      </w:r>
    </w:p>
    <w:p w14:paraId="77AADB47" w14:textId="0AE6345B" w:rsidR="00795DB2" w:rsidRDefault="00795DB2" w:rsidP="00795DB2">
      <w:pPr>
        <w:pStyle w:val="ListParagraph"/>
        <w:numPr>
          <w:ilvl w:val="3"/>
          <w:numId w:val="5"/>
        </w:numPr>
        <w:spacing w:line="480" w:lineRule="auto"/>
      </w:pPr>
      <w:r>
        <w:t>These two dephasing mechanisms can be related as follows:</w:t>
      </w:r>
    </w:p>
    <w:p w14:paraId="3C733DE8" w14:textId="0852D6FB" w:rsidR="00795DB2" w:rsidRDefault="00795DB2" w:rsidP="00795DB2">
      <w:pPr>
        <w:pStyle w:val="ListParagraph"/>
        <w:numPr>
          <w:ilvl w:val="3"/>
          <w:numId w:val="5"/>
        </w:numPr>
        <w:spacing w:line="480" w:lineRule="auto"/>
      </w:pPr>
      <w:r>
        <w:t>Wherein T2 star is called the pure dephasing caused by population decay</w:t>
      </w:r>
    </w:p>
    <w:p w14:paraId="6D0E18B3" w14:textId="28FE9544" w:rsidR="00795DB2" w:rsidRDefault="00795DB2" w:rsidP="00795DB2">
      <w:pPr>
        <w:pStyle w:val="ListParagraph"/>
        <w:numPr>
          <w:ilvl w:val="3"/>
          <w:numId w:val="5"/>
        </w:numPr>
        <w:spacing w:line="480" w:lineRule="auto"/>
      </w:pPr>
      <w:r>
        <w:t>If T2star&lt;&lt; T_</w:t>
      </w:r>
      <w:proofErr w:type="gramStart"/>
      <w:r>
        <w:t>1</w:t>
      </w:r>
      <w:proofErr w:type="gramEnd"/>
      <w:r>
        <w:t xml:space="preserve"> then decoherence is governed by T2 and as such collisions</w:t>
      </w:r>
    </w:p>
    <w:p w14:paraId="59BB1B5C" w14:textId="5E97EA19" w:rsidR="00795DB2" w:rsidRDefault="00795DB2" w:rsidP="00795DB2">
      <w:pPr>
        <w:pStyle w:val="ListParagraph"/>
        <w:numPr>
          <w:ilvl w:val="3"/>
          <w:numId w:val="5"/>
        </w:numPr>
        <w:spacing w:line="480" w:lineRule="auto"/>
      </w:pPr>
      <w:r>
        <w:t>If T2star&gt;&gt; T_! then decoherence is governed by the radiative lifetime</w:t>
      </w:r>
    </w:p>
    <w:p w14:paraId="04FCAD49" w14:textId="2663FBDB" w:rsidR="00795DB2" w:rsidRDefault="00795DB2" w:rsidP="00795DB2">
      <w:pPr>
        <w:pStyle w:val="ListParagraph"/>
        <w:numPr>
          <w:ilvl w:val="3"/>
          <w:numId w:val="5"/>
        </w:numPr>
        <w:spacing w:line="480" w:lineRule="auto"/>
      </w:pPr>
      <w:r>
        <w:t xml:space="preserve">Given </w:t>
      </w:r>
      <w:proofErr w:type="gramStart"/>
      <w:r>
        <w:t>this, if</w:t>
      </w:r>
      <w:proofErr w:type="gramEnd"/>
      <w:r>
        <w:t xml:space="preserve"> we consider that the dampening is rate is gamma</w:t>
      </w:r>
    </w:p>
    <w:p w14:paraId="065D4C61" w14:textId="784644CF" w:rsidR="00795DB2" w:rsidRDefault="00795DB2" w:rsidP="00795DB2">
      <w:pPr>
        <w:pStyle w:val="ListParagraph"/>
        <w:numPr>
          <w:ilvl w:val="3"/>
          <w:numId w:val="5"/>
        </w:numPr>
        <w:spacing w:line="480" w:lineRule="auto"/>
      </w:pPr>
      <w:r>
        <w:t xml:space="preserve">The probability of the electron population is given as follows </w:t>
      </w:r>
      <w:r>
        <w:t>(</w:t>
      </w:r>
      <w:r>
        <w:rPr>
          <w:color w:val="0070C0"/>
        </w:rPr>
        <w:t>Equation</w:t>
      </w:r>
      <w:r>
        <w:t>)</w:t>
      </w:r>
    </w:p>
    <w:p w14:paraId="3460E1DE" w14:textId="77777777" w:rsidR="00795DB2" w:rsidRDefault="00795DB2" w:rsidP="00795DB2">
      <w:pPr>
        <w:pStyle w:val="ListParagraph"/>
        <w:numPr>
          <w:ilvl w:val="3"/>
          <w:numId w:val="5"/>
        </w:numPr>
        <w:spacing w:line="480" w:lineRule="auto"/>
      </w:pPr>
      <w:r>
        <w:t xml:space="preserve">However, this may not be the only reason for dampening, there may be environmental effects not considered here that may contribute. These effects are further studied in this </w:t>
      </w:r>
      <w:proofErr w:type="gramStart"/>
      <w:r>
        <w:t>thesis .</w:t>
      </w:r>
      <w:proofErr w:type="gramEnd"/>
    </w:p>
    <w:p w14:paraId="3ACAB07C" w14:textId="77132434" w:rsidR="00795DB2" w:rsidRDefault="00795DB2" w:rsidP="00795DB2">
      <w:pPr>
        <w:pStyle w:val="ListParagraph"/>
        <w:spacing w:line="480" w:lineRule="auto"/>
        <w:ind w:left="2880"/>
      </w:pPr>
      <w:r>
        <w:t xml:space="preserve"> </w:t>
      </w:r>
    </w:p>
    <w:p w14:paraId="65EEBD2D" w14:textId="7C26D0D3" w:rsidR="0001730D" w:rsidRDefault="0001730D" w:rsidP="008A1D63">
      <w:pPr>
        <w:pStyle w:val="ListParagraph"/>
        <w:numPr>
          <w:ilvl w:val="0"/>
          <w:numId w:val="5"/>
        </w:numPr>
        <w:spacing w:line="480" w:lineRule="auto"/>
      </w:pPr>
      <w:r>
        <w:tab/>
        <w:t xml:space="preserve">One can verify the quantum nature of a system by the presence of Rabi oscillations, however there is no way, at present, to observe electron dynamics and observe the presence of Rabi oscillations. However, one can observe the emissions from </w:t>
      </w:r>
      <w:r>
        <w:lastRenderedPageBreak/>
        <w:t xml:space="preserve">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13D0C272" w:rsidR="0017614C" w:rsidRDefault="008A1D63" w:rsidP="008A1D63">
      <w:pPr>
        <w:spacing w:line="480" w:lineRule="auto"/>
        <w:rPr>
          <w:szCs w:val="24"/>
        </w:rPr>
      </w:pPr>
      <w:r>
        <w:rPr>
          <w:szCs w:val="24"/>
        </w:rPr>
        <w:tab/>
      </w:r>
      <w:r w:rsidR="009D4628">
        <w:rPr>
          <w:szCs w:val="24"/>
        </w:rPr>
        <w:t xml:space="preserve">While it is understood that Rabi oscillations </w:t>
      </w:r>
      <w:proofErr w:type="gramStart"/>
      <w:r w:rsidR="008D3796">
        <w:rPr>
          <w:szCs w:val="24"/>
        </w:rPr>
        <w:t>As</w:t>
      </w:r>
      <w:proofErr w:type="gramEnd"/>
      <w:r w:rsidR="008D3796">
        <w:rPr>
          <w:szCs w:val="24"/>
        </w:rPr>
        <w:t xml:space="preserve">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14058FAD" w:rsidR="003C5CBB" w:rsidRDefault="008E40BC" w:rsidP="0017614C">
      <w:pPr>
        <w:spacing w:line="480" w:lineRule="auto"/>
      </w:pPr>
      <w:r>
        <w:lastRenderedPageBreak/>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 xml:space="preserve">oscillate with the same frequency and are in phase with one another. </w:t>
      </w:r>
      <w:r>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106911F6" w:rsidR="00270DFE" w:rsidRDefault="00270DFE" w:rsidP="00270DFE">
      <w:pPr>
        <w:spacing w:line="480" w:lineRule="auto"/>
      </w:pPr>
      <w:r>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 xml:space="preserve">s. Wherein </w:t>
      </w:r>
      <w:proofErr w:type="gramStart"/>
      <w:r w:rsidR="006D2848">
        <w:t>N-n</w:t>
      </w:r>
      <w:proofErr w:type="gramEnd"/>
      <w:r w:rsidR="006D2848">
        <w:t xml:space="preserve"> represents the number of segments with zero photons. We then multiply this by the probability of n successes, </w:t>
      </w:r>
      <w:proofErr w:type="spellStart"/>
      <w:r w:rsidR="006D2848">
        <w:t>i.e</w:t>
      </w:r>
      <w:proofErr w:type="spellEnd"/>
      <w:r w:rsidR="006D2848">
        <w:t xml:space="preserve"> </w:t>
      </w:r>
      <w:proofErr w:type="spellStart"/>
      <w:r w:rsidR="006D2848">
        <w:t>p^n</w:t>
      </w:r>
      <w:proofErr w:type="spellEnd"/>
      <w:r w:rsidR="006D2848">
        <w:t>, and n-N failures, i.e. (1-</w:t>
      </w:r>
      <w:proofErr w:type="gramStart"/>
      <w:r w:rsidR="006D2848">
        <w:t>p)^</w:t>
      </w:r>
      <w:proofErr w:type="gramEnd"/>
      <w:r w:rsidR="006D2848">
        <w:t>N-n. The entirety of this product gives us the probability of finding n segments containing one photon. (</w:t>
      </w:r>
      <w:r w:rsidR="006D2848">
        <w:rPr>
          <w:color w:val="00B050"/>
        </w:rPr>
        <w:t>Include a better understanding of the binomial distribution?</w:t>
      </w:r>
      <w:r w:rsidR="006D2848">
        <w:t xml:space="preserve">) </w:t>
      </w:r>
      <w:r w:rsidR="006D2848">
        <w:lastRenderedPageBreak/>
        <w:t>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2269BA54" w:rsidR="006D2848" w:rsidRDefault="006D2848" w:rsidP="00270DFE">
      <w:pPr>
        <w:spacing w:line="480" w:lineRule="auto"/>
      </w:pPr>
      <w:r>
        <w:t xml:space="preserve">As N is taken to be infinitely large, we can then use Stirling’s </w:t>
      </w:r>
      <w:proofErr w:type="gramStart"/>
      <w:r>
        <w:t>approximation,(</w:t>
      </w:r>
      <w:proofErr w:type="gramEnd"/>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w:t>
      </w:r>
      <w:proofErr w:type="gramStart"/>
      <w:r>
        <w:t>bar,</w:t>
      </w:r>
      <w:proofErr w:type="gramEnd"/>
      <w:r>
        <w:t xml:space="preserve">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lastRenderedPageBreak/>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76A7BEE7"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But what is characterized by this? A perfectly coherent beam is the most stable light in classical </w:t>
      </w:r>
      <w:proofErr w:type="gramStart"/>
      <w:r>
        <w:t>optics,</w:t>
      </w:r>
      <w:proofErr w:type="gramEnd"/>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7BCC6580" w14:textId="62B89A7D" w:rsidR="00F46B35" w:rsidRPr="00F46B35" w:rsidRDefault="00F46B35" w:rsidP="000E2621">
      <w:pPr>
        <w:spacing w:line="480" w:lineRule="auto"/>
        <w:rPr>
          <w:szCs w:val="24"/>
        </w:rPr>
      </w:pPr>
      <w:r>
        <w:rPr>
          <w:szCs w:val="24"/>
        </w:rPr>
        <w:t xml:space="preserve">In order to study photons, one needs a source </w:t>
      </w:r>
      <w:r w:rsidR="0001730D">
        <w:rPr>
          <w:szCs w:val="24"/>
        </w:rPr>
        <w:t>for</w:t>
      </w:r>
      <w:r>
        <w:rPr>
          <w:szCs w:val="24"/>
        </w:rPr>
        <w:t xml:space="preserve"> them</w:t>
      </w:r>
      <w:r w:rsidR="0001730D">
        <w:rPr>
          <w:szCs w:val="24"/>
        </w:rPr>
        <w:t>.</w:t>
      </w:r>
      <w:r>
        <w:rPr>
          <w:szCs w:val="24"/>
        </w:rPr>
        <w:t xml:space="preserve"> </w:t>
      </w:r>
      <w:r w:rsidR="0001730D">
        <w:rPr>
          <w:szCs w:val="24"/>
        </w:rPr>
        <w:t>A</w:t>
      </w:r>
      <w:r>
        <w:rPr>
          <w:szCs w:val="24"/>
        </w:rPr>
        <w:t>s mentioned in the introduction, one</w:t>
      </w:r>
      <w:r w:rsidR="0001730D">
        <w:rPr>
          <w:szCs w:val="24"/>
        </w:rPr>
        <w:t xml:space="preserve"> of</w:t>
      </w:r>
      <w:r>
        <w:rPr>
          <w:szCs w:val="24"/>
        </w:rPr>
        <w:t xml:space="preserve"> the best </w:t>
      </w:r>
      <w:proofErr w:type="gramStart"/>
      <w:r w:rsidR="0001730D">
        <w:rPr>
          <w:szCs w:val="24"/>
        </w:rPr>
        <w:t>source</w:t>
      </w:r>
      <w:proofErr w:type="gramEnd"/>
      <w:r>
        <w:rPr>
          <w:szCs w:val="24"/>
        </w:rPr>
        <w:t xml:space="preserve"> for deterministic photons is the quantum dot. </w:t>
      </w:r>
    </w:p>
    <w:p w14:paraId="088BF489" w14:textId="26114565" w:rsidR="00365766" w:rsidRDefault="00365766" w:rsidP="00365766">
      <w:pPr>
        <w:pStyle w:val="ListParagraph"/>
        <w:numPr>
          <w:ilvl w:val="0"/>
          <w:numId w:val="7"/>
        </w:numPr>
        <w:spacing w:line="480" w:lineRule="auto"/>
      </w:pPr>
      <w:r>
        <w:t>History of quantum dot</w:t>
      </w:r>
    </w:p>
    <w:p w14:paraId="7FA00463" w14:textId="0D3B1105" w:rsidR="00365766" w:rsidRDefault="00365766" w:rsidP="00365766">
      <w:pPr>
        <w:pStyle w:val="ListParagraph"/>
        <w:numPr>
          <w:ilvl w:val="0"/>
          <w:numId w:val="7"/>
        </w:numPr>
        <w:spacing w:line="480" w:lineRule="auto"/>
      </w:pPr>
      <w:r>
        <w:t>Benefit of quantum dot over other photon sources</w:t>
      </w:r>
    </w:p>
    <w:p w14:paraId="1A66F828" w14:textId="0D9526FC" w:rsidR="00365766" w:rsidRDefault="00365766" w:rsidP="00365766">
      <w:pPr>
        <w:pStyle w:val="ListParagraph"/>
        <w:numPr>
          <w:ilvl w:val="0"/>
          <w:numId w:val="7"/>
        </w:numPr>
        <w:spacing w:line="480" w:lineRule="auto"/>
      </w:pPr>
      <w:r>
        <w:t>General mechanism of the quantum dot</w:t>
      </w:r>
    </w:p>
    <w:p w14:paraId="464D11FD" w14:textId="448EE788" w:rsidR="00365766" w:rsidRDefault="00365766" w:rsidP="00365766">
      <w:pPr>
        <w:pStyle w:val="ListParagraph"/>
        <w:numPr>
          <w:ilvl w:val="1"/>
          <w:numId w:val="7"/>
        </w:numPr>
        <w:spacing w:line="480" w:lineRule="auto"/>
      </w:pPr>
      <w:r>
        <w:t>3-Level system</w:t>
      </w:r>
    </w:p>
    <w:p w14:paraId="2E054C11" w14:textId="27781F14" w:rsidR="00365766" w:rsidRDefault="00365766" w:rsidP="00365766">
      <w:pPr>
        <w:pStyle w:val="ListParagraph"/>
        <w:numPr>
          <w:ilvl w:val="1"/>
          <w:numId w:val="7"/>
        </w:numPr>
        <w:spacing w:line="480" w:lineRule="auto"/>
      </w:pPr>
      <w:r>
        <w:t>Excitation schemes</w:t>
      </w:r>
    </w:p>
    <w:p w14:paraId="2F0A4CD9" w14:textId="60155CBD" w:rsidR="00680062" w:rsidRDefault="00365766" w:rsidP="00365766">
      <w:pPr>
        <w:pStyle w:val="ListParagraph"/>
        <w:numPr>
          <w:ilvl w:val="0"/>
          <w:numId w:val="7"/>
        </w:numPr>
        <w:spacing w:line="480" w:lineRule="auto"/>
      </w:pPr>
      <w:r>
        <w:t>Reimer group quantum dot</w:t>
      </w:r>
    </w:p>
    <w:p w14:paraId="2E93A9BC" w14:textId="43C00F6C" w:rsidR="00365766" w:rsidRDefault="00365766" w:rsidP="00365766">
      <w:pPr>
        <w:pStyle w:val="ListParagraph"/>
        <w:numPr>
          <w:ilvl w:val="1"/>
          <w:numId w:val="7"/>
        </w:numPr>
        <w:spacing w:line="480" w:lineRule="auto"/>
      </w:pPr>
      <w:r>
        <w:t>Fabrication</w:t>
      </w:r>
    </w:p>
    <w:p w14:paraId="37BB675A" w14:textId="767888F8" w:rsidR="0001730D" w:rsidRDefault="00365766" w:rsidP="0001730D">
      <w:pPr>
        <w:pStyle w:val="ListParagraph"/>
        <w:numPr>
          <w:ilvl w:val="1"/>
          <w:numId w:val="7"/>
        </w:numPr>
        <w:spacing w:line="480" w:lineRule="auto"/>
      </w:pPr>
      <w:r>
        <w:t>General properties</w:t>
      </w:r>
    </w:p>
    <w:p w14:paraId="092B967F" w14:textId="77777777" w:rsidR="0001730D" w:rsidRDefault="0001730D" w:rsidP="0001730D">
      <w:pPr>
        <w:pStyle w:val="ListParagraph"/>
        <w:spacing w:line="480" w:lineRule="auto"/>
        <w:ind w:left="0"/>
      </w:pPr>
    </w:p>
    <w:p w14:paraId="5E85BC0C" w14:textId="6839381D" w:rsidR="00680062" w:rsidRDefault="00680062" w:rsidP="000E2621">
      <w:pPr>
        <w:spacing w:line="480" w:lineRule="auto"/>
        <w:rPr>
          <w:sz w:val="32"/>
          <w:szCs w:val="32"/>
        </w:rPr>
      </w:pPr>
      <w:r w:rsidRPr="00F46B35">
        <w:rPr>
          <w:sz w:val="32"/>
          <w:szCs w:val="32"/>
        </w:rPr>
        <w:lastRenderedPageBreak/>
        <w:t>2.</w:t>
      </w:r>
      <w:r w:rsidR="00A73B02" w:rsidRPr="00F46B35">
        <w:rPr>
          <w:sz w:val="32"/>
          <w:szCs w:val="32"/>
        </w:rPr>
        <w:t>4</w:t>
      </w:r>
      <w:r w:rsidRPr="00F46B35">
        <w:rPr>
          <w:sz w:val="32"/>
          <w:szCs w:val="32"/>
        </w:rPr>
        <w:t xml:space="preserve"> Experimental Technique Used – The Unbalanced Mach-Zehnder Interferometer</w:t>
      </w:r>
    </w:p>
    <w:p w14:paraId="762A904A" w14:textId="77777777" w:rsidR="0001730D" w:rsidRPr="0001730D" w:rsidRDefault="0001730D" w:rsidP="000E2621">
      <w:pPr>
        <w:spacing w:line="480" w:lineRule="auto"/>
        <w:rPr>
          <w:szCs w:val="24"/>
        </w:rPr>
      </w:pPr>
    </w:p>
    <w:p w14:paraId="1B1C439E" w14:textId="2E08ACA8" w:rsidR="00A73B02" w:rsidRDefault="00365766" w:rsidP="00365766">
      <w:pPr>
        <w:pStyle w:val="ListParagraph"/>
        <w:numPr>
          <w:ilvl w:val="0"/>
          <w:numId w:val="8"/>
        </w:numPr>
        <w:spacing w:line="480" w:lineRule="auto"/>
      </w:pPr>
      <w:r>
        <w:t>History</w:t>
      </w:r>
    </w:p>
    <w:p w14:paraId="1DD47995" w14:textId="353DAD38" w:rsidR="00365766" w:rsidRDefault="00365766" w:rsidP="00365766">
      <w:pPr>
        <w:pStyle w:val="ListParagraph"/>
        <w:numPr>
          <w:ilvl w:val="0"/>
          <w:numId w:val="8"/>
        </w:numPr>
        <w:spacing w:line="480" w:lineRule="auto"/>
      </w:pPr>
      <w:r>
        <w:t>General implementation</w:t>
      </w:r>
    </w:p>
    <w:p w14:paraId="1A2B134A" w14:textId="53A105DC" w:rsidR="00365766" w:rsidRDefault="00365766" w:rsidP="00365766">
      <w:pPr>
        <w:pStyle w:val="ListParagraph"/>
        <w:numPr>
          <w:ilvl w:val="0"/>
          <w:numId w:val="8"/>
        </w:numPr>
        <w:spacing w:line="480" w:lineRule="auto"/>
      </w:pPr>
      <w:r>
        <w:t>Math (?)</w:t>
      </w:r>
    </w:p>
    <w:p w14:paraId="636ABCE9" w14:textId="53D5980A" w:rsidR="00365766" w:rsidRDefault="00365766" w:rsidP="00365766">
      <w:pPr>
        <w:pStyle w:val="ListParagraph"/>
        <w:numPr>
          <w:ilvl w:val="0"/>
          <w:numId w:val="8"/>
        </w:numPr>
        <w:spacing w:line="480" w:lineRule="auto"/>
      </w:pPr>
      <w:r>
        <w:t>Why Rabi Oscillations</w:t>
      </w:r>
    </w:p>
    <w:p w14:paraId="7E0A0E85" w14:textId="0AA56EC8" w:rsidR="00365766" w:rsidRPr="00F46B35" w:rsidRDefault="00A73B02" w:rsidP="00365766">
      <w:pPr>
        <w:spacing w:line="480" w:lineRule="auto"/>
        <w:rPr>
          <w:sz w:val="32"/>
          <w:szCs w:val="32"/>
        </w:rPr>
      </w:pPr>
      <w:r w:rsidRPr="00F46B35">
        <w:rPr>
          <w:sz w:val="32"/>
          <w:szCs w:val="32"/>
        </w:rPr>
        <w:t>2.5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w:t>
      </w:r>
      <w:proofErr w:type="spellStart"/>
      <w:r>
        <w:t>Linblad</w:t>
      </w:r>
      <w:proofErr w:type="spellEnd"/>
      <w:r>
        <w:t xml:space="preserve">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lastRenderedPageBreak/>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lastRenderedPageBreak/>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531042BB" w:rsidR="009F7F60" w:rsidRPr="00091161" w:rsidRDefault="00091161" w:rsidP="009F7F60">
      <w:pPr>
        <w:spacing w:line="480" w:lineRule="auto"/>
        <w:rPr>
          <w:color w:val="000000" w:themeColor="text1"/>
        </w:rPr>
      </w:pPr>
      <w:r>
        <w:t xml:space="preserve">In plain terms, we can </w:t>
      </w:r>
      <w:proofErr w:type="spellStart"/>
      <w:r>
        <w:t>reprsent</w:t>
      </w:r>
      <w:proofErr w:type="spellEnd"/>
      <w:r>
        <w:t xml:space="preserve"> our system by a so-called density matrix, which contains all the relevant information of the system under the basis of the Hilbert space.  Its progression over time, </w:t>
      </w:r>
      <w:proofErr w:type="spellStart"/>
      <w:r>
        <w:t>i.e</w:t>
      </w:r>
      <w:proofErr w:type="spellEnd"/>
      <w:r>
        <w:t xml:space="preserve">, </w:t>
      </w:r>
      <w:r>
        <w:rPr>
          <w:color w:val="0070C0"/>
        </w:rPr>
        <w:t>rho-dot</w:t>
      </w:r>
      <w:r>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w:t>
      </w:r>
      <w:proofErr w:type="gramStart"/>
      <w:r w:rsidR="00034A7A">
        <w:rPr>
          <w:color w:val="000000" w:themeColor="text1"/>
        </w:rPr>
        <w:t>this grants</w:t>
      </w:r>
      <w:proofErr w:type="gramEnd"/>
      <w:r w:rsidR="00034A7A">
        <w:rPr>
          <w:color w:val="000000" w:themeColor="text1"/>
        </w:rPr>
        <w:t xml:space="preserve"> us the equations of motion of the system, and as such gives us information about the progression of the system. </w:t>
      </w:r>
      <w:r>
        <w:rPr>
          <w:color w:val="000000" w:themeColor="text1"/>
        </w:rPr>
        <w:t>This process is the quantum analogue for the Poisson bracket, which is used to derive equations of motion from the Hamiltonian. (</w:t>
      </w:r>
      <w:r>
        <w:rPr>
          <w:color w:val="00B050"/>
        </w:rPr>
        <w:t>Should I include the derivation?</w:t>
      </w:r>
      <w:r>
        <w:rPr>
          <w:color w:val="000000" w:themeColor="text1"/>
        </w:rPr>
        <w:t>)</w:t>
      </w:r>
    </w:p>
    <w:p w14:paraId="2756B9B0" w14:textId="451E49B0" w:rsidR="00680062" w:rsidRDefault="00680062" w:rsidP="00034A7A">
      <w:pPr>
        <w:spacing w:line="480" w:lineRule="auto"/>
      </w:pPr>
    </w:p>
    <w:p w14:paraId="4D449B6E" w14:textId="735A4613"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rsidR="00D126A2">
        <w:rPr>
          <w:color w:val="00B050"/>
        </w:rPr>
        <w:t>Should I include the derivation?</w:t>
      </w:r>
      <w:r w:rsidR="00D126A2">
        <w:rPr>
          <w:color w:val="000000" w:themeColor="text1"/>
        </w:rPr>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w:t>
      </w:r>
      <w:r>
        <w:lastRenderedPageBreak/>
        <w:t xml:space="preserve">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BBBEF3B" w14:textId="255E0A37"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4CF7087C" w:rsidR="00680062" w:rsidRDefault="00680062" w:rsidP="00680062">
      <w:pPr>
        <w:pStyle w:val="Heading1"/>
        <w:rPr>
          <w:rFonts w:eastAsia="Times New Roman"/>
          <w:sz w:val="64"/>
          <w:szCs w:val="64"/>
          <w:lang w:eastAsia="en-CA"/>
        </w:rPr>
      </w:pPr>
      <w:r>
        <w:rPr>
          <w:rFonts w:eastAsia="Times New Roman"/>
          <w:sz w:val="64"/>
          <w:szCs w:val="64"/>
          <w:lang w:eastAsia="en-CA"/>
        </w:rPr>
        <w:t>Findings and Analysis</w:t>
      </w:r>
    </w:p>
    <w:p w14:paraId="642745E6" w14:textId="3C0D6965" w:rsidR="00680062" w:rsidRDefault="00680062" w:rsidP="00680062">
      <w:pPr>
        <w:rPr>
          <w:lang w:eastAsia="en-CA"/>
        </w:rPr>
      </w:pPr>
    </w:p>
    <w:p w14:paraId="69911431" w14:textId="7DC08718" w:rsidR="00680062" w:rsidRDefault="00680062" w:rsidP="00680062">
      <w:pPr>
        <w:rPr>
          <w:lang w:eastAsia="en-CA"/>
        </w:rPr>
      </w:pPr>
    </w:p>
    <w:p w14:paraId="5E0BA81E" w14:textId="003D5F3E" w:rsidR="00680062" w:rsidRDefault="00680062" w:rsidP="00680062">
      <w:pPr>
        <w:rPr>
          <w:lang w:eastAsia="en-CA"/>
        </w:rPr>
      </w:pPr>
    </w:p>
    <w:p w14:paraId="4D7B86EB" w14:textId="16F3C476" w:rsidR="00680062" w:rsidRDefault="00680062" w:rsidP="00680062">
      <w:pPr>
        <w:rPr>
          <w:lang w:eastAsia="en-CA"/>
        </w:rPr>
      </w:pPr>
    </w:p>
    <w:p w14:paraId="20C491A0" w14:textId="301367CA" w:rsidR="00680062" w:rsidRDefault="00680062" w:rsidP="00680062">
      <w:pPr>
        <w:rPr>
          <w:lang w:eastAsia="en-CA"/>
        </w:rPr>
      </w:pPr>
    </w:p>
    <w:p w14:paraId="738180DA" w14:textId="4A392E8B" w:rsidR="00680062" w:rsidRDefault="00680062" w:rsidP="00680062">
      <w:pPr>
        <w:rPr>
          <w:lang w:eastAsia="en-CA"/>
        </w:rPr>
      </w:pPr>
    </w:p>
    <w:p w14:paraId="0EBB7460" w14:textId="486C2D3D" w:rsidR="00680062" w:rsidRDefault="00680062" w:rsidP="00680062">
      <w:pPr>
        <w:rPr>
          <w:lang w:eastAsia="en-CA"/>
        </w:rPr>
      </w:pPr>
    </w:p>
    <w:p w14:paraId="791056FF" w14:textId="02E66CAD" w:rsidR="00680062" w:rsidRDefault="00680062" w:rsidP="00680062">
      <w:pPr>
        <w:rPr>
          <w:lang w:eastAsia="en-CA"/>
        </w:rPr>
      </w:pPr>
    </w:p>
    <w:p w14:paraId="5CE3DC06" w14:textId="2C7CAE58" w:rsidR="00680062" w:rsidRDefault="00680062" w:rsidP="00680062">
      <w:pPr>
        <w:rPr>
          <w:lang w:eastAsia="en-CA"/>
        </w:rPr>
      </w:pPr>
    </w:p>
    <w:p w14:paraId="4639407B" w14:textId="1D6B98B6" w:rsidR="00680062" w:rsidRDefault="00680062" w:rsidP="00680062">
      <w:pPr>
        <w:rPr>
          <w:lang w:eastAsia="en-CA"/>
        </w:rPr>
      </w:pPr>
    </w:p>
    <w:p w14:paraId="43CE326B" w14:textId="58710478" w:rsidR="00680062" w:rsidRDefault="00680062" w:rsidP="00680062">
      <w:pPr>
        <w:rPr>
          <w:lang w:eastAsia="en-CA"/>
        </w:rPr>
      </w:pPr>
    </w:p>
    <w:p w14:paraId="02C54205" w14:textId="648265CC" w:rsidR="00680062" w:rsidRDefault="00680062" w:rsidP="00680062">
      <w:pPr>
        <w:rPr>
          <w:lang w:eastAsia="en-CA"/>
        </w:rPr>
      </w:pPr>
    </w:p>
    <w:p w14:paraId="798834DA" w14:textId="796075B2" w:rsidR="00680062" w:rsidRDefault="00680062" w:rsidP="00680062">
      <w:pPr>
        <w:rPr>
          <w:lang w:eastAsia="en-CA"/>
        </w:rPr>
      </w:pPr>
    </w:p>
    <w:p w14:paraId="04901A17" w14:textId="2745918A" w:rsidR="00680062" w:rsidRDefault="00680062" w:rsidP="00680062">
      <w:pPr>
        <w:rPr>
          <w:lang w:eastAsia="en-CA"/>
        </w:rPr>
      </w:pPr>
    </w:p>
    <w:p w14:paraId="32ED22EA" w14:textId="4E61454C" w:rsidR="00680062" w:rsidRDefault="00680062" w:rsidP="00680062">
      <w:pPr>
        <w:rPr>
          <w:lang w:eastAsia="en-CA"/>
        </w:rPr>
      </w:pPr>
    </w:p>
    <w:p w14:paraId="04AC49BB" w14:textId="60954B98" w:rsidR="00680062" w:rsidRDefault="00680062" w:rsidP="00680062">
      <w:pPr>
        <w:rPr>
          <w:lang w:eastAsia="en-CA"/>
        </w:rPr>
      </w:pPr>
    </w:p>
    <w:p w14:paraId="5A81FD0E" w14:textId="47D5DF12" w:rsidR="00680062" w:rsidRDefault="00680062" w:rsidP="00680062">
      <w:pPr>
        <w:rPr>
          <w:lang w:eastAsia="en-CA"/>
        </w:rPr>
      </w:pPr>
    </w:p>
    <w:p w14:paraId="0B98FE6E" w14:textId="07657D62" w:rsidR="00680062" w:rsidRDefault="00680062" w:rsidP="00680062">
      <w:pPr>
        <w:rPr>
          <w:lang w:eastAsia="en-CA"/>
        </w:rPr>
      </w:pPr>
    </w:p>
    <w:p w14:paraId="5B87CDA6" w14:textId="03E94A3A" w:rsidR="00680062" w:rsidRDefault="00680062" w:rsidP="00680062">
      <w:pPr>
        <w:rPr>
          <w:lang w:eastAsia="en-CA"/>
        </w:rPr>
      </w:pPr>
    </w:p>
    <w:p w14:paraId="74FFA1C6" w14:textId="0DEE108F" w:rsidR="00680062" w:rsidRDefault="00680062" w:rsidP="00680062">
      <w:pPr>
        <w:rPr>
          <w:lang w:eastAsia="en-CA"/>
        </w:rPr>
      </w:pP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6A91D99D" w:rsidR="00680062" w:rsidRDefault="00680062" w:rsidP="00680062">
      <w:pPr>
        <w:pStyle w:val="Heading1"/>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2"/>
  </w:num>
  <w:num w:numId="2" w16cid:durableId="339041935">
    <w:abstractNumId w:val="9"/>
    <w:lvlOverride w:ilvl="0">
      <w:lvl w:ilvl="0">
        <w:numFmt w:val="decimal"/>
        <w:lvlText w:val="%1."/>
        <w:lvlJc w:val="left"/>
      </w:lvl>
    </w:lvlOverride>
  </w:num>
  <w:num w:numId="3" w16cid:durableId="1876186755">
    <w:abstractNumId w:val="8"/>
    <w:lvlOverride w:ilvl="0">
      <w:lvl w:ilvl="0">
        <w:numFmt w:val="decimal"/>
        <w:lvlText w:val="%1."/>
        <w:lvlJc w:val="left"/>
      </w:lvl>
    </w:lvlOverride>
  </w:num>
  <w:num w:numId="4" w16cid:durableId="1444416427">
    <w:abstractNumId w:val="7"/>
  </w:num>
  <w:num w:numId="5" w16cid:durableId="992874505">
    <w:abstractNumId w:val="5"/>
  </w:num>
  <w:num w:numId="6" w16cid:durableId="1026756492">
    <w:abstractNumId w:val="3"/>
  </w:num>
  <w:num w:numId="7" w16cid:durableId="1965236734">
    <w:abstractNumId w:val="4"/>
  </w:num>
  <w:num w:numId="8" w16cid:durableId="185600991">
    <w:abstractNumId w:val="1"/>
  </w:num>
  <w:num w:numId="9" w16cid:durableId="1462265542">
    <w:abstractNumId w:val="0"/>
  </w:num>
  <w:num w:numId="10" w16cid:durableId="67655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730D"/>
    <w:rsid w:val="00034A7A"/>
    <w:rsid w:val="000412FF"/>
    <w:rsid w:val="000506F3"/>
    <w:rsid w:val="00091161"/>
    <w:rsid w:val="000E2621"/>
    <w:rsid w:val="000E6B2C"/>
    <w:rsid w:val="0017614C"/>
    <w:rsid w:val="001D2778"/>
    <w:rsid w:val="00270DFE"/>
    <w:rsid w:val="00365766"/>
    <w:rsid w:val="00390DE1"/>
    <w:rsid w:val="003C5CBB"/>
    <w:rsid w:val="003E201E"/>
    <w:rsid w:val="00447975"/>
    <w:rsid w:val="00461862"/>
    <w:rsid w:val="00466DEF"/>
    <w:rsid w:val="005346E4"/>
    <w:rsid w:val="00643836"/>
    <w:rsid w:val="00680062"/>
    <w:rsid w:val="006A2161"/>
    <w:rsid w:val="006D2848"/>
    <w:rsid w:val="006D6890"/>
    <w:rsid w:val="00700612"/>
    <w:rsid w:val="00702B8A"/>
    <w:rsid w:val="00712421"/>
    <w:rsid w:val="00742778"/>
    <w:rsid w:val="00795DB2"/>
    <w:rsid w:val="00817EE9"/>
    <w:rsid w:val="008A1D63"/>
    <w:rsid w:val="008A780F"/>
    <w:rsid w:val="008B004A"/>
    <w:rsid w:val="008D3796"/>
    <w:rsid w:val="008E1F36"/>
    <w:rsid w:val="008E40BC"/>
    <w:rsid w:val="009317D6"/>
    <w:rsid w:val="009A4F20"/>
    <w:rsid w:val="009D4628"/>
    <w:rsid w:val="009D7804"/>
    <w:rsid w:val="009F7F60"/>
    <w:rsid w:val="00A64D4A"/>
    <w:rsid w:val="00A73B02"/>
    <w:rsid w:val="00A973E1"/>
    <w:rsid w:val="00AD2E91"/>
    <w:rsid w:val="00AF7FE1"/>
    <w:rsid w:val="00B5077C"/>
    <w:rsid w:val="00B67DD5"/>
    <w:rsid w:val="00BA193D"/>
    <w:rsid w:val="00BE14EE"/>
    <w:rsid w:val="00C17FB8"/>
    <w:rsid w:val="00C532E1"/>
    <w:rsid w:val="00C95BD4"/>
    <w:rsid w:val="00CA399C"/>
    <w:rsid w:val="00CC47F8"/>
    <w:rsid w:val="00CF323A"/>
    <w:rsid w:val="00D126A2"/>
    <w:rsid w:val="00D97BAD"/>
    <w:rsid w:val="00DC2E7F"/>
    <w:rsid w:val="00DC3551"/>
    <w:rsid w:val="00E8000A"/>
    <w:rsid w:val="00EE6BCB"/>
    <w:rsid w:val="00F46B35"/>
    <w:rsid w:val="00F926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04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24</cp:revision>
  <dcterms:created xsi:type="dcterms:W3CDTF">2022-09-12T19:37:00Z</dcterms:created>
  <dcterms:modified xsi:type="dcterms:W3CDTF">2022-12-23T19:26:00Z</dcterms:modified>
</cp:coreProperties>
</file>