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70A68DD9"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39AA0E85"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is produced – the quantum dot, and the experimental setup – the </w:t>
      </w:r>
      <w:r>
        <w:t xml:space="preserve">double </w:t>
      </w:r>
      <w:r w:rsidR="006D6890">
        <w:t>unbalanced Mach-Zehnder interferometer</w:t>
      </w:r>
      <w:r>
        <w:t xml:space="preserve"> will be provided in chapter </w:t>
      </w:r>
      <w:r w:rsidR="00C17FB8">
        <w:t>two</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w:t>
      </w:r>
      <w:proofErr w:type="spellStart"/>
      <w:r>
        <w:t>i</w:t>
      </w:r>
      <w:proofErr w:type="spellEnd"/>
      <w:r>
        <w:t>’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 xml:space="preserve">Wherein the following term is defined as the matrix element </w:t>
      </w:r>
      <w:proofErr w:type="spellStart"/>
      <w:r>
        <w:t>mu_ij</w:t>
      </w:r>
      <w:proofErr w:type="spellEnd"/>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 xml:space="preserve">Wherein the Rabi </w:t>
      </w:r>
      <w:proofErr w:type="spellStart"/>
      <w:r>
        <w:t>frequence</w:t>
      </w:r>
      <w:proofErr w:type="spellEnd"/>
      <w:r>
        <w:t xml:space="preserv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 xml:space="preserve">This solution is clearly oscillatory. Notice that the frequency of oscillation is </w:t>
      </w:r>
      <w:proofErr w:type="spellStart"/>
      <w:r>
        <w:t>omega_R</w:t>
      </w:r>
      <w:proofErr w:type="spellEnd"/>
      <w:r>
        <w:t>/2pi,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 xml:space="preserve">It is interesting to note that while </w:t>
      </w:r>
      <w:proofErr w:type="gramStart"/>
      <w:r>
        <w:t>these phenomenon</w:t>
      </w:r>
      <w:proofErr w:type="gramEnd"/>
      <w:r>
        <w:t xml:space="preserve">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proofErr w:type="spellStart"/>
      <w:r>
        <w:t>Whereing</w:t>
      </w:r>
      <w:proofErr w:type="spellEnd"/>
      <w:r>
        <w:t xml:space="preserve"> T_2star is called the overall </w:t>
      </w:r>
      <w:proofErr w:type="gramStart"/>
      <w:r>
        <w:t>decoherence, and</w:t>
      </w:r>
      <w:proofErr w:type="gramEnd"/>
      <w:r>
        <w:t xml:space="preserve">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proofErr w:type="gramStart"/>
      <w:r w:rsidR="008D3796">
        <w:rPr>
          <w:szCs w:val="24"/>
        </w:rPr>
        <w:t>As</w:t>
      </w:r>
      <w:proofErr w:type="gramEnd"/>
      <w:r w:rsidR="008D3796">
        <w:rPr>
          <w:szCs w:val="24"/>
        </w:rPr>
        <w:t xml:space="preserve">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106911F6"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 xml:space="preserve">s. Wherein </w:t>
      </w:r>
      <w:proofErr w:type="gramStart"/>
      <w:r w:rsidR="006D2848">
        <w:t>N-n</w:t>
      </w:r>
      <w:proofErr w:type="gramEnd"/>
      <w:r w:rsidR="006D2848">
        <w:t xml:space="preserve"> represents the number of segments with zero photons. We then multiply this by the probability of n successes, </w:t>
      </w:r>
      <w:proofErr w:type="spellStart"/>
      <w:r w:rsidR="006D2848">
        <w:t>i.e</w:t>
      </w:r>
      <w:proofErr w:type="spellEnd"/>
      <w:r w:rsidR="006D2848">
        <w:t xml:space="preserve"> </w:t>
      </w:r>
      <w:proofErr w:type="spellStart"/>
      <w:r w:rsidR="006D2848">
        <w:t>p^n</w:t>
      </w:r>
      <w:proofErr w:type="spellEnd"/>
      <w:r w:rsidR="006D2848">
        <w:t>, and n-N failures, i.e. (1-</w:t>
      </w:r>
      <w:proofErr w:type="gramStart"/>
      <w:r w:rsidR="006D2848">
        <w:t>p)^</w:t>
      </w:r>
      <w:proofErr w:type="gramEnd"/>
      <w:r w:rsidR="006D2848">
        <w:t>N-n. The entirety of this product gives us the probability of finding n segments containing one photon. (</w:t>
      </w:r>
      <w:r w:rsidR="006D2848">
        <w:rPr>
          <w:color w:val="00B050"/>
        </w:rPr>
        <w:t>Include a better understanding of the binomial distribution?</w:t>
      </w:r>
      <w:r w:rsidR="006D2848">
        <w:t>)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2269BA54" w:rsidR="006D2848" w:rsidRDefault="006D2848" w:rsidP="00270DFE">
      <w:pPr>
        <w:spacing w:line="480" w:lineRule="auto"/>
      </w:pPr>
      <w:r>
        <w:t xml:space="preserve">As N is taken to be infinitely large, we can then use Stirling’s </w:t>
      </w:r>
      <w:proofErr w:type="gramStart"/>
      <w:r>
        <w:t>approximation,(</w:t>
      </w:r>
      <w:proofErr w:type="gramEnd"/>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w:t>
      </w:r>
      <w:proofErr w:type="gramStart"/>
      <w:r>
        <w:t>bar,</w:t>
      </w:r>
      <w:proofErr w:type="gramEnd"/>
      <w:r>
        <w:t xml:space="preserve">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lastRenderedPageBreak/>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088BF489" w14:textId="00892FAE" w:rsidR="00365766" w:rsidRDefault="00640674" w:rsidP="00034D1C">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 </w:t>
      </w:r>
      <w:r w:rsidR="00EE4F0B">
        <w:rPr>
          <w:szCs w:val="24"/>
        </w:rPr>
        <w:t>(like the quantum dot) for each section of length delta t, instead of a chance, there would be a guaranteed photon. In essence, giving us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5806E637" w:rsidR="00387388" w:rsidRDefault="00034D1C" w:rsidP="00387388">
      <w:pPr>
        <w:spacing w:line="480" w:lineRule="auto"/>
        <w:rPr>
          <w:szCs w:val="24"/>
        </w:rPr>
      </w:pPr>
      <w:r>
        <w:rPr>
          <w:szCs w:val="24"/>
        </w:rPr>
        <w:tab/>
        <w:t xml:space="preserve">Something that came at quite the surprise is that the history of the quantum dot is quite recent, especially in consideration to my own birth year in 1992. First synthesized by Alexey </w:t>
      </w:r>
      <w:proofErr w:type="spellStart"/>
      <w:r>
        <w:rPr>
          <w:szCs w:val="24"/>
        </w:rPr>
        <w:t>Ekimov</w:t>
      </w:r>
      <w:proofErr w:type="spellEnd"/>
      <w:r w:rsidR="00271DA9">
        <w:rPr>
          <w:szCs w:val="24"/>
        </w:rPr>
        <w:t xml:space="preserve">, Allen J. Bard, and Louis E. Brus </w:t>
      </w:r>
      <w:r>
        <w:rPr>
          <w:szCs w:val="24"/>
        </w:rPr>
        <w:t xml:space="preserve">in 1981, the quantum dot was created in order to </w:t>
      </w:r>
      <w:r>
        <w:rPr>
          <w:szCs w:val="24"/>
        </w:rPr>
        <w:lastRenderedPageBreak/>
        <w:t xml:space="preserve">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nanocrystal exhibited an array of colours that were dependent on the size of the crystal. Moreso, it was noticed that as the crystal decreased in size, the colour shifted from red to blue – a sort of blue shifting. These findings were surprising and interesting, however the language for understanding this was not </w:t>
      </w:r>
      <w:r w:rsidR="00387388">
        <w:rPr>
          <w:szCs w:val="24"/>
        </w:rPr>
        <w:t xml:space="preserve">given until 1982 by Alexander </w:t>
      </w:r>
      <w:proofErr w:type="spellStart"/>
      <w:r w:rsidR="00387388">
        <w:rPr>
          <w:szCs w:val="24"/>
        </w:rPr>
        <w:t>Efros</w:t>
      </w:r>
      <w:proofErr w:type="spellEnd"/>
      <w:r w:rsidR="00387388">
        <w:rPr>
          <w:szCs w:val="24"/>
        </w:rPr>
        <w:t xml:space="preserve">. We will also consider a theoretical explanation for the quantum dot which will follow below; however, we will first consider the general properties of the quantum dot. </w:t>
      </w:r>
    </w:p>
    <w:p w14:paraId="1BD7D071" w14:textId="41643539" w:rsidR="00387388" w:rsidRDefault="00387388" w:rsidP="00387388">
      <w:pPr>
        <w:spacing w:line="480" w:lineRule="auto"/>
        <w:rPr>
          <w:szCs w:val="24"/>
        </w:rPr>
      </w:pPr>
    </w:p>
    <w:p w14:paraId="3C5AB20F" w14:textId="02B42E06" w:rsidR="00387388" w:rsidRPr="002107D7" w:rsidRDefault="00387388" w:rsidP="00387388">
      <w:pPr>
        <w:spacing w:line="480" w:lineRule="auto"/>
        <w:rPr>
          <w:szCs w:val="24"/>
          <w:u w:val="double"/>
        </w:rPr>
      </w:pPr>
      <w:r>
        <w:rPr>
          <w:szCs w:val="24"/>
        </w:rPr>
        <w:t xml:space="preserve">2.3.1 Quantum Dot </w:t>
      </w:r>
      <w:r w:rsidR="002107D7">
        <w:rPr>
          <w:szCs w:val="24"/>
        </w:rPr>
        <w:t>Structure – Core-Shell Quantum Dot</w:t>
      </w:r>
    </w:p>
    <w:p w14:paraId="10024A21" w14:textId="478BC09B" w:rsidR="00387388" w:rsidRDefault="00387388" w:rsidP="00387388">
      <w:pPr>
        <w:spacing w:line="480" w:lineRule="auto"/>
        <w:rPr>
          <w:rFonts w:eastAsia="Times New Roman" w:cs="Times New Roman"/>
          <w:color w:val="000000"/>
          <w:szCs w:val="24"/>
          <w:lang w:eastAsia="en-CA"/>
        </w:rPr>
      </w:pPr>
      <w:r>
        <w:rPr>
          <w:szCs w:val="24"/>
        </w:rPr>
        <w:tab/>
        <w:t>The</w:t>
      </w:r>
      <w:r w:rsidR="002107D7">
        <w:rPr>
          <w:szCs w:val="24"/>
        </w:rPr>
        <w:t>re are at least three possible structures for quantum dots, for which we will focus on the core-shell structure. The</w:t>
      </w:r>
      <w:r>
        <w:rPr>
          <w:szCs w:val="24"/>
        </w:rPr>
        <w:t xml:space="preserve"> general structure of th</w:t>
      </w:r>
      <w:r w:rsidR="002107D7">
        <w:rPr>
          <w:szCs w:val="24"/>
        </w:rPr>
        <w:t>is</w:t>
      </w:r>
      <w:r>
        <w:rPr>
          <w:szCs w:val="24"/>
        </w:rPr>
        <w:t xml:space="preserve"> quantum dot is a semi-conductor </w:t>
      </w:r>
      <w:r w:rsidR="005B1027">
        <w:rPr>
          <w:szCs w:val="24"/>
        </w:rPr>
        <w:t xml:space="preserve">coated with another substance, </w:t>
      </w:r>
      <w:r w:rsidR="00AA5578">
        <w:rPr>
          <w:szCs w:val="24"/>
        </w:rPr>
        <w:t>with the defining characteristic that the bandgap of this material is higher than that of the semiconductor</w:t>
      </w:r>
      <w:r>
        <w:rPr>
          <w:szCs w:val="24"/>
        </w:rPr>
        <w:t>.</w:t>
      </w:r>
      <w:r w:rsidR="005B1027">
        <w:rPr>
          <w:szCs w:val="24"/>
        </w:rPr>
        <w:t xml:space="preserve">  </w:t>
      </w:r>
      <w:r w:rsidR="00AA5578">
        <w:rPr>
          <w:szCs w:val="24"/>
        </w:rPr>
        <w:t xml:space="preserve">In effect, this creates a confining potential, and as demonstrated in the previous thesis when finding harmonic oscillator solutions; the presence of this potential creates a spectrum of bound states. </w:t>
      </w:r>
      <w:r w:rsidR="00CB3F86">
        <w:rPr>
          <w:rFonts w:eastAsia="Times New Roman" w:cs="Times New Roman"/>
          <w:color w:val="000000"/>
          <w:szCs w:val="24"/>
          <w:lang w:eastAsia="en-CA"/>
        </w:rPr>
        <w:t>(</w:t>
      </w:r>
      <w:r w:rsidR="00CB3F86">
        <w:rPr>
          <w:rFonts w:eastAsia="Times New Roman" w:cs="Times New Roman"/>
          <w:color w:val="0070C0"/>
          <w:szCs w:val="24"/>
          <w:lang w:eastAsia="en-CA"/>
        </w:rPr>
        <w:t>Picture</w:t>
      </w:r>
      <w:r w:rsidR="00CB3F86">
        <w:rPr>
          <w:rFonts w:eastAsia="Times New Roman" w:cs="Times New Roman"/>
          <w:color w:val="000000"/>
          <w:szCs w:val="24"/>
          <w:lang w:eastAsia="en-CA"/>
        </w:rPr>
        <w:t>)</w:t>
      </w:r>
    </w:p>
    <w:p w14:paraId="40972AEE" w14:textId="6C7D4014" w:rsidR="00BF32FF" w:rsidRDefault="002107D7"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bandgap is an intermediate section within which there are no electronic states. In the quantum dot structure given above, the quantum dot alone would have infinitely (theoretically) many </w:t>
      </w:r>
      <w:r>
        <w:rPr>
          <w:rFonts w:eastAsia="Times New Roman" w:cs="Times New Roman"/>
          <w:color w:val="000000"/>
          <w:szCs w:val="24"/>
          <w:lang w:eastAsia="en-CA"/>
        </w:rPr>
        <w:lastRenderedPageBreak/>
        <w:t xml:space="preserve">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p>
    <w:p w14:paraId="1C102DB6" w14:textId="42C180B9" w:rsidR="00BF32FF"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We have detailed the general structure of the quantum dot, but how can we put it forward to do work for us - </w:t>
      </w:r>
      <w:proofErr w:type="spellStart"/>
      <w:r>
        <w:rPr>
          <w:rFonts w:eastAsia="Times New Roman" w:cs="Times New Roman"/>
          <w:color w:val="000000"/>
          <w:szCs w:val="24"/>
          <w:lang w:eastAsia="en-CA"/>
        </w:rPr>
        <w:t>i.e</w:t>
      </w:r>
      <w:proofErr w:type="spellEnd"/>
      <w:r>
        <w:rPr>
          <w:rFonts w:eastAsia="Times New Roman" w:cs="Times New Roman"/>
          <w:color w:val="000000"/>
          <w:szCs w:val="24"/>
          <w:lang w:eastAsia="en-CA"/>
        </w:rPr>
        <w:t xml:space="preserve"> how do we create photons?</w:t>
      </w:r>
    </w:p>
    <w:p w14:paraId="5835B04C" w14:textId="53976A10" w:rsidR="00BF32FF"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2.3.2 Quantum Dot Mechanism</w:t>
      </w:r>
    </w:p>
    <w:p w14:paraId="72CCD1D5" w14:textId="55078462" w:rsidR="00BF32FF"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As mentioned previously, the quantum dot makes use of a confining potential to create bound states that are accessible to an electron. However, we still don’t know how to use what we have above to create photons. It does this with two processes resonant excitation and radiative recombination. </w:t>
      </w:r>
    </w:p>
    <w:p w14:paraId="253EF7A0" w14:textId="77EC1471" w:rsidR="00BF32FF"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The quantum dot used in this thesis has three states – the ground state in the valence band and two excited states, the exciton and the biexciton in the conduction band. </w:t>
      </w:r>
      <w:r w:rsidR="0052555D">
        <w:rPr>
          <w:rFonts w:eastAsia="Times New Roman" w:cs="Times New Roman"/>
          <w:color w:val="000000"/>
          <w:szCs w:val="24"/>
          <w:lang w:eastAsia="en-CA"/>
        </w:rPr>
        <w:t xml:space="preserve">To effectively use the quantum dot, we must take the electrons from the </w:t>
      </w:r>
    </w:p>
    <w:p w14:paraId="68035439" w14:textId="0AE127D3" w:rsidR="00BF32FF"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2.3.3 Quantum Dot Theory</w:t>
      </w:r>
    </w:p>
    <w:p w14:paraId="7420C5F0" w14:textId="17F27389" w:rsidR="00BF32FF"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2.3.4 Quantum Dot Used in Thesis</w:t>
      </w:r>
    </w:p>
    <w:p w14:paraId="0026547F" w14:textId="3F9C91BB" w:rsidR="002107D7" w:rsidRDefault="002107D7"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BF32FF">
        <w:rPr>
          <w:rFonts w:eastAsia="Times New Roman" w:cs="Times New Roman"/>
          <w:color w:val="000000"/>
          <w:szCs w:val="24"/>
          <w:lang w:eastAsia="en-CA"/>
        </w:rPr>
        <w:t xml:space="preserve">The quantum dot </w:t>
      </w:r>
      <w:proofErr w:type="spellStart"/>
      <w:r w:rsidR="00BF32FF">
        <w:rPr>
          <w:rFonts w:eastAsia="Times New Roman" w:cs="Times New Roman"/>
          <w:color w:val="000000"/>
          <w:szCs w:val="24"/>
          <w:lang w:eastAsia="en-CA"/>
        </w:rPr>
        <w:t>ios</w:t>
      </w:r>
      <w:proofErr w:type="spellEnd"/>
    </w:p>
    <w:p w14:paraId="59168A0A" w14:textId="55564730" w:rsidR="00AA5578" w:rsidRDefault="00AA5578" w:rsidP="00387388">
      <w:pPr>
        <w:spacing w:line="480" w:lineRule="auto"/>
        <w:rPr>
          <w:szCs w:val="24"/>
        </w:rPr>
      </w:pPr>
    </w:p>
    <w:p w14:paraId="0D785C25" w14:textId="1EC54957" w:rsidR="008B799F" w:rsidRDefault="008B799F" w:rsidP="008B799F">
      <w:pPr>
        <w:pStyle w:val="ListParagraph"/>
        <w:numPr>
          <w:ilvl w:val="1"/>
          <w:numId w:val="7"/>
        </w:numPr>
        <w:spacing w:line="480" w:lineRule="auto"/>
      </w:pPr>
      <w:r>
        <w:t>Dimensions are smaller than Fermi wavelength of electrons within quantum dot materials</w:t>
      </w:r>
      <w:r w:rsidR="0007386B">
        <w:t xml:space="preserve"> – less than 100 nm</w:t>
      </w:r>
    </w:p>
    <w:p w14:paraId="77C29D43" w14:textId="21BDDD65" w:rsidR="008B799F" w:rsidRDefault="008B799F" w:rsidP="008B799F">
      <w:pPr>
        <w:pStyle w:val="ListParagraph"/>
        <w:numPr>
          <w:ilvl w:val="1"/>
          <w:numId w:val="7"/>
        </w:numPr>
        <w:spacing w:line="480" w:lineRule="auto"/>
      </w:pPr>
      <w:r>
        <w:lastRenderedPageBreak/>
        <w:t xml:space="preserve">Quantum confinement effect – discretized </w:t>
      </w:r>
      <w:r w:rsidR="0007386B">
        <w:t>energy structure</w:t>
      </w:r>
    </w:p>
    <w:p w14:paraId="790A38E0" w14:textId="7EDEE3FF" w:rsidR="00CE5F08" w:rsidRDefault="00CE5F08" w:rsidP="00C67F35">
      <w:pPr>
        <w:pStyle w:val="ListParagraph"/>
        <w:numPr>
          <w:ilvl w:val="2"/>
          <w:numId w:val="7"/>
        </w:numPr>
        <w:spacing w:line="480" w:lineRule="auto"/>
      </w:pPr>
      <w:r>
        <w:t xml:space="preserve">Bound states enable single photon production </w:t>
      </w:r>
    </w:p>
    <w:p w14:paraId="77400DF0" w14:textId="40A12822" w:rsidR="008B799F" w:rsidRDefault="008B799F" w:rsidP="00C67F35">
      <w:pPr>
        <w:pStyle w:val="ListParagraph"/>
        <w:numPr>
          <w:ilvl w:val="2"/>
          <w:numId w:val="7"/>
        </w:numPr>
        <w:spacing w:line="480" w:lineRule="auto"/>
      </w:pPr>
      <w:r>
        <w:t>Acts like an atom, ergo the use of the name ‘artificial atom’</w:t>
      </w:r>
    </w:p>
    <w:p w14:paraId="464D11FD" w14:textId="47DDB661" w:rsidR="00365766" w:rsidRDefault="00365766" w:rsidP="00C67F35">
      <w:pPr>
        <w:pStyle w:val="ListParagraph"/>
        <w:numPr>
          <w:ilvl w:val="2"/>
          <w:numId w:val="7"/>
        </w:numPr>
        <w:spacing w:line="480" w:lineRule="auto"/>
      </w:pPr>
      <w:r>
        <w:t>3-Level system</w:t>
      </w:r>
    </w:p>
    <w:p w14:paraId="1FAA941D" w14:textId="3ED406DB" w:rsidR="00CE5F08" w:rsidRDefault="00CE5F08" w:rsidP="00CE5F08">
      <w:pPr>
        <w:pStyle w:val="ListParagraph"/>
        <w:numPr>
          <w:ilvl w:val="3"/>
          <w:numId w:val="7"/>
        </w:numPr>
        <w:spacing w:line="480" w:lineRule="auto"/>
      </w:pPr>
      <w:r>
        <w:t>We take advantage of bound states in the quantum dot and use the second excited state – biexciton,</w:t>
      </w:r>
    </w:p>
    <w:p w14:paraId="6717D6FF" w14:textId="28D2343A" w:rsidR="00CE5F08" w:rsidRDefault="001511AA" w:rsidP="00CE5F08">
      <w:pPr>
        <w:pStyle w:val="ListParagraph"/>
        <w:numPr>
          <w:ilvl w:val="3"/>
          <w:numId w:val="7"/>
        </w:numPr>
        <w:spacing w:line="480" w:lineRule="auto"/>
      </w:pPr>
      <w:r>
        <w:t>If quantum dot only has one electron – only produces and exciton</w:t>
      </w:r>
    </w:p>
    <w:p w14:paraId="232A5C67" w14:textId="7254D723" w:rsidR="001511AA" w:rsidRDefault="001511AA" w:rsidP="00CE5F08">
      <w:pPr>
        <w:pStyle w:val="ListParagraph"/>
        <w:numPr>
          <w:ilvl w:val="3"/>
          <w:numId w:val="7"/>
        </w:numPr>
        <w:spacing w:line="480" w:lineRule="auto"/>
      </w:pPr>
      <w:r>
        <w:t xml:space="preserve">However if populated with two electrons, then it forms a </w:t>
      </w:r>
      <w:proofErr w:type="gramStart"/>
      <w:r>
        <w:t>bi-exciton</w:t>
      </w:r>
      <w:proofErr w:type="gramEnd"/>
    </w:p>
    <w:p w14:paraId="3D669A6E" w14:textId="57C31F6D" w:rsidR="001511AA" w:rsidRDefault="001511AA" w:rsidP="001511AA">
      <w:pPr>
        <w:pStyle w:val="ListParagraph"/>
        <w:numPr>
          <w:ilvl w:val="2"/>
          <w:numId w:val="7"/>
        </w:numPr>
        <w:spacing w:line="480" w:lineRule="auto"/>
      </w:pPr>
      <w:r>
        <w:t>Bi-exciton-Exciton Cascade</w:t>
      </w:r>
    </w:p>
    <w:p w14:paraId="739984A4" w14:textId="532301BB" w:rsidR="00F12435" w:rsidRDefault="00F12435" w:rsidP="00F12435">
      <w:pPr>
        <w:pStyle w:val="ListParagraph"/>
        <w:numPr>
          <w:ilvl w:val="3"/>
          <w:numId w:val="7"/>
        </w:numPr>
        <w:spacing w:line="480" w:lineRule="auto"/>
      </w:pPr>
      <w:r>
        <w:t>Radiative recombination</w:t>
      </w:r>
    </w:p>
    <w:p w14:paraId="0106337C" w14:textId="3DC7647A" w:rsidR="00F12435" w:rsidRDefault="00F12435" w:rsidP="00F12435">
      <w:pPr>
        <w:pStyle w:val="ListParagraph"/>
        <w:numPr>
          <w:ilvl w:val="3"/>
          <w:numId w:val="7"/>
        </w:numPr>
        <w:spacing w:line="480" w:lineRule="auto"/>
      </w:pPr>
      <w:r>
        <w:t>Conserve angular momentum</w:t>
      </w:r>
    </w:p>
    <w:p w14:paraId="25667C3B" w14:textId="0843420A" w:rsidR="00F12435" w:rsidRDefault="00F12435" w:rsidP="00F12435">
      <w:pPr>
        <w:pStyle w:val="ListParagraph"/>
        <w:numPr>
          <w:ilvl w:val="3"/>
          <w:numId w:val="7"/>
        </w:numPr>
        <w:spacing w:line="480" w:lineRule="auto"/>
      </w:pPr>
      <w:r>
        <w:t>Total angular momentum</w:t>
      </w:r>
    </w:p>
    <w:p w14:paraId="17492A57" w14:textId="3CD2718F" w:rsidR="00F12435" w:rsidRDefault="00F12435" w:rsidP="00F12435">
      <w:pPr>
        <w:pStyle w:val="ListParagraph"/>
        <w:numPr>
          <w:ilvl w:val="3"/>
          <w:numId w:val="7"/>
        </w:numPr>
        <w:spacing w:line="480" w:lineRule="auto"/>
      </w:pPr>
      <w:r>
        <w:t xml:space="preserve">Electrons and holes are both spin </w:t>
      </w:r>
      <w:r w:rsidR="00F2373A">
        <w:t xml:space="preserve">½ </w:t>
      </w:r>
    </w:p>
    <w:p w14:paraId="74632078" w14:textId="3C579D88" w:rsidR="00F12435" w:rsidRDefault="00F12435" w:rsidP="00F12435">
      <w:pPr>
        <w:pStyle w:val="ListParagraph"/>
        <w:numPr>
          <w:ilvl w:val="3"/>
          <w:numId w:val="7"/>
        </w:numPr>
        <w:spacing w:line="480" w:lineRule="auto"/>
      </w:pPr>
      <w:r>
        <w:t xml:space="preserve">2 consecutive </w:t>
      </w:r>
      <w:proofErr w:type="spellStart"/>
      <w:r>
        <w:t>recombinations</w:t>
      </w:r>
      <w:proofErr w:type="spellEnd"/>
      <w:r>
        <w:t xml:space="preserve"> in the quantum dot</w:t>
      </w:r>
    </w:p>
    <w:p w14:paraId="0549C9FC" w14:textId="705B5203" w:rsidR="00F12435" w:rsidRDefault="00F12435" w:rsidP="00F12435">
      <w:pPr>
        <w:pStyle w:val="ListParagraph"/>
        <w:numPr>
          <w:ilvl w:val="3"/>
          <w:numId w:val="7"/>
        </w:numPr>
        <w:spacing w:line="480" w:lineRule="auto"/>
      </w:pPr>
      <w:r>
        <w:t>Superposition of the two pathways</w:t>
      </w:r>
    </w:p>
    <w:p w14:paraId="7A663FD6" w14:textId="019DC67B" w:rsidR="00F2373A" w:rsidRDefault="00F2373A" w:rsidP="00F12435">
      <w:pPr>
        <w:pStyle w:val="ListParagraph"/>
        <w:numPr>
          <w:ilvl w:val="3"/>
          <w:numId w:val="7"/>
        </w:numPr>
        <w:spacing w:line="480" w:lineRule="auto"/>
      </w:pPr>
      <w:r>
        <w:t>Include Picture</w:t>
      </w:r>
    </w:p>
    <w:p w14:paraId="60BC49D8" w14:textId="454CE223" w:rsidR="003B5490" w:rsidRDefault="00C67F35" w:rsidP="00365766">
      <w:pPr>
        <w:pStyle w:val="ListParagraph"/>
        <w:numPr>
          <w:ilvl w:val="1"/>
          <w:numId w:val="7"/>
        </w:numPr>
        <w:spacing w:line="480" w:lineRule="auto"/>
      </w:pPr>
      <w:r>
        <w:t>Wide variety of structures to improve this, of this we focus on nanowire quantum dots</w:t>
      </w:r>
    </w:p>
    <w:p w14:paraId="318C38A0" w14:textId="67C421C5" w:rsidR="00C67F35" w:rsidRDefault="00C67F35" w:rsidP="00C67F35">
      <w:pPr>
        <w:pStyle w:val="ListParagraph"/>
        <w:numPr>
          <w:ilvl w:val="2"/>
          <w:numId w:val="7"/>
        </w:numPr>
        <w:spacing w:line="480" w:lineRule="auto"/>
      </w:pPr>
      <w:r>
        <w:t>Grown via vapour-liquid-solid method</w:t>
      </w:r>
    </w:p>
    <w:p w14:paraId="6A507641" w14:textId="6EE7CDE5" w:rsidR="00C67F35" w:rsidRDefault="00C67F35" w:rsidP="00C67F35">
      <w:pPr>
        <w:pStyle w:val="ListParagraph"/>
        <w:numPr>
          <w:ilvl w:val="3"/>
          <w:numId w:val="7"/>
        </w:numPr>
        <w:spacing w:line="480" w:lineRule="auto"/>
      </w:pPr>
      <w:r>
        <w:t>Semiconductor dissolve from gas into catalyst and crystalize to form a 1-D nanowire</w:t>
      </w:r>
    </w:p>
    <w:p w14:paraId="4DD2C346" w14:textId="115426F0" w:rsidR="00C67F35" w:rsidRDefault="00C67F35" w:rsidP="00C67F35">
      <w:pPr>
        <w:pStyle w:val="ListParagraph"/>
        <w:numPr>
          <w:ilvl w:val="3"/>
          <w:numId w:val="7"/>
        </w:numPr>
        <w:spacing w:line="480" w:lineRule="auto"/>
      </w:pPr>
      <w:r>
        <w:t>Vary vapour to integrate different materials – low bandgap material then it forms a quantum dot</w:t>
      </w:r>
    </w:p>
    <w:p w14:paraId="64667BBC" w14:textId="28DA42EF" w:rsidR="00C67F35" w:rsidRDefault="00C67F35" w:rsidP="00C67F35">
      <w:pPr>
        <w:pStyle w:val="ListParagraph"/>
        <w:numPr>
          <w:ilvl w:val="3"/>
          <w:numId w:val="7"/>
        </w:numPr>
        <w:spacing w:line="480" w:lineRule="auto"/>
      </w:pPr>
      <w:r>
        <w:lastRenderedPageBreak/>
        <w:t>Nanowire acts as a waveguide and prevents total internal reflection, increasing intensity</w:t>
      </w:r>
    </w:p>
    <w:p w14:paraId="58469141" w14:textId="2D98D9F7" w:rsidR="00C67F35" w:rsidRDefault="00C67F35" w:rsidP="00C67F35">
      <w:pPr>
        <w:pStyle w:val="ListParagraph"/>
        <w:numPr>
          <w:ilvl w:val="3"/>
          <w:numId w:val="7"/>
        </w:numPr>
        <w:spacing w:line="480" w:lineRule="auto"/>
      </w:pPr>
      <w:r>
        <w:t>Taper introduced towards the end to transition photon adiabatically into free space</w:t>
      </w:r>
    </w:p>
    <w:p w14:paraId="658F4BBD" w14:textId="6934D729" w:rsidR="001511AA" w:rsidRDefault="00365766" w:rsidP="001511AA">
      <w:pPr>
        <w:pStyle w:val="ListParagraph"/>
        <w:numPr>
          <w:ilvl w:val="1"/>
          <w:numId w:val="7"/>
        </w:numPr>
        <w:spacing w:line="480" w:lineRule="auto"/>
      </w:pPr>
      <w:r>
        <w:t>Excitation schemes</w:t>
      </w:r>
    </w:p>
    <w:p w14:paraId="25DA647D" w14:textId="62A63175" w:rsidR="001511AA" w:rsidRDefault="001511AA" w:rsidP="001511AA">
      <w:pPr>
        <w:pStyle w:val="ListParagraph"/>
        <w:numPr>
          <w:ilvl w:val="2"/>
          <w:numId w:val="7"/>
        </w:numPr>
        <w:spacing w:line="480" w:lineRule="auto"/>
      </w:pPr>
      <w:r>
        <w:t>Two-Photon Resonant Excitation</w:t>
      </w:r>
    </w:p>
    <w:p w14:paraId="1CC43D6F" w14:textId="30FA39A4" w:rsidR="00546DE9" w:rsidRDefault="00546DE9" w:rsidP="00546DE9">
      <w:pPr>
        <w:pStyle w:val="ListParagraph"/>
        <w:numPr>
          <w:ilvl w:val="3"/>
          <w:numId w:val="7"/>
        </w:numPr>
        <w:spacing w:line="480" w:lineRule="auto"/>
      </w:pPr>
      <w:r>
        <w:t>Multiple excitation schemes</w:t>
      </w:r>
    </w:p>
    <w:p w14:paraId="0A82280A" w14:textId="4345A047" w:rsidR="00546DE9" w:rsidRDefault="00546DE9" w:rsidP="00546DE9">
      <w:pPr>
        <w:pStyle w:val="ListParagraph"/>
        <w:numPr>
          <w:ilvl w:val="3"/>
          <w:numId w:val="7"/>
        </w:numPr>
        <w:spacing w:line="480" w:lineRule="auto"/>
      </w:pPr>
      <w:r>
        <w:t>Before this scheme – off resonant</w:t>
      </w:r>
    </w:p>
    <w:p w14:paraId="6122ACEA" w14:textId="50E28DFD" w:rsidR="00546DE9" w:rsidRDefault="00546DE9" w:rsidP="00546DE9">
      <w:pPr>
        <w:pStyle w:val="ListParagraph"/>
        <w:numPr>
          <w:ilvl w:val="3"/>
          <w:numId w:val="7"/>
        </w:numPr>
        <w:spacing w:line="480" w:lineRule="auto"/>
      </w:pPr>
      <w:r>
        <w:t>However comes with a whole host of issues, but in particular it suppresses multi-photon emission– broadening in the emission lines and low entanglement</w:t>
      </w:r>
    </w:p>
    <w:p w14:paraId="31C4FC84" w14:textId="759581D7" w:rsidR="00546DE9" w:rsidRDefault="00546DE9" w:rsidP="00546DE9">
      <w:pPr>
        <w:pStyle w:val="ListParagraph"/>
        <w:numPr>
          <w:ilvl w:val="3"/>
          <w:numId w:val="7"/>
        </w:numPr>
        <w:spacing w:line="480" w:lineRule="auto"/>
      </w:pPr>
      <w:r>
        <w:t xml:space="preserve">Two photon excitation </w:t>
      </w:r>
      <w:proofErr w:type="gramStart"/>
      <w:r>
        <w:t>scheme</w:t>
      </w:r>
      <w:proofErr w:type="gramEnd"/>
      <w:r>
        <w:t xml:space="preserve"> proposed instead</w:t>
      </w:r>
    </w:p>
    <w:p w14:paraId="03A30FC4" w14:textId="2F0AC374" w:rsidR="00546DE9" w:rsidRDefault="00546DE9" w:rsidP="00546DE9">
      <w:pPr>
        <w:pStyle w:val="ListParagraph"/>
        <w:numPr>
          <w:ilvl w:val="3"/>
          <w:numId w:val="7"/>
        </w:numPr>
        <w:spacing w:line="480" w:lineRule="auto"/>
      </w:pPr>
      <w:r>
        <w:t>Biexciton can not be directly populated due to optical selection rules</w:t>
      </w:r>
    </w:p>
    <w:p w14:paraId="4AF91155" w14:textId="4581DD93" w:rsidR="00546DE9" w:rsidRDefault="00546DE9" w:rsidP="00546DE9">
      <w:pPr>
        <w:pStyle w:val="ListParagraph"/>
        <w:numPr>
          <w:ilvl w:val="3"/>
          <w:numId w:val="7"/>
        </w:numPr>
        <w:spacing w:line="480" w:lineRule="auto"/>
      </w:pPr>
      <w:r>
        <w:t>Couples ground to biexciton state</w:t>
      </w:r>
    </w:p>
    <w:p w14:paraId="221E2419" w14:textId="7E076A90" w:rsidR="00546DE9" w:rsidRDefault="00546DE9" w:rsidP="00546DE9">
      <w:pPr>
        <w:pStyle w:val="ListParagraph"/>
        <w:numPr>
          <w:ilvl w:val="3"/>
          <w:numId w:val="7"/>
        </w:numPr>
        <w:spacing w:line="480" w:lineRule="auto"/>
      </w:pPr>
      <w:r>
        <w:t xml:space="preserve">Confirmed via Rabi oscillations – </w:t>
      </w:r>
      <w:proofErr w:type="spellStart"/>
      <w:r>
        <w:t>E_biexc-E_ground</w:t>
      </w:r>
      <w:proofErr w:type="spellEnd"/>
      <w:r>
        <w:t>/2 (</w:t>
      </w:r>
      <w:r w:rsidRPr="00546DE9">
        <w:rPr>
          <w:color w:val="0070C0"/>
        </w:rPr>
        <w:t>Equation</w:t>
      </w:r>
      <w:r>
        <w:t>)</w:t>
      </w:r>
    </w:p>
    <w:p w14:paraId="7D902160" w14:textId="64143F9A" w:rsidR="00546DE9" w:rsidRDefault="00546DE9" w:rsidP="00546DE9">
      <w:pPr>
        <w:pStyle w:val="ListParagraph"/>
        <w:numPr>
          <w:ilvl w:val="3"/>
          <w:numId w:val="7"/>
        </w:numPr>
        <w:spacing w:line="480" w:lineRule="auto"/>
      </w:pPr>
      <w:r>
        <w:t>Halfwa</w:t>
      </w:r>
      <w:r w:rsidR="00F12435">
        <w:t>y</w:t>
      </w:r>
      <w:r>
        <w:t xml:space="preserve"> between neutral exciton</w:t>
      </w:r>
      <w:r w:rsidR="00F12435">
        <w:t xml:space="preserve"> transition</w:t>
      </w:r>
    </w:p>
    <w:p w14:paraId="77D8E1A4" w14:textId="1BC33C0B" w:rsidR="00F12435" w:rsidRDefault="00F12435" w:rsidP="00546DE9">
      <w:pPr>
        <w:pStyle w:val="ListParagraph"/>
        <w:numPr>
          <w:ilvl w:val="3"/>
          <w:numId w:val="7"/>
        </w:numPr>
        <w:spacing w:line="480" w:lineRule="auto"/>
      </w:pPr>
      <w:r>
        <w:t>Excites biexciton without being resonant to exciton or biexciton transition lines</w:t>
      </w:r>
    </w:p>
    <w:p w14:paraId="2BE32267" w14:textId="19045F27" w:rsidR="00F12435" w:rsidRDefault="00F12435" w:rsidP="00546DE9">
      <w:pPr>
        <w:pStyle w:val="ListParagraph"/>
        <w:numPr>
          <w:ilvl w:val="3"/>
          <w:numId w:val="7"/>
        </w:numPr>
        <w:spacing w:line="480" w:lineRule="auto"/>
      </w:pPr>
      <w:proofErr w:type="spellStart"/>
      <w:r>
        <w:t>Garrow</w:t>
      </w:r>
      <w:proofErr w:type="spellEnd"/>
      <w:r>
        <w:t xml:space="preserve"> and Ahmadi</w:t>
      </w:r>
    </w:p>
    <w:p w14:paraId="2F0A4CD9" w14:textId="60155CBD" w:rsidR="00680062" w:rsidRDefault="00365766" w:rsidP="00365766">
      <w:pPr>
        <w:pStyle w:val="ListParagraph"/>
        <w:numPr>
          <w:ilvl w:val="0"/>
          <w:numId w:val="7"/>
        </w:numPr>
        <w:spacing w:line="480" w:lineRule="auto"/>
      </w:pPr>
      <w:r>
        <w:t>Reimer group quantum dot</w:t>
      </w:r>
    </w:p>
    <w:p w14:paraId="2E93A9BC" w14:textId="1CD40991" w:rsidR="00365766" w:rsidRDefault="00365766" w:rsidP="00365766">
      <w:pPr>
        <w:pStyle w:val="ListParagraph"/>
        <w:numPr>
          <w:ilvl w:val="1"/>
          <w:numId w:val="7"/>
        </w:numPr>
        <w:spacing w:line="480" w:lineRule="auto"/>
      </w:pPr>
      <w:r>
        <w:t>Fabrication</w:t>
      </w:r>
    </w:p>
    <w:p w14:paraId="0D7FD1F4" w14:textId="5E1393E0" w:rsidR="00F2373A" w:rsidRDefault="00F2373A" w:rsidP="00F2373A">
      <w:pPr>
        <w:pStyle w:val="ListParagraph"/>
        <w:numPr>
          <w:ilvl w:val="2"/>
          <w:numId w:val="7"/>
        </w:numPr>
        <w:spacing w:line="480" w:lineRule="auto"/>
      </w:pPr>
      <w:r>
        <w:t>VSL Deposition</w:t>
      </w:r>
    </w:p>
    <w:p w14:paraId="37BB675A" w14:textId="16A2E898" w:rsidR="0001730D" w:rsidRDefault="00365766" w:rsidP="0001730D">
      <w:pPr>
        <w:pStyle w:val="ListParagraph"/>
        <w:numPr>
          <w:ilvl w:val="1"/>
          <w:numId w:val="7"/>
        </w:numPr>
        <w:spacing w:line="480" w:lineRule="auto"/>
      </w:pPr>
      <w:r>
        <w:lastRenderedPageBreak/>
        <w:t>General properties</w:t>
      </w:r>
    </w:p>
    <w:p w14:paraId="02C1D98D" w14:textId="74CA57DA" w:rsidR="00B53847" w:rsidRDefault="00B53847" w:rsidP="00B53847">
      <w:pPr>
        <w:pStyle w:val="ListParagraph"/>
        <w:numPr>
          <w:ilvl w:val="2"/>
          <w:numId w:val="7"/>
        </w:numPr>
        <w:spacing w:line="480" w:lineRule="auto"/>
      </w:pPr>
      <w:r>
        <w:t>III-V semi-conductor</w:t>
      </w:r>
      <w:r w:rsidR="00F12435">
        <w:t xml:space="preserve"> </w:t>
      </w:r>
      <w:proofErr w:type="spellStart"/>
      <w:r w:rsidR="00F12435">
        <w:t>InAsP</w:t>
      </w:r>
      <w:proofErr w:type="spellEnd"/>
      <w:r w:rsidR="00F12435">
        <w:t xml:space="preserve"> and </w:t>
      </w:r>
      <w:proofErr w:type="spellStart"/>
      <w:r w:rsidR="00F12435">
        <w:t>InP</w:t>
      </w:r>
      <w:proofErr w:type="spellEnd"/>
      <w:r w:rsidR="00F12435">
        <w:t xml:space="preserve"> quantum well</w:t>
      </w:r>
    </w:p>
    <w:p w14:paraId="1199365E" w14:textId="4B90B3AF" w:rsidR="00F12435" w:rsidRDefault="00F2373A" w:rsidP="00B53847">
      <w:pPr>
        <w:pStyle w:val="ListParagraph"/>
        <w:numPr>
          <w:ilvl w:val="2"/>
          <w:numId w:val="7"/>
        </w:numPr>
        <w:spacing w:line="480" w:lineRule="auto"/>
      </w:pPr>
      <w:r>
        <w:t xml:space="preserve">Excitation pulse </w:t>
      </w:r>
    </w:p>
    <w:p w14:paraId="094A0BE1" w14:textId="0654AA18" w:rsidR="00F2373A" w:rsidRDefault="00F2373A" w:rsidP="00B53847">
      <w:pPr>
        <w:pStyle w:val="ListParagraph"/>
        <w:numPr>
          <w:ilvl w:val="2"/>
          <w:numId w:val="7"/>
        </w:numPr>
        <w:spacing w:line="480" w:lineRule="auto"/>
      </w:pPr>
      <w:r>
        <w:t>Characteristic Biexciton emission</w:t>
      </w:r>
    </w:p>
    <w:p w14:paraId="790E183B" w14:textId="62AC2E00" w:rsidR="00F2373A" w:rsidRDefault="00F2373A" w:rsidP="00B53847">
      <w:pPr>
        <w:pStyle w:val="ListParagraph"/>
        <w:numPr>
          <w:ilvl w:val="2"/>
          <w:numId w:val="7"/>
        </w:numPr>
        <w:spacing w:line="480" w:lineRule="auto"/>
      </w:pPr>
      <w:r>
        <w:t>Characteristic Exciton emission</w:t>
      </w:r>
    </w:p>
    <w:p w14:paraId="58829AC3" w14:textId="7000036F" w:rsidR="00F2373A" w:rsidRDefault="00F2373A" w:rsidP="00F2373A">
      <w:pPr>
        <w:pStyle w:val="ListParagraph"/>
        <w:spacing w:line="480" w:lineRule="auto"/>
        <w:ind w:left="2160"/>
      </w:pPr>
    </w:p>
    <w:p w14:paraId="19581607" w14:textId="77777777" w:rsidR="00387388" w:rsidRDefault="00387388" w:rsidP="00387388">
      <w:pPr>
        <w:pStyle w:val="ListParagraph"/>
        <w:numPr>
          <w:ilvl w:val="1"/>
          <w:numId w:val="7"/>
        </w:numPr>
        <w:spacing w:line="480" w:lineRule="auto"/>
      </w:pPr>
      <w:r>
        <w:t>Enjoys a wide variety of usage from medical imaging to our television screens</w:t>
      </w:r>
    </w:p>
    <w:p w14:paraId="092B967F" w14:textId="77777777" w:rsidR="0001730D" w:rsidRDefault="0001730D" w:rsidP="0001730D">
      <w:pPr>
        <w:pStyle w:val="ListParagraph"/>
        <w:spacing w:line="480" w:lineRule="auto"/>
        <w:ind w:left="0"/>
      </w:pPr>
    </w:p>
    <w:p w14:paraId="7E0A0E85" w14:textId="089878DC" w:rsidR="00365766" w:rsidRPr="00F46B35" w:rsidRDefault="00A73B02" w:rsidP="00365766">
      <w:pPr>
        <w:spacing w:line="480" w:lineRule="auto"/>
        <w:rPr>
          <w:sz w:val="32"/>
          <w:szCs w:val="32"/>
        </w:rPr>
      </w:pPr>
      <w:r w:rsidRPr="00F46B35">
        <w:rPr>
          <w:sz w:val="32"/>
          <w:szCs w:val="32"/>
        </w:rPr>
        <w:t>2.</w:t>
      </w:r>
      <w:r w:rsidR="00AA5578">
        <w:rPr>
          <w:sz w:val="32"/>
          <w:szCs w:val="32"/>
        </w:rPr>
        <w:t>4</w:t>
      </w:r>
      <w:r w:rsidRPr="00F46B35">
        <w:rPr>
          <w:sz w:val="32"/>
          <w:szCs w:val="32"/>
        </w:rPr>
        <w:t xml:space="preserve">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lastRenderedPageBreak/>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lastRenderedPageBreak/>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531042BB"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so-called density matrix, which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w:t>
      </w:r>
      <w:proofErr w:type="gramStart"/>
      <w:r w:rsidR="00034A7A">
        <w:rPr>
          <w:color w:val="000000" w:themeColor="text1"/>
        </w:rPr>
        <w:t>this grants</w:t>
      </w:r>
      <w:proofErr w:type="gramEnd"/>
      <w:r w:rsidR="00034A7A">
        <w:rPr>
          <w:color w:val="000000" w:themeColor="text1"/>
        </w:rPr>
        <w:t xml:space="preserve"> us the equations of motion of the system, and as such gives us information about the progression of the system. </w:t>
      </w:r>
      <w:r>
        <w:rPr>
          <w:color w:val="000000" w:themeColor="text1"/>
        </w:rPr>
        <w:t>This process is the quantum analogue for the Poisson bracket, which is used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rsidR="00D126A2">
        <w:rPr>
          <w:color w:val="00B050"/>
        </w:rPr>
        <w:t>Should I include the derivation?</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w:t>
      </w:r>
      <w:r>
        <w:lastRenderedPageBreak/>
        <w:t xml:space="preserve">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2A5BED31" w14:textId="77777777" w:rsidR="00C2652F" w:rsidRDefault="00C2652F" w:rsidP="00680062">
      <w:pPr>
        <w:pStyle w:val="Heading1"/>
        <w:rPr>
          <w:rFonts w:eastAsia="Times New Roman"/>
          <w:sz w:val="64"/>
          <w:szCs w:val="64"/>
          <w:lang w:eastAsia="en-CA"/>
        </w:rPr>
      </w:pPr>
    </w:p>
    <w:p w14:paraId="5EF3ADEB" w14:textId="77777777" w:rsidR="00C2652F" w:rsidRDefault="00C2652F" w:rsidP="00680062">
      <w:pPr>
        <w:pStyle w:val="Heading1"/>
        <w:rPr>
          <w:rFonts w:eastAsia="Times New Roman"/>
          <w:sz w:val="64"/>
          <w:szCs w:val="64"/>
          <w:lang w:eastAsia="en-CA"/>
        </w:rPr>
      </w:pPr>
    </w:p>
    <w:p w14:paraId="2786EF7C" w14:textId="77777777" w:rsidR="00C2652F" w:rsidRDefault="00C2652F" w:rsidP="00680062">
      <w:pPr>
        <w:pStyle w:val="Heading1"/>
        <w:rPr>
          <w:rFonts w:eastAsia="Times New Roman"/>
          <w:sz w:val="64"/>
          <w:szCs w:val="64"/>
          <w:lang w:eastAsia="en-CA"/>
        </w:rPr>
      </w:pPr>
    </w:p>
    <w:p w14:paraId="17B45A41" w14:textId="77777777" w:rsidR="00C2652F" w:rsidRDefault="00C2652F" w:rsidP="00680062">
      <w:pPr>
        <w:pStyle w:val="Heading1"/>
        <w:rPr>
          <w:rFonts w:eastAsia="Times New Roman"/>
          <w:sz w:val="64"/>
          <w:szCs w:val="64"/>
          <w:lang w:eastAsia="en-CA"/>
        </w:rPr>
      </w:pPr>
    </w:p>
    <w:p w14:paraId="0E615E92" w14:textId="4875CC33" w:rsidR="00C2652F" w:rsidRDefault="00C2652F" w:rsidP="00680062">
      <w:pPr>
        <w:pStyle w:val="Heading1"/>
        <w:rPr>
          <w:rFonts w:eastAsia="Times New Roman"/>
          <w:sz w:val="24"/>
          <w:szCs w:val="24"/>
          <w:lang w:eastAsia="en-CA"/>
        </w:rPr>
      </w:pPr>
    </w:p>
    <w:p w14:paraId="6A278D1A" w14:textId="0A5D10B7" w:rsidR="00C2652F" w:rsidRDefault="00C2652F" w:rsidP="00C2652F">
      <w:pPr>
        <w:rPr>
          <w:lang w:eastAsia="en-CA"/>
        </w:rPr>
      </w:pPr>
    </w:p>
    <w:p w14:paraId="389AA029" w14:textId="1EFF29AD" w:rsidR="00C2652F" w:rsidRDefault="00C2652F" w:rsidP="00C2652F">
      <w:pPr>
        <w:rPr>
          <w:lang w:eastAsia="en-CA"/>
        </w:rPr>
      </w:pPr>
    </w:p>
    <w:p w14:paraId="3DEE9116" w14:textId="77777777" w:rsidR="00C2652F" w:rsidRPr="00C2652F" w:rsidRDefault="00C2652F" w:rsidP="00C2652F">
      <w:pPr>
        <w:rPr>
          <w:lang w:eastAsia="en-CA"/>
        </w:rPr>
      </w:pPr>
    </w:p>
    <w:p w14:paraId="0BBBEF3B" w14:textId="2F774A12"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4CF7087C" w:rsidR="00680062" w:rsidRDefault="00680062" w:rsidP="00680062">
      <w:pPr>
        <w:pStyle w:val="Heading1"/>
        <w:rPr>
          <w:rFonts w:eastAsia="Times New Roman"/>
          <w:sz w:val="64"/>
          <w:szCs w:val="64"/>
          <w:lang w:eastAsia="en-CA"/>
        </w:rPr>
      </w:pPr>
      <w:r>
        <w:rPr>
          <w:rFonts w:eastAsia="Times New Roman"/>
          <w:sz w:val="64"/>
          <w:szCs w:val="64"/>
          <w:lang w:eastAsia="en-CA"/>
        </w:rPr>
        <w:t>Findings and Analysis</w:t>
      </w:r>
    </w:p>
    <w:p w14:paraId="642745E6" w14:textId="3C0D6965" w:rsidR="00680062" w:rsidRDefault="00680062" w:rsidP="00680062">
      <w:pPr>
        <w:rPr>
          <w:lang w:eastAsia="en-CA"/>
        </w:rPr>
      </w:pPr>
    </w:p>
    <w:p w14:paraId="69911431" w14:textId="7DC08718" w:rsidR="00680062" w:rsidRDefault="00680062" w:rsidP="00680062">
      <w:pPr>
        <w:rPr>
          <w:lang w:eastAsia="en-CA"/>
        </w:rPr>
      </w:pPr>
    </w:p>
    <w:p w14:paraId="5E0BA81E" w14:textId="003D5F3E" w:rsidR="00680062" w:rsidRDefault="00680062" w:rsidP="00680062">
      <w:pPr>
        <w:rPr>
          <w:lang w:eastAsia="en-CA"/>
        </w:rPr>
      </w:pPr>
    </w:p>
    <w:p w14:paraId="4D7B86EB" w14:textId="16F3C476" w:rsidR="00680062" w:rsidRDefault="00680062" w:rsidP="00680062">
      <w:pPr>
        <w:rPr>
          <w:lang w:eastAsia="en-CA"/>
        </w:rPr>
      </w:pPr>
    </w:p>
    <w:p w14:paraId="20C491A0" w14:textId="301367CA" w:rsidR="00680062" w:rsidRDefault="00680062" w:rsidP="00680062">
      <w:pPr>
        <w:rPr>
          <w:lang w:eastAsia="en-CA"/>
        </w:rPr>
      </w:pPr>
    </w:p>
    <w:p w14:paraId="738180DA" w14:textId="4A392E8B" w:rsidR="00680062" w:rsidRDefault="00680062" w:rsidP="00680062">
      <w:pPr>
        <w:rPr>
          <w:lang w:eastAsia="en-CA"/>
        </w:rPr>
      </w:pPr>
    </w:p>
    <w:p w14:paraId="0EBB7460" w14:textId="486C2D3D" w:rsidR="00680062" w:rsidRDefault="00680062" w:rsidP="00680062">
      <w:pPr>
        <w:rPr>
          <w:lang w:eastAsia="en-CA"/>
        </w:rPr>
      </w:pPr>
    </w:p>
    <w:p w14:paraId="791056FF" w14:textId="02E66CAD" w:rsidR="00680062" w:rsidRDefault="00680062" w:rsidP="00680062">
      <w:pPr>
        <w:rPr>
          <w:lang w:eastAsia="en-CA"/>
        </w:rPr>
      </w:pPr>
    </w:p>
    <w:p w14:paraId="5CE3DC06" w14:textId="2C7CAE58" w:rsidR="00680062" w:rsidRDefault="00680062" w:rsidP="00680062">
      <w:pPr>
        <w:rPr>
          <w:lang w:eastAsia="en-CA"/>
        </w:rPr>
      </w:pPr>
    </w:p>
    <w:p w14:paraId="4639407B" w14:textId="1D6B98B6" w:rsidR="00680062" w:rsidRDefault="00680062" w:rsidP="00680062">
      <w:pPr>
        <w:rPr>
          <w:lang w:eastAsia="en-CA"/>
        </w:rPr>
      </w:pPr>
    </w:p>
    <w:p w14:paraId="43CE326B" w14:textId="58710478" w:rsidR="00680062" w:rsidRDefault="00680062" w:rsidP="00680062">
      <w:pPr>
        <w:rPr>
          <w:lang w:eastAsia="en-CA"/>
        </w:rPr>
      </w:pPr>
    </w:p>
    <w:p w14:paraId="02C54205" w14:textId="648265CC" w:rsidR="00680062" w:rsidRDefault="00680062" w:rsidP="00680062">
      <w:pPr>
        <w:rPr>
          <w:lang w:eastAsia="en-CA"/>
        </w:rPr>
      </w:pPr>
    </w:p>
    <w:p w14:paraId="798834DA" w14:textId="796075B2" w:rsidR="00680062" w:rsidRDefault="00680062" w:rsidP="00680062">
      <w:pPr>
        <w:rPr>
          <w:lang w:eastAsia="en-CA"/>
        </w:rPr>
      </w:pPr>
    </w:p>
    <w:p w14:paraId="04901A17" w14:textId="2745918A" w:rsidR="00680062" w:rsidRDefault="00680062" w:rsidP="00680062">
      <w:pPr>
        <w:rPr>
          <w:lang w:eastAsia="en-CA"/>
        </w:rPr>
      </w:pPr>
    </w:p>
    <w:p w14:paraId="32ED22EA" w14:textId="4E61454C" w:rsidR="00680062" w:rsidRDefault="00680062" w:rsidP="00680062">
      <w:pPr>
        <w:rPr>
          <w:lang w:eastAsia="en-CA"/>
        </w:rPr>
      </w:pPr>
    </w:p>
    <w:p w14:paraId="04AC49BB" w14:textId="60954B98" w:rsidR="00680062" w:rsidRDefault="00680062" w:rsidP="00680062">
      <w:pPr>
        <w:rPr>
          <w:lang w:eastAsia="en-CA"/>
        </w:rPr>
      </w:pPr>
    </w:p>
    <w:p w14:paraId="5A81FD0E" w14:textId="47D5DF12" w:rsidR="00680062" w:rsidRDefault="00680062" w:rsidP="00680062">
      <w:pPr>
        <w:rPr>
          <w:lang w:eastAsia="en-CA"/>
        </w:rPr>
      </w:pPr>
    </w:p>
    <w:p w14:paraId="0B98FE6E" w14:textId="07657D62" w:rsidR="00680062" w:rsidRDefault="00680062" w:rsidP="00680062">
      <w:pPr>
        <w:rPr>
          <w:lang w:eastAsia="en-CA"/>
        </w:rPr>
      </w:pPr>
    </w:p>
    <w:p w14:paraId="5B87CDA6" w14:textId="03E94A3A" w:rsidR="00680062" w:rsidRDefault="00680062" w:rsidP="00680062">
      <w:pPr>
        <w:rPr>
          <w:lang w:eastAsia="en-CA"/>
        </w:rPr>
      </w:pPr>
    </w:p>
    <w:p w14:paraId="74FFA1C6" w14:textId="0DEE108F" w:rsidR="00680062" w:rsidRDefault="00680062" w:rsidP="00680062">
      <w:pPr>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16A5F813" w:rsidR="007E5EC2" w:rsidRDefault="007E5EC2" w:rsidP="007E5EC2">
      <w:pPr>
        <w:rPr>
          <w:lang w:eastAsia="en-CA"/>
        </w:rPr>
      </w:pPr>
    </w:p>
    <w:p w14:paraId="782AA772" w14:textId="3DE94831" w:rsidR="007E5EC2" w:rsidRDefault="00034D1C" w:rsidP="007E5EC2">
      <w:pPr>
        <w:rPr>
          <w:lang w:eastAsia="en-CA"/>
        </w:rPr>
      </w:pPr>
      <w:hyperlink r:id="rId6" w:history="1">
        <w:r w:rsidRPr="004D6749">
          <w:rPr>
            <w:rStyle w:val="Hyperlink"/>
            <w:lang w:eastAsia="en-CA"/>
          </w:rPr>
          <w:t>https://nexdot.fr/en/history-of-quantum-dots/</w:t>
        </w:r>
      </w:hyperlink>
    </w:p>
    <w:p w14:paraId="66B0CA4B" w14:textId="0C2A4D14" w:rsidR="00034D1C" w:rsidRDefault="00034D1C" w:rsidP="007E5EC2">
      <w:pPr>
        <w:rPr>
          <w:lang w:eastAsia="en-CA"/>
        </w:rPr>
      </w:pPr>
      <w:hyperlink r:id="rId7" w:history="1">
        <w:r w:rsidRPr="004D6749">
          <w:rPr>
            <w:rStyle w:val="Hyperlink"/>
            <w:lang w:eastAsia="en-CA"/>
          </w:rPr>
          <w:t>https://www.leica-microsystems.com/science-lab/the-fundamentals-and-history-of-fluorescence-and-quantum-dots/#:~:text=Quantum%20Dots%20(or%20%22Qdots%22,Petersburg</w:t>
        </w:r>
      </w:hyperlink>
      <w:r w:rsidRPr="00034D1C">
        <w:rPr>
          <w:lang w:eastAsia="en-CA"/>
        </w:rPr>
        <w:t>.</w:t>
      </w: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2"/>
  </w:num>
  <w:num w:numId="2" w16cid:durableId="339041935">
    <w:abstractNumId w:val="9"/>
    <w:lvlOverride w:ilvl="0">
      <w:lvl w:ilvl="0">
        <w:numFmt w:val="decimal"/>
        <w:lvlText w:val="%1."/>
        <w:lvlJc w:val="left"/>
      </w:lvl>
    </w:lvlOverride>
  </w:num>
  <w:num w:numId="3" w16cid:durableId="1876186755">
    <w:abstractNumId w:val="8"/>
    <w:lvlOverride w:ilvl="0">
      <w:lvl w:ilvl="0">
        <w:numFmt w:val="decimal"/>
        <w:lvlText w:val="%1."/>
        <w:lvlJc w:val="left"/>
      </w:lvl>
    </w:lvlOverride>
  </w:num>
  <w:num w:numId="4" w16cid:durableId="1444416427">
    <w:abstractNumId w:val="7"/>
  </w:num>
  <w:num w:numId="5" w16cid:durableId="992874505">
    <w:abstractNumId w:val="5"/>
  </w:num>
  <w:num w:numId="6" w16cid:durableId="1026756492">
    <w:abstractNumId w:val="3"/>
  </w:num>
  <w:num w:numId="7" w16cid:durableId="1965236734">
    <w:abstractNumId w:val="4"/>
  </w:num>
  <w:num w:numId="8" w16cid:durableId="185600991">
    <w:abstractNumId w:val="1"/>
  </w:num>
  <w:num w:numId="9" w16cid:durableId="1462265542">
    <w:abstractNumId w:val="0"/>
  </w:num>
  <w:num w:numId="10" w16cid:durableId="67655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34A7A"/>
    <w:rsid w:val="00034D1C"/>
    <w:rsid w:val="000412FF"/>
    <w:rsid w:val="000506F3"/>
    <w:rsid w:val="0007386B"/>
    <w:rsid w:val="00082687"/>
    <w:rsid w:val="00091161"/>
    <w:rsid w:val="000E2621"/>
    <w:rsid w:val="000E6B2C"/>
    <w:rsid w:val="001511AA"/>
    <w:rsid w:val="0017614C"/>
    <w:rsid w:val="001D2778"/>
    <w:rsid w:val="001D4893"/>
    <w:rsid w:val="002107D7"/>
    <w:rsid w:val="00270DFE"/>
    <w:rsid w:val="00271DA9"/>
    <w:rsid w:val="00365766"/>
    <w:rsid w:val="00387388"/>
    <w:rsid w:val="00390DE1"/>
    <w:rsid w:val="003B5490"/>
    <w:rsid w:val="003C5CBB"/>
    <w:rsid w:val="003E201E"/>
    <w:rsid w:val="00447975"/>
    <w:rsid w:val="00461862"/>
    <w:rsid w:val="00466DEF"/>
    <w:rsid w:val="00494DDF"/>
    <w:rsid w:val="004E76CE"/>
    <w:rsid w:val="0052555D"/>
    <w:rsid w:val="005346E4"/>
    <w:rsid w:val="00546DE9"/>
    <w:rsid w:val="00582536"/>
    <w:rsid w:val="005B1027"/>
    <w:rsid w:val="005D2407"/>
    <w:rsid w:val="00640674"/>
    <w:rsid w:val="00643836"/>
    <w:rsid w:val="00680062"/>
    <w:rsid w:val="00686756"/>
    <w:rsid w:val="006A2161"/>
    <w:rsid w:val="006D2848"/>
    <w:rsid w:val="006D6890"/>
    <w:rsid w:val="00700612"/>
    <w:rsid w:val="00702B8A"/>
    <w:rsid w:val="00712421"/>
    <w:rsid w:val="00742778"/>
    <w:rsid w:val="00795DB2"/>
    <w:rsid w:val="007E5EC2"/>
    <w:rsid w:val="00817EE9"/>
    <w:rsid w:val="00892EA5"/>
    <w:rsid w:val="00895658"/>
    <w:rsid w:val="008A1D63"/>
    <w:rsid w:val="008A780F"/>
    <w:rsid w:val="008B004A"/>
    <w:rsid w:val="008B799F"/>
    <w:rsid w:val="008D3796"/>
    <w:rsid w:val="008E1F36"/>
    <w:rsid w:val="008E40BC"/>
    <w:rsid w:val="009317D6"/>
    <w:rsid w:val="00954AE8"/>
    <w:rsid w:val="009A4F20"/>
    <w:rsid w:val="009C7FDA"/>
    <w:rsid w:val="009D4628"/>
    <w:rsid w:val="009D7804"/>
    <w:rsid w:val="009F7F60"/>
    <w:rsid w:val="00A64D4A"/>
    <w:rsid w:val="00A73B02"/>
    <w:rsid w:val="00A973E1"/>
    <w:rsid w:val="00A97F88"/>
    <w:rsid w:val="00AA5578"/>
    <w:rsid w:val="00AD2E91"/>
    <w:rsid w:val="00AF7FE1"/>
    <w:rsid w:val="00B32722"/>
    <w:rsid w:val="00B5077C"/>
    <w:rsid w:val="00B53847"/>
    <w:rsid w:val="00B67DD5"/>
    <w:rsid w:val="00BA193D"/>
    <w:rsid w:val="00BE14EE"/>
    <w:rsid w:val="00BF32FF"/>
    <w:rsid w:val="00C17FB8"/>
    <w:rsid w:val="00C2652F"/>
    <w:rsid w:val="00C3713D"/>
    <w:rsid w:val="00C532E1"/>
    <w:rsid w:val="00C67F35"/>
    <w:rsid w:val="00C95BD4"/>
    <w:rsid w:val="00CA399C"/>
    <w:rsid w:val="00CB3F86"/>
    <w:rsid w:val="00CC2938"/>
    <w:rsid w:val="00CC47F8"/>
    <w:rsid w:val="00CE5F08"/>
    <w:rsid w:val="00CF323A"/>
    <w:rsid w:val="00D126A2"/>
    <w:rsid w:val="00D14205"/>
    <w:rsid w:val="00D97BAD"/>
    <w:rsid w:val="00DC2E7F"/>
    <w:rsid w:val="00DC3551"/>
    <w:rsid w:val="00DD7A66"/>
    <w:rsid w:val="00E8000A"/>
    <w:rsid w:val="00EE4F0B"/>
    <w:rsid w:val="00EE6BCB"/>
    <w:rsid w:val="00F12435"/>
    <w:rsid w:val="00F2373A"/>
    <w:rsid w:val="00F41A51"/>
    <w:rsid w:val="00F46B35"/>
    <w:rsid w:val="00F92617"/>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D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eica-microsystems.com/science-lab/the-fundamentals-and-history-of-fluorescence-and-quantum-dots/#:~:text=Quantum%20Dots%20(or%20%22Qdots%22,Petersbu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dot.fr/en/history-of-quantum-do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25</Pages>
  <Words>4123</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33</cp:revision>
  <dcterms:created xsi:type="dcterms:W3CDTF">2022-09-12T19:37:00Z</dcterms:created>
  <dcterms:modified xsi:type="dcterms:W3CDTF">2023-01-04T18:07:00Z</dcterms:modified>
</cp:coreProperties>
</file>