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780FE">
      <w:pPr>
        <w:spacing w:before="312" w:beforeLines="100" w:after="312" w:afterLines="100"/>
        <w:jc w:val="center"/>
        <w:rPr>
          <w:rFonts w:ascii="黑体" w:eastAsia="黑体"/>
          <w:sz w:val="32"/>
          <w:szCs w:val="32"/>
        </w:rPr>
      </w:pPr>
    </w:p>
    <w:p w14:paraId="14BC4B8B">
      <w:pPr>
        <w:spacing w:before="312" w:beforeLines="100" w:after="312" w:afterLines="100"/>
        <w:jc w:val="center"/>
        <w:rPr>
          <w:rFonts w:ascii="黑体" w:eastAsia="黑体"/>
          <w:sz w:val="32"/>
          <w:szCs w:val="32"/>
        </w:rPr>
      </w:pPr>
    </w:p>
    <w:p w14:paraId="16AAE0FA">
      <w:pPr>
        <w:spacing w:before="312" w:beforeLines="100" w:after="312" w:afterLines="100"/>
        <w:jc w:val="center"/>
        <w:rPr>
          <w:rFonts w:ascii="黑体" w:eastAsia="黑体"/>
          <w:sz w:val="32"/>
          <w:szCs w:val="32"/>
        </w:rPr>
      </w:pPr>
    </w:p>
    <w:p w14:paraId="34858341">
      <w:pPr>
        <w:spacing w:before="312" w:beforeLines="100" w:after="312" w:afterLines="100"/>
        <w:jc w:val="center"/>
        <w:rPr>
          <w:rFonts w:ascii="黑体" w:eastAsia="黑体"/>
          <w:sz w:val="32"/>
          <w:szCs w:val="32"/>
        </w:rPr>
      </w:pPr>
    </w:p>
    <w:p w14:paraId="01092371">
      <w:pPr>
        <w:spacing w:line="360" w:lineRule="auto"/>
        <w:jc w:val="center"/>
        <w:rPr>
          <w:rFonts w:ascii="黑体" w:eastAsia="黑体"/>
          <w:sz w:val="36"/>
          <w:szCs w:val="36"/>
        </w:rPr>
      </w:pPr>
      <w:r>
        <w:rPr>
          <w:rFonts w:hint="eastAsia" w:ascii="黑体" w:eastAsia="黑体"/>
          <w:sz w:val="36"/>
          <w:szCs w:val="36"/>
        </w:rPr>
        <w:t>J公司智能审核系统项目风险管理研究</w:t>
      </w:r>
    </w:p>
    <w:p w14:paraId="56A15CD3">
      <w:pPr>
        <w:spacing w:before="312" w:beforeLines="100" w:after="312" w:afterLines="100"/>
        <w:jc w:val="center"/>
        <w:rPr>
          <w:rFonts w:ascii="黑体" w:eastAsia="黑体"/>
          <w:sz w:val="32"/>
          <w:szCs w:val="32"/>
        </w:rPr>
      </w:pPr>
    </w:p>
    <w:p w14:paraId="0772DC08">
      <w:pPr>
        <w:spacing w:before="312" w:beforeLines="100" w:after="312" w:afterLines="100"/>
        <w:jc w:val="center"/>
        <w:rPr>
          <w:rFonts w:ascii="黑体" w:eastAsia="黑体"/>
          <w:sz w:val="32"/>
          <w:szCs w:val="32"/>
        </w:rPr>
      </w:pPr>
    </w:p>
    <w:p w14:paraId="5C6FC186">
      <w:pPr>
        <w:spacing w:before="312" w:beforeLines="100" w:after="312" w:afterLines="100"/>
        <w:jc w:val="center"/>
        <w:rPr>
          <w:rFonts w:ascii="黑体" w:eastAsia="黑体"/>
          <w:sz w:val="32"/>
          <w:szCs w:val="32"/>
        </w:rPr>
      </w:pPr>
    </w:p>
    <w:p w14:paraId="4660085F">
      <w:pPr>
        <w:spacing w:before="312" w:beforeLines="100" w:after="312" w:afterLines="100"/>
        <w:rPr>
          <w:rFonts w:ascii="黑体" w:eastAsia="黑体"/>
          <w:sz w:val="32"/>
          <w:szCs w:val="32"/>
        </w:rPr>
      </w:pPr>
    </w:p>
    <w:p w14:paraId="6D2E046B">
      <w:pPr>
        <w:spacing w:before="312" w:beforeLines="100" w:after="312" w:afterLines="100"/>
        <w:jc w:val="center"/>
        <w:rPr>
          <w:rFonts w:hint="eastAsia" w:ascii="黑体" w:eastAsia="黑体"/>
          <w:sz w:val="30"/>
          <w:szCs w:val="30"/>
          <w:lang w:val="en-US" w:eastAsia="zh-CN"/>
        </w:rPr>
      </w:pPr>
      <w:r>
        <w:rPr>
          <w:rFonts w:hint="eastAsia" w:ascii="黑体" w:eastAsia="黑体"/>
          <w:sz w:val="30"/>
          <w:szCs w:val="30"/>
          <w:lang w:val="en-US" w:eastAsia="zh-CN"/>
        </w:rPr>
        <w:t>张永康</w:t>
      </w:r>
    </w:p>
    <w:p w14:paraId="196C69E5">
      <w:pPr>
        <w:spacing w:before="312" w:beforeLines="100" w:after="312" w:afterLines="100"/>
        <w:jc w:val="center"/>
        <w:rPr>
          <w:rFonts w:ascii="黑体" w:hAnsi="黑体" w:eastAsia="黑体"/>
          <w:sz w:val="30"/>
          <w:szCs w:val="30"/>
        </w:rPr>
      </w:pPr>
      <w:r>
        <w:rPr>
          <w:rFonts w:hint="eastAsia" w:ascii="黑体" w:hAnsi="黑体" w:eastAsia="黑体"/>
          <w:sz w:val="30"/>
          <w:szCs w:val="30"/>
        </w:rPr>
        <w:t>20</w:t>
      </w:r>
      <w:r>
        <w:rPr>
          <w:rFonts w:ascii="黑体" w:hAnsi="黑体" w:eastAsia="黑体"/>
          <w:sz w:val="30"/>
          <w:szCs w:val="30"/>
        </w:rPr>
        <w:t>2</w:t>
      </w:r>
      <w:r>
        <w:rPr>
          <w:rFonts w:hint="eastAsia" w:ascii="黑体" w:hAnsi="黑体" w:eastAsia="黑体"/>
          <w:sz w:val="30"/>
          <w:szCs w:val="30"/>
          <w:lang w:val="en-US" w:eastAsia="zh-CN"/>
        </w:rPr>
        <w:t>5</w:t>
      </w:r>
      <w:r>
        <w:rPr>
          <w:rFonts w:hint="eastAsia" w:ascii="黑体" w:hAnsi="黑体" w:eastAsia="黑体"/>
          <w:sz w:val="30"/>
          <w:szCs w:val="30"/>
        </w:rPr>
        <w:t>年6月</w:t>
      </w:r>
    </w:p>
    <w:p w14:paraId="6F2734C1">
      <w:pPr>
        <w:spacing w:before="312" w:beforeLines="100" w:after="312" w:afterLines="100"/>
        <w:jc w:val="center"/>
        <w:rPr>
          <w:rFonts w:ascii="黑体" w:eastAsia="黑体"/>
          <w:sz w:val="32"/>
          <w:szCs w:val="32"/>
        </w:rPr>
      </w:pPr>
    </w:p>
    <w:p w14:paraId="25DBBAEA">
      <w:pPr>
        <w:spacing w:before="312" w:beforeLines="100" w:after="312" w:afterLines="100"/>
        <w:jc w:val="center"/>
        <w:rPr>
          <w:rFonts w:ascii="黑体" w:eastAsia="黑体"/>
          <w:sz w:val="32"/>
          <w:szCs w:val="32"/>
        </w:rPr>
      </w:pPr>
    </w:p>
    <w:p w14:paraId="4F340D7F">
      <w:pPr>
        <w:spacing w:before="312" w:beforeLines="100" w:after="312" w:afterLines="100"/>
        <w:jc w:val="center"/>
        <w:rPr>
          <w:rFonts w:ascii="黑体" w:eastAsia="黑体"/>
          <w:sz w:val="32"/>
          <w:szCs w:val="32"/>
        </w:rPr>
      </w:pPr>
    </w:p>
    <w:p w14:paraId="0256727A">
      <w:pPr>
        <w:spacing w:before="312" w:beforeLines="100" w:after="312" w:afterLines="100"/>
        <w:jc w:val="center"/>
        <w:rPr>
          <w:rFonts w:hint="eastAsia" w:ascii="黑体" w:eastAsia="黑体"/>
          <w:sz w:val="32"/>
          <w:szCs w:val="32"/>
        </w:rPr>
      </w:pPr>
      <w:r>
        <w:rPr>
          <w:rFonts w:hint="eastAsia" w:ascii="黑体" w:eastAsia="黑体"/>
          <w:sz w:val="32"/>
          <w:szCs w:val="32"/>
        </w:rPr>
        <mc:AlternateContent>
          <mc:Choice Requires="wps">
            <w:drawing>
              <wp:anchor distT="0" distB="0" distL="114300" distR="114300" simplePos="0" relativeHeight="251659264" behindDoc="0" locked="0" layoutInCell="1" allowOverlap="1">
                <wp:simplePos x="0" y="0"/>
                <wp:positionH relativeFrom="column">
                  <wp:posOffset>2514600</wp:posOffset>
                </wp:positionH>
                <wp:positionV relativeFrom="paragraph">
                  <wp:posOffset>539750</wp:posOffset>
                </wp:positionV>
                <wp:extent cx="579120" cy="7446010"/>
                <wp:effectExtent l="0" t="0" r="0" b="0"/>
                <wp:wrapSquare wrapText="bothSides"/>
                <wp:docPr id="19" name="文本框 118"/>
                <wp:cNvGraphicFramePr/>
                <a:graphic xmlns:a="http://schemas.openxmlformats.org/drawingml/2006/main">
                  <a:graphicData uri="http://schemas.microsoft.com/office/word/2010/wordprocessingShape">
                    <wps:wsp>
                      <wps:cNvSpPr txBox="1"/>
                      <wps:spPr>
                        <a:xfrm>
                          <a:off x="0" y="0"/>
                          <a:ext cx="579120" cy="7446010"/>
                        </a:xfrm>
                        <a:prstGeom prst="rect">
                          <a:avLst/>
                        </a:prstGeom>
                        <a:noFill/>
                        <a:ln>
                          <a:noFill/>
                        </a:ln>
                      </wps:spPr>
                      <wps:txbx>
                        <w:txbxContent>
                          <w:p w14:paraId="534E1965">
                            <w:pPr>
                              <w:jc w:val="left"/>
                              <w:rPr>
                                <w:rFonts w:ascii="黑体" w:eastAsia="黑体"/>
                                <w:sz w:val="32"/>
                                <w:szCs w:val="32"/>
                              </w:rPr>
                            </w:pPr>
                            <w:r>
                              <w:rPr>
                                <w:rFonts w:hint="eastAsia" w:ascii="黑体" w:eastAsia="黑体"/>
                                <w:sz w:val="32"/>
                                <w:szCs w:val="32"/>
                              </w:rPr>
                              <w:t xml:space="preserve">J公司智能审核系统项目风险管理研究    </w:t>
                            </w:r>
                            <w:r>
                              <w:rPr>
                                <w:rFonts w:ascii="黑体" w:eastAsia="黑体"/>
                                <w:sz w:val="32"/>
                                <w:szCs w:val="32"/>
                              </w:rPr>
                              <w:t xml:space="preserve">   </w:t>
                            </w:r>
                            <w:r>
                              <w:rPr>
                                <w:rFonts w:hint="eastAsia" w:ascii="黑体" w:eastAsia="黑体"/>
                                <w:sz w:val="32"/>
                                <w:szCs w:val="32"/>
                              </w:rPr>
                              <w:t>张</w:t>
                            </w:r>
                            <w:r>
                              <w:rPr>
                                <w:rFonts w:hint="eastAsia" w:ascii="黑体" w:eastAsia="黑体"/>
                                <w:sz w:val="32"/>
                                <w:szCs w:val="32"/>
                                <w:lang w:val="en-US" w:eastAsia="zh-CN"/>
                              </w:rPr>
                              <w:t>永康</w:t>
                            </w:r>
                            <w:r>
                              <w:rPr>
                                <w:rFonts w:hint="eastAsia" w:ascii="黑体" w:eastAsia="黑体"/>
                                <w:sz w:val="32"/>
                                <w:szCs w:val="32"/>
                              </w:rPr>
                              <w:t xml:space="preserve">      北京理工大学</w:t>
                            </w:r>
                          </w:p>
                        </w:txbxContent>
                      </wps:txbx>
                      <wps:bodyPr vert="eaVert" upright="1">
                        <a:spAutoFit/>
                      </wps:bodyPr>
                    </wps:wsp>
                  </a:graphicData>
                </a:graphic>
              </wp:anchor>
            </w:drawing>
          </mc:Choice>
          <mc:Fallback>
            <w:pict>
              <v:shape id="文本框 118" o:spid="_x0000_s1026" o:spt="202" type="#_x0000_t202" style="position:absolute;left:0pt;margin-left:198pt;margin-top:42.5pt;height:586.3pt;width:45.6pt;mso-wrap-distance-bottom:0pt;mso-wrap-distance-left:9pt;mso-wrap-distance-right:9pt;mso-wrap-distance-top:0pt;z-index:251659264;mso-width-relative:page;mso-height-relative:page;" filled="f" stroked="f" coordsize="21600,21600" o:gfxdata="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n0i+2dsAAAALAQAADwAAAAAAAAABACAAAAAiAAAAZHJzL2Rvd25y&#10;ZXYueG1sUEsBAhQAFAAAAAgAh07iQO0YUsDCAQAAeQMAAA4AAAAAAAAAAQAgAAAAKgEAAGRycy9l&#10;Mm9Eb2MueG1sUEsFBgAAAAAGAAYAWQEAAF4FAAAAAA==&#10;">
                <v:fill on="f" focussize="0,0"/>
                <v:stroke on="f"/>
                <v:imagedata o:title=""/>
                <o:lock v:ext="edit" aspectratio="f"/>
                <v:textbox style="layout-flow:vertical-ideographic;mso-fit-shape-to-text:t;">
                  <w:txbxContent>
                    <w:p w14:paraId="534E1965">
                      <w:pPr>
                        <w:jc w:val="left"/>
                        <w:rPr>
                          <w:rFonts w:ascii="黑体" w:eastAsia="黑体"/>
                          <w:sz w:val="32"/>
                          <w:szCs w:val="32"/>
                        </w:rPr>
                      </w:pPr>
                      <w:r>
                        <w:rPr>
                          <w:rFonts w:hint="eastAsia" w:ascii="黑体" w:eastAsia="黑体"/>
                          <w:sz w:val="32"/>
                          <w:szCs w:val="32"/>
                        </w:rPr>
                        <w:t xml:space="preserve">J公司智能审核系统项目风险管理研究    </w:t>
                      </w:r>
                      <w:r>
                        <w:rPr>
                          <w:rFonts w:ascii="黑体" w:eastAsia="黑体"/>
                          <w:sz w:val="32"/>
                          <w:szCs w:val="32"/>
                        </w:rPr>
                        <w:t xml:space="preserve">   </w:t>
                      </w:r>
                      <w:r>
                        <w:rPr>
                          <w:rFonts w:hint="eastAsia" w:ascii="黑体" w:eastAsia="黑体"/>
                          <w:sz w:val="32"/>
                          <w:szCs w:val="32"/>
                        </w:rPr>
                        <w:t>张</w:t>
                      </w:r>
                      <w:r>
                        <w:rPr>
                          <w:rFonts w:hint="eastAsia" w:ascii="黑体" w:eastAsia="黑体"/>
                          <w:sz w:val="32"/>
                          <w:szCs w:val="32"/>
                          <w:lang w:val="en-US" w:eastAsia="zh-CN"/>
                        </w:rPr>
                        <w:t>永康</w:t>
                      </w:r>
                      <w:r>
                        <w:rPr>
                          <w:rFonts w:hint="eastAsia" w:ascii="黑体" w:eastAsia="黑体"/>
                          <w:sz w:val="32"/>
                          <w:szCs w:val="32"/>
                        </w:rPr>
                        <w:t xml:space="preserve">      北京理工大学</w:t>
                      </w:r>
                    </w:p>
                  </w:txbxContent>
                </v:textbox>
                <w10:wrap type="square"/>
              </v:shape>
            </w:pict>
          </mc:Fallback>
        </mc:AlternateContent>
      </w:r>
    </w:p>
    <w:p w14:paraId="143E2E28">
      <w:pPr>
        <w:jc w:val="center"/>
        <w:rPr>
          <w:rFonts w:ascii="黑体" w:eastAsia="黑体"/>
          <w:sz w:val="32"/>
          <w:szCs w:val="32"/>
        </w:rPr>
      </w:pPr>
    </w:p>
    <w:p w14:paraId="4E1FC3A7">
      <w:pPr>
        <w:jc w:val="center"/>
        <w:rPr>
          <w:rFonts w:hint="eastAsia" w:ascii="黑体" w:eastAsia="黑体"/>
          <w:sz w:val="32"/>
          <w:szCs w:val="32"/>
        </w:rPr>
        <w:sectPr>
          <w:footerReference r:id="rId7" w:type="default"/>
          <w:footerReference r:id="rId8" w:type="even"/>
          <w:pgSz w:w="11906" w:h="16838"/>
          <w:pgMar w:top="1985" w:right="1531" w:bottom="1418" w:left="1531" w:header="1418" w:footer="1021" w:gutter="0"/>
          <w:pgNumType w:start="1"/>
          <w:cols w:space="720" w:num="1"/>
          <w:docGrid w:type="lines" w:linePitch="312" w:charSpace="0"/>
        </w:sectPr>
      </w:pPr>
    </w:p>
    <w:p w14:paraId="654273DA">
      <w:pPr>
        <w:jc w:val="left"/>
        <w:rPr>
          <w:rFonts w:eastAsia="黑体"/>
          <w:sz w:val="32"/>
          <w:szCs w:val="21"/>
        </w:rPr>
      </w:pPr>
      <w:r>
        <w:rPr>
          <w:rFonts w:eastAsia="黑体"/>
          <w:color w:val="000000"/>
          <w:szCs w:val="21"/>
          <w:lang w:val="en-US" w:eastAsia="zh-CN"/>
        </w:rPr>
        <mc:AlternateContent>
          <mc:Choice Requires="wps">
            <w:drawing>
              <wp:anchor distT="0" distB="0" distL="114300" distR="114300" simplePos="0" relativeHeight="251659264" behindDoc="0" locked="0" layoutInCell="1" allowOverlap="1">
                <wp:simplePos x="0" y="0"/>
                <wp:positionH relativeFrom="column">
                  <wp:posOffset>4201795</wp:posOffset>
                </wp:positionH>
                <wp:positionV relativeFrom="paragraph">
                  <wp:posOffset>40640</wp:posOffset>
                </wp:positionV>
                <wp:extent cx="1420495" cy="967740"/>
                <wp:effectExtent l="6350" t="6350" r="20955" b="16510"/>
                <wp:wrapNone/>
                <wp:docPr id="20" name="文本框 121"/>
                <wp:cNvGraphicFramePr/>
                <a:graphic xmlns:a="http://schemas.openxmlformats.org/drawingml/2006/main">
                  <a:graphicData uri="http://schemas.microsoft.com/office/word/2010/wordprocessingShape">
                    <wps:wsp>
                      <wps:cNvSpPr txBox="1"/>
                      <wps:spPr>
                        <a:xfrm>
                          <a:off x="0" y="0"/>
                          <a:ext cx="1420495" cy="967740"/>
                        </a:xfrm>
                        <a:prstGeom prst="rect">
                          <a:avLst/>
                        </a:prstGeom>
                        <a:noFill/>
                        <a:ln w="9525" cap="flat" cmpd="sng">
                          <a:solidFill>
                            <a:srgbClr val="000000"/>
                          </a:solidFill>
                          <a:prstDash val="solid"/>
                          <a:miter/>
                          <a:headEnd type="none" w="med" len="med"/>
                          <a:tailEnd type="none" w="med" len="med"/>
                        </a:ln>
                      </wps:spPr>
                      <wps:txbx>
                        <w:txbxContent>
                          <w:p w14:paraId="14559EE8">
                            <w:pPr>
                              <w:snapToGrid w:val="0"/>
                              <w:spacing w:line="320" w:lineRule="exact"/>
                              <w:rPr>
                                <w:rFonts w:hint="eastAsia" w:ascii="黑体" w:hAnsi="黑体" w:eastAsia="黑体"/>
                                <w:sz w:val="22"/>
                              </w:rPr>
                            </w:pPr>
                            <w:r>
                              <w:rPr>
                                <w:rFonts w:hint="eastAsia" w:ascii="黑体" w:hAnsi="黑体" w:eastAsia="黑体"/>
                                <w:sz w:val="22"/>
                              </w:rPr>
                              <w:t xml:space="preserve">★ </w:t>
                            </w:r>
                            <w:r>
                              <w:rPr>
                                <w:rFonts w:hint="eastAsia" w:ascii="黑体" w:hAnsi="黑体" w:eastAsia="黑体"/>
                                <w:sz w:val="22"/>
                                <w:szCs w:val="21"/>
                              </w:rPr>
                              <w:t>特别类型</w:t>
                            </w:r>
                          </w:p>
                          <w:p w14:paraId="33BDDBF6">
                            <w:pPr>
                              <w:snapToGrid w:val="0"/>
                              <w:spacing w:line="320" w:lineRule="exact"/>
                              <w:rPr>
                                <w:rFonts w:hint="eastAsia" w:ascii="黑体" w:hAnsi="黑体" w:eastAsia="黑体"/>
                                <w:sz w:val="22"/>
                                <w:szCs w:val="21"/>
                              </w:rPr>
                            </w:pPr>
                            <w:r>
                              <w:rPr>
                                <w:rFonts w:ascii="黑体" w:hAnsi="黑体" w:eastAsia="黑体"/>
                                <w:sz w:val="22"/>
                                <w:szCs w:val="21"/>
                              </w:rPr>
                              <w:sym w:font="Wingdings 2" w:char="00A3"/>
                            </w:r>
                            <w:r>
                              <w:rPr>
                                <w:rFonts w:hint="eastAsia" w:ascii="黑体" w:hAnsi="黑体" w:eastAsia="黑体"/>
                                <w:sz w:val="22"/>
                                <w:szCs w:val="21"/>
                              </w:rPr>
                              <w:t xml:space="preserve"> 交叉研究方向</w:t>
                            </w:r>
                          </w:p>
                          <w:p w14:paraId="15AC3041">
                            <w:pPr>
                              <w:snapToGrid w:val="0"/>
                              <w:spacing w:line="320" w:lineRule="exact"/>
                              <w:rPr>
                                <w:rFonts w:ascii="黑体" w:hAnsi="黑体" w:eastAsia="黑体"/>
                                <w:sz w:val="22"/>
                                <w:szCs w:val="21"/>
                              </w:rPr>
                            </w:pPr>
                            <w:r>
                              <w:rPr>
                                <w:rFonts w:ascii="黑体" w:hAnsi="黑体" w:eastAsia="黑体"/>
                                <w:sz w:val="22"/>
                                <w:szCs w:val="21"/>
                              </w:rPr>
                              <w:sym w:font="Wingdings 2" w:char="00A3"/>
                            </w:r>
                            <w:r>
                              <w:rPr>
                                <w:rFonts w:hint="eastAsia" w:ascii="黑体" w:hAnsi="黑体" w:eastAsia="黑体"/>
                                <w:sz w:val="22"/>
                                <w:szCs w:val="21"/>
                              </w:rPr>
                              <w:t xml:space="preserve"> 政府项目留学生</w:t>
                            </w:r>
                          </w:p>
                          <w:p w14:paraId="09C3F6D2">
                            <w:pPr>
                              <w:snapToGrid w:val="0"/>
                              <w:spacing w:line="320" w:lineRule="exact"/>
                              <w:rPr>
                                <w:rFonts w:ascii="黑体" w:hAnsi="黑体" w:eastAsia="黑体"/>
                                <w:sz w:val="22"/>
                                <w:szCs w:val="21"/>
                              </w:rPr>
                            </w:pPr>
                            <w:r>
                              <w:rPr>
                                <w:rFonts w:ascii="黑体" w:hAnsi="黑体" w:eastAsia="黑体"/>
                                <w:sz w:val="22"/>
                                <w:szCs w:val="21"/>
                              </w:rPr>
                              <w:sym w:font="Wingdings 2" w:char="00A3"/>
                            </w:r>
                            <w:r>
                              <w:rPr>
                                <w:rFonts w:hint="eastAsia" w:ascii="黑体" w:hAnsi="黑体" w:eastAsia="黑体"/>
                                <w:sz w:val="22"/>
                                <w:szCs w:val="21"/>
                              </w:rPr>
                              <w:t xml:space="preserve"> 案例论文</w:t>
                            </w:r>
                          </w:p>
                          <w:p w14:paraId="3DE09B86">
                            <w:pPr>
                              <w:snapToGrid w:val="0"/>
                              <w:spacing w:line="320" w:lineRule="exact"/>
                              <w:rPr>
                                <w:rFonts w:hint="eastAsia" w:ascii="黑体" w:hAnsi="黑体" w:eastAsia="黑体"/>
                                <w:sz w:val="22"/>
                                <w:szCs w:val="21"/>
                              </w:rPr>
                            </w:pPr>
                          </w:p>
                        </w:txbxContent>
                      </wps:txbx>
                      <wps:bodyPr upright="1"/>
                    </wps:wsp>
                  </a:graphicData>
                </a:graphic>
              </wp:anchor>
            </w:drawing>
          </mc:Choice>
          <mc:Fallback>
            <w:pict>
              <v:shape id="文本框 121" o:spid="_x0000_s1026" o:spt="202" type="#_x0000_t202" style="position:absolute;left:0pt;margin-left:330.85pt;margin-top:3.2pt;height:76.2pt;width:111.85pt;z-index:251659264;mso-width-relative:page;mso-height-relative:page;" filled="f" stroked="t" coordsize="21600,21600" o:gfxdata="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KHmUj1gAAAAkBAAAPAAAAAAAAAAEAIAAAACIAAABk&#10;cnMvZG93bnJldi54bWxQSwECFAAUAAAACACHTuJAAa1erAgCAAAQBAAADgAAAAAAAAABACAAAAAl&#10;AQAAZHJzL2Uyb0RvYy54bWxQSwUGAAAAAAYABgBZAQAAnwUAAAAA&#10;">
                <v:fill on="f" focussize="0,0"/>
                <v:stroke color="#000000" joinstyle="miter"/>
                <v:imagedata o:title=""/>
                <o:lock v:ext="edit" aspectratio="f"/>
                <v:textbox>
                  <w:txbxContent>
                    <w:p w14:paraId="14559EE8">
                      <w:pPr>
                        <w:snapToGrid w:val="0"/>
                        <w:spacing w:line="320" w:lineRule="exact"/>
                        <w:rPr>
                          <w:rFonts w:hint="eastAsia" w:ascii="黑体" w:hAnsi="黑体" w:eastAsia="黑体"/>
                          <w:sz w:val="22"/>
                        </w:rPr>
                      </w:pPr>
                      <w:r>
                        <w:rPr>
                          <w:rFonts w:hint="eastAsia" w:ascii="黑体" w:hAnsi="黑体" w:eastAsia="黑体"/>
                          <w:sz w:val="22"/>
                        </w:rPr>
                        <w:t xml:space="preserve">★ </w:t>
                      </w:r>
                      <w:r>
                        <w:rPr>
                          <w:rFonts w:hint="eastAsia" w:ascii="黑体" w:hAnsi="黑体" w:eastAsia="黑体"/>
                          <w:sz w:val="22"/>
                          <w:szCs w:val="21"/>
                        </w:rPr>
                        <w:t>特别类型</w:t>
                      </w:r>
                    </w:p>
                    <w:p w14:paraId="33BDDBF6">
                      <w:pPr>
                        <w:snapToGrid w:val="0"/>
                        <w:spacing w:line="320" w:lineRule="exact"/>
                        <w:rPr>
                          <w:rFonts w:hint="eastAsia" w:ascii="黑体" w:hAnsi="黑体" w:eastAsia="黑体"/>
                          <w:sz w:val="22"/>
                          <w:szCs w:val="21"/>
                        </w:rPr>
                      </w:pPr>
                      <w:r>
                        <w:rPr>
                          <w:rFonts w:ascii="黑体" w:hAnsi="黑体" w:eastAsia="黑体"/>
                          <w:sz w:val="22"/>
                          <w:szCs w:val="21"/>
                        </w:rPr>
                        <w:sym w:font="Wingdings 2" w:char="00A3"/>
                      </w:r>
                      <w:r>
                        <w:rPr>
                          <w:rFonts w:hint="eastAsia" w:ascii="黑体" w:hAnsi="黑体" w:eastAsia="黑体"/>
                          <w:sz w:val="22"/>
                          <w:szCs w:val="21"/>
                        </w:rPr>
                        <w:t xml:space="preserve"> 交叉研究方向</w:t>
                      </w:r>
                    </w:p>
                    <w:p w14:paraId="15AC3041">
                      <w:pPr>
                        <w:snapToGrid w:val="0"/>
                        <w:spacing w:line="320" w:lineRule="exact"/>
                        <w:rPr>
                          <w:rFonts w:ascii="黑体" w:hAnsi="黑体" w:eastAsia="黑体"/>
                          <w:sz w:val="22"/>
                          <w:szCs w:val="21"/>
                        </w:rPr>
                      </w:pPr>
                      <w:r>
                        <w:rPr>
                          <w:rFonts w:ascii="黑体" w:hAnsi="黑体" w:eastAsia="黑体"/>
                          <w:sz w:val="22"/>
                          <w:szCs w:val="21"/>
                        </w:rPr>
                        <w:sym w:font="Wingdings 2" w:char="00A3"/>
                      </w:r>
                      <w:r>
                        <w:rPr>
                          <w:rFonts w:hint="eastAsia" w:ascii="黑体" w:hAnsi="黑体" w:eastAsia="黑体"/>
                          <w:sz w:val="22"/>
                          <w:szCs w:val="21"/>
                        </w:rPr>
                        <w:t xml:space="preserve"> 政府项目留学生</w:t>
                      </w:r>
                    </w:p>
                    <w:p w14:paraId="09C3F6D2">
                      <w:pPr>
                        <w:snapToGrid w:val="0"/>
                        <w:spacing w:line="320" w:lineRule="exact"/>
                        <w:rPr>
                          <w:rFonts w:ascii="黑体" w:hAnsi="黑体" w:eastAsia="黑体"/>
                          <w:sz w:val="22"/>
                          <w:szCs w:val="21"/>
                        </w:rPr>
                      </w:pPr>
                      <w:r>
                        <w:rPr>
                          <w:rFonts w:ascii="黑体" w:hAnsi="黑体" w:eastAsia="黑体"/>
                          <w:sz w:val="22"/>
                          <w:szCs w:val="21"/>
                        </w:rPr>
                        <w:sym w:font="Wingdings 2" w:char="00A3"/>
                      </w:r>
                      <w:r>
                        <w:rPr>
                          <w:rFonts w:hint="eastAsia" w:ascii="黑体" w:hAnsi="黑体" w:eastAsia="黑体"/>
                          <w:sz w:val="22"/>
                          <w:szCs w:val="21"/>
                        </w:rPr>
                        <w:t xml:space="preserve"> 案例论文</w:t>
                      </w:r>
                    </w:p>
                    <w:p w14:paraId="3DE09B86">
                      <w:pPr>
                        <w:snapToGrid w:val="0"/>
                        <w:spacing w:line="320" w:lineRule="exact"/>
                        <w:rPr>
                          <w:rFonts w:hint="eastAsia" w:ascii="黑体" w:hAnsi="黑体" w:eastAsia="黑体"/>
                          <w:sz w:val="22"/>
                          <w:szCs w:val="21"/>
                        </w:rPr>
                      </w:pPr>
                    </w:p>
                  </w:txbxContent>
                </v:textbox>
              </v:shape>
            </w:pict>
          </mc:Fallback>
        </mc:AlternateContent>
      </w:r>
      <w:r>
        <w:rPr>
          <w:rFonts w:eastAsia="黑体"/>
          <w:color w:val="000000"/>
          <w:szCs w:val="21"/>
        </w:rPr>
        <w:t>中图分类号：</w:t>
      </w:r>
      <w:r>
        <w:rPr>
          <w:szCs w:val="21"/>
        </w:rPr>
        <w:t>TQ028.1</w:t>
      </w:r>
    </w:p>
    <w:p w14:paraId="41634CA2">
      <w:pPr>
        <w:tabs>
          <w:tab w:val="left" w:pos="3240"/>
        </w:tabs>
        <w:jc w:val="left"/>
        <w:rPr>
          <w:rFonts w:eastAsia="黑体"/>
          <w:color w:val="000000"/>
          <w:szCs w:val="21"/>
        </w:rPr>
      </w:pPr>
      <w:r>
        <w:rPr>
          <w:rFonts w:eastAsia="黑体"/>
          <w:color w:val="000000"/>
          <w:szCs w:val="21"/>
        </w:rPr>
        <w:t>UDC分类号：540</w:t>
      </w:r>
    </w:p>
    <w:p w14:paraId="197FC5E9">
      <w:pPr>
        <w:tabs>
          <w:tab w:val="left" w:pos="3240"/>
        </w:tabs>
        <w:rPr>
          <w:rFonts w:hint="eastAsia" w:eastAsia="黑体"/>
          <w:b/>
          <w:color w:val="000000"/>
          <w:szCs w:val="21"/>
        </w:rPr>
      </w:pPr>
    </w:p>
    <w:p w14:paraId="55D83411">
      <w:pPr>
        <w:tabs>
          <w:tab w:val="left" w:pos="3240"/>
        </w:tabs>
        <w:rPr>
          <w:rFonts w:hint="eastAsia" w:eastAsia="黑体"/>
          <w:b/>
          <w:color w:val="000000"/>
          <w:szCs w:val="21"/>
        </w:rPr>
      </w:pPr>
    </w:p>
    <w:p w14:paraId="62524165">
      <w:pPr>
        <w:tabs>
          <w:tab w:val="left" w:pos="3240"/>
        </w:tabs>
        <w:rPr>
          <w:rFonts w:hint="eastAsia" w:eastAsia="黑体"/>
          <w:b/>
          <w:color w:val="000000"/>
          <w:szCs w:val="21"/>
        </w:rPr>
      </w:pPr>
    </w:p>
    <w:p w14:paraId="08A3BC00">
      <w:pPr>
        <w:spacing w:before="312" w:beforeLines="100" w:after="312" w:afterLines="100"/>
        <w:jc w:val="center"/>
        <w:rPr>
          <w:rFonts w:ascii="黑体" w:eastAsia="黑体"/>
          <w:sz w:val="36"/>
          <w:szCs w:val="36"/>
        </w:rPr>
      </w:pPr>
    </w:p>
    <w:p w14:paraId="419FC65C">
      <w:pPr>
        <w:tabs>
          <w:tab w:val="left" w:pos="0"/>
        </w:tabs>
        <w:spacing w:line="640" w:lineRule="exact"/>
        <w:jc w:val="center"/>
        <w:rPr>
          <w:rFonts w:ascii="黑体" w:hAnsi="宋体" w:eastAsia="黑体"/>
          <w:sz w:val="30"/>
          <w:szCs w:val="30"/>
        </w:rPr>
      </w:pPr>
      <w:r>
        <w:rPr>
          <w:rFonts w:hint="eastAsia" w:ascii="黑体" w:eastAsia="黑体"/>
          <w:sz w:val="36"/>
          <w:szCs w:val="36"/>
        </w:rPr>
        <w:t>J公司智能审核系统项目风险管理研究</w:t>
      </w:r>
    </w:p>
    <w:p w14:paraId="29899888">
      <w:pPr>
        <w:tabs>
          <w:tab w:val="left" w:pos="0"/>
        </w:tabs>
        <w:spacing w:line="640" w:lineRule="exact"/>
        <w:rPr>
          <w:rFonts w:ascii="黑体" w:hAnsi="宋体" w:eastAsia="黑体"/>
          <w:sz w:val="30"/>
          <w:szCs w:val="30"/>
        </w:rPr>
      </w:pPr>
    </w:p>
    <w:p w14:paraId="1EAD5C78">
      <w:pPr>
        <w:tabs>
          <w:tab w:val="left" w:pos="0"/>
        </w:tabs>
        <w:spacing w:line="640" w:lineRule="exact"/>
        <w:rPr>
          <w:rFonts w:ascii="黑体" w:hAnsi="宋体" w:eastAsia="黑体"/>
          <w:sz w:val="30"/>
          <w:szCs w:val="30"/>
        </w:rPr>
      </w:pPr>
    </w:p>
    <w:p w14:paraId="7BC130DF">
      <w:pPr>
        <w:tabs>
          <w:tab w:val="left" w:pos="0"/>
        </w:tabs>
        <w:spacing w:line="640" w:lineRule="exact"/>
        <w:rPr>
          <w:rFonts w:hint="eastAsia" w:ascii="黑体" w:hAnsi="宋体" w:eastAsia="黑体"/>
          <w:sz w:val="30"/>
          <w:szCs w:val="30"/>
        </w:rPr>
      </w:pPr>
    </w:p>
    <w:p w14:paraId="3D7CCD94">
      <w:pPr>
        <w:tabs>
          <w:tab w:val="left" w:pos="0"/>
        </w:tabs>
        <w:spacing w:line="640" w:lineRule="exact"/>
        <w:rPr>
          <w:rFonts w:hint="eastAsia" w:ascii="黑体" w:hAnsi="宋体" w:eastAsia="黑体"/>
          <w:sz w:val="30"/>
          <w:szCs w:val="30"/>
        </w:rPr>
      </w:pPr>
    </w:p>
    <w:p w14:paraId="77E77643">
      <w:pPr>
        <w:tabs>
          <w:tab w:val="left" w:pos="0"/>
        </w:tabs>
        <w:spacing w:line="560" w:lineRule="exac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作 者 姓 名</w:t>
      </w:r>
      <w:r>
        <w:rPr>
          <w:rFonts w:hint="eastAsia" w:ascii="黑体" w:hAnsi="宋体" w:eastAsia="黑体"/>
          <w:sz w:val="30"/>
          <w:szCs w:val="30"/>
        </w:rPr>
        <w:tab/>
      </w:r>
      <w:r>
        <w:rPr>
          <w:rFonts w:hint="eastAsia" w:ascii="黑体" w:hAnsi="宋体" w:eastAsia="黑体"/>
          <w:sz w:val="30"/>
          <w:szCs w:val="30"/>
        </w:rPr>
        <w:t xml:space="preserve"> </w:t>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u w:val="single"/>
        </w:rPr>
        <w:t>张</w:t>
      </w:r>
      <w:r>
        <w:rPr>
          <w:rFonts w:hint="eastAsia" w:ascii="黑体" w:hAnsi="宋体" w:eastAsia="黑体"/>
          <w:sz w:val="30"/>
          <w:szCs w:val="30"/>
          <w:u w:val="single"/>
          <w:lang w:val="en-US" w:eastAsia="zh-CN"/>
        </w:rPr>
        <w:t>永康</w:t>
      </w:r>
      <w:r>
        <w:rPr>
          <w:rFonts w:hint="eastAsia" w:ascii="黑体" w:hAnsi="宋体" w:eastAsia="黑体"/>
          <w:sz w:val="30"/>
          <w:szCs w:val="30"/>
          <w:u w:val="single"/>
        </w:rPr>
        <w:t xml:space="preserve">   </w:t>
      </w:r>
      <w:r>
        <w:rPr>
          <w:rFonts w:hint="eastAsia" w:ascii="黑体" w:hAnsi="宋体" w:eastAsia="黑体"/>
          <w:sz w:val="36"/>
          <w:szCs w:val="36"/>
          <w:u w:val="single"/>
        </w:rPr>
        <w:t xml:space="preserve"> </w:t>
      </w:r>
      <w:r>
        <w:rPr>
          <w:rFonts w:hint="eastAsia" w:ascii="黑体" w:hAnsi="宋体" w:eastAsia="黑体"/>
          <w:sz w:val="30"/>
          <w:szCs w:val="30"/>
          <w:u w:val="single"/>
        </w:rPr>
        <w:t xml:space="preserve">    </w:t>
      </w:r>
    </w:p>
    <w:p w14:paraId="05B0DDD5">
      <w:pPr>
        <w:tabs>
          <w:tab w:val="left" w:pos="0"/>
        </w:tabs>
        <w:spacing w:line="560" w:lineRule="exac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 xml:space="preserve">学 院 名 称 </w:t>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u w:val="single"/>
        </w:rPr>
        <w:t>管理与经济学院</w:t>
      </w:r>
    </w:p>
    <w:p w14:paraId="6D3AE0A9">
      <w:pPr>
        <w:tabs>
          <w:tab w:val="left" w:pos="0"/>
        </w:tabs>
        <w:spacing w:line="560" w:lineRule="exac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指 导 教 师</w:t>
      </w:r>
      <w:r>
        <w:rPr>
          <w:rFonts w:hint="eastAsia" w:ascii="黑体" w:hAnsi="宋体" w:eastAsia="黑体"/>
          <w:sz w:val="30"/>
          <w:szCs w:val="30"/>
        </w:rPr>
        <w:tab/>
      </w:r>
      <w:r>
        <w:rPr>
          <w:rFonts w:hint="eastAsia" w:ascii="黑体" w:hAnsi="宋体" w:eastAsia="黑体"/>
          <w:sz w:val="30"/>
          <w:szCs w:val="30"/>
        </w:rPr>
        <w:t xml:space="preserve"> </w:t>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lang w:val="en-US" w:eastAsia="zh-CN"/>
        </w:rPr>
        <w:t>高慧颖</w:t>
      </w:r>
      <w:r>
        <w:rPr>
          <w:rFonts w:hint="eastAsia" w:ascii="黑体" w:hAnsi="宋体" w:eastAsia="黑体"/>
          <w:sz w:val="30"/>
          <w:szCs w:val="30"/>
          <w:u w:val="single"/>
        </w:rPr>
        <w:t xml:space="preserve">教授       </w:t>
      </w:r>
    </w:p>
    <w:p w14:paraId="06C99AA6">
      <w:pPr>
        <w:tabs>
          <w:tab w:val="left" w:pos="0"/>
        </w:tabs>
        <w:spacing w:line="560" w:lineRule="exac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 xml:space="preserve">答辩委员会主席 </w:t>
      </w:r>
      <w:r>
        <w:rPr>
          <w:rFonts w:hint="eastAsia" w:ascii="黑体" w:hAnsi="宋体" w:eastAsia="黑体"/>
          <w:sz w:val="30"/>
          <w:szCs w:val="30"/>
        </w:rPr>
        <w:tab/>
      </w:r>
      <w:r>
        <w:rPr>
          <w:rFonts w:hint="eastAsia" w:ascii="黑体" w:hAnsi="宋体" w:eastAsia="黑体"/>
          <w:sz w:val="30"/>
          <w:szCs w:val="30"/>
          <w:u w:val="single"/>
        </w:rPr>
        <w:t xml:space="preserve">XXX教授       </w:t>
      </w:r>
    </w:p>
    <w:p w14:paraId="7F3E9177">
      <w:pPr>
        <w:tabs>
          <w:tab w:val="left" w:pos="0"/>
        </w:tabs>
        <w:spacing w:line="560" w:lineRule="exac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 xml:space="preserve">申 请 学 位 </w:t>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u w:val="single"/>
          <w:lang w:val="en-US" w:eastAsia="zh-CN"/>
        </w:rPr>
        <w:t>工程管</w:t>
      </w:r>
      <w:r>
        <w:rPr>
          <w:rFonts w:hint="eastAsia" w:ascii="黑体" w:hAnsi="宋体" w:eastAsia="黑体"/>
          <w:sz w:val="30"/>
          <w:szCs w:val="30"/>
          <w:u w:val="single"/>
        </w:rPr>
        <w:t xml:space="preserve">理硕士   </w:t>
      </w:r>
    </w:p>
    <w:p w14:paraId="1E5F8728">
      <w:pPr>
        <w:tabs>
          <w:tab w:val="left" w:pos="0"/>
        </w:tabs>
        <w:spacing w:line="560" w:lineRule="exac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学 科 专 业</w:t>
      </w:r>
      <w:r>
        <w:rPr>
          <w:rFonts w:hint="eastAsia" w:ascii="黑体" w:hAnsi="宋体" w:eastAsia="黑体"/>
          <w:sz w:val="30"/>
          <w:szCs w:val="30"/>
        </w:rPr>
        <w:tab/>
      </w:r>
      <w:r>
        <w:rPr>
          <w:rFonts w:hint="eastAsia" w:ascii="黑体" w:hAnsi="宋体" w:eastAsia="黑体"/>
          <w:sz w:val="30"/>
          <w:szCs w:val="30"/>
        </w:rPr>
        <w:t xml:space="preserve"> </w:t>
      </w:r>
      <w:r>
        <w:rPr>
          <w:rFonts w:hint="eastAsia" w:ascii="黑体" w:hAnsi="宋体" w:eastAsia="黑体"/>
          <w:sz w:val="30"/>
          <w:szCs w:val="30"/>
        </w:rPr>
        <w:tab/>
      </w:r>
      <w:r>
        <w:rPr>
          <w:rFonts w:hint="eastAsia" w:ascii="黑体" w:hAnsi="宋体" w:eastAsia="黑体"/>
          <w:sz w:val="32"/>
          <w:szCs w:val="32"/>
        </w:rPr>
        <w:tab/>
      </w:r>
      <w:r>
        <w:rPr>
          <w:rFonts w:hint="eastAsia" w:ascii="黑体" w:hAnsi="宋体" w:eastAsia="黑体"/>
          <w:sz w:val="30"/>
          <w:szCs w:val="30"/>
          <w:u w:val="single"/>
        </w:rPr>
        <w:t>工</w:t>
      </w:r>
      <w:r>
        <w:rPr>
          <w:rFonts w:hint="eastAsia" w:ascii="黑体" w:hAnsi="宋体" w:eastAsia="黑体"/>
          <w:sz w:val="30"/>
          <w:szCs w:val="30"/>
          <w:u w:val="single"/>
          <w:lang w:val="en-US" w:eastAsia="zh-CN"/>
        </w:rPr>
        <w:t>程</w:t>
      </w:r>
      <w:r>
        <w:rPr>
          <w:rFonts w:hint="eastAsia" w:ascii="黑体" w:hAnsi="宋体" w:eastAsia="黑体"/>
          <w:sz w:val="30"/>
          <w:szCs w:val="30"/>
          <w:u w:val="single"/>
        </w:rPr>
        <w:t xml:space="preserve">管理       </w:t>
      </w:r>
    </w:p>
    <w:p w14:paraId="51D0C5FF">
      <w:pPr>
        <w:tabs>
          <w:tab w:val="left" w:pos="0"/>
        </w:tabs>
        <w:spacing w:line="560" w:lineRule="exac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 xml:space="preserve">学位授予单位 </w:t>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u w:val="single"/>
        </w:rPr>
        <w:t xml:space="preserve">北京理工大学   </w:t>
      </w:r>
    </w:p>
    <w:p w14:paraId="5148B7E1">
      <w:pPr>
        <w:tabs>
          <w:tab w:val="left" w:pos="0"/>
        </w:tabs>
        <w:spacing w:line="560" w:lineRule="exac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 xml:space="preserve">论文答辩日期 </w:t>
      </w:r>
      <w:r>
        <w:rPr>
          <w:rFonts w:hint="eastAsia" w:ascii="黑体" w:hAnsi="宋体" w:eastAsia="黑体"/>
          <w:sz w:val="30"/>
          <w:szCs w:val="30"/>
        </w:rPr>
        <w:tab/>
      </w:r>
      <w:r>
        <w:rPr>
          <w:rFonts w:hint="eastAsia" w:ascii="宋体" w:hAnsi="宋体" w:cs="宋体"/>
          <w:sz w:val="28"/>
          <w:szCs w:val="28"/>
        </w:rPr>
        <w:tab/>
      </w:r>
      <w:r>
        <w:rPr>
          <w:rFonts w:hint="eastAsia" w:ascii="黑体" w:hAnsi="黑体" w:eastAsia="黑体" w:cs="宋体"/>
          <w:sz w:val="30"/>
          <w:szCs w:val="30"/>
          <w:u w:val="single"/>
        </w:rPr>
        <w:t>20</w:t>
      </w:r>
      <w:r>
        <w:rPr>
          <w:rFonts w:ascii="黑体" w:hAnsi="黑体" w:eastAsia="黑体" w:cs="宋体"/>
          <w:sz w:val="30"/>
          <w:szCs w:val="30"/>
          <w:u w:val="single"/>
        </w:rPr>
        <w:t>2</w:t>
      </w:r>
      <w:r>
        <w:rPr>
          <w:rFonts w:hint="eastAsia" w:ascii="黑体" w:hAnsi="黑体" w:eastAsia="黑体" w:cs="宋体"/>
          <w:sz w:val="30"/>
          <w:szCs w:val="30"/>
          <w:u w:val="single"/>
          <w:lang w:val="en-US" w:eastAsia="zh-CN"/>
        </w:rPr>
        <w:t>5</w:t>
      </w:r>
      <w:r>
        <w:rPr>
          <w:rFonts w:hint="eastAsia" w:ascii="黑体" w:hAnsi="黑体" w:eastAsia="黑体" w:cs="宋体"/>
          <w:sz w:val="30"/>
          <w:szCs w:val="30"/>
          <w:u w:val="single"/>
        </w:rPr>
        <w:t>年</w:t>
      </w:r>
      <w:r>
        <w:rPr>
          <w:rFonts w:ascii="黑体" w:hAnsi="黑体" w:eastAsia="黑体" w:cs="宋体"/>
          <w:sz w:val="30"/>
          <w:szCs w:val="30"/>
          <w:u w:val="single"/>
        </w:rPr>
        <w:t>6</w:t>
      </w:r>
      <w:r>
        <w:rPr>
          <w:rFonts w:hint="eastAsia" w:ascii="黑体" w:hAnsi="黑体" w:eastAsia="黑体" w:cs="宋体"/>
          <w:sz w:val="30"/>
          <w:szCs w:val="30"/>
          <w:u w:val="single"/>
        </w:rPr>
        <w:t>月</w:t>
      </w:r>
      <w:r>
        <w:rPr>
          <w:rFonts w:ascii="黑体" w:hAnsi="黑体" w:eastAsia="黑体" w:cs="宋体"/>
          <w:sz w:val="30"/>
          <w:szCs w:val="30"/>
          <w:u w:val="single"/>
        </w:rPr>
        <w:t>6</w:t>
      </w:r>
      <w:r>
        <w:rPr>
          <w:rFonts w:hint="eastAsia" w:ascii="黑体" w:hAnsi="黑体" w:eastAsia="黑体" w:cs="宋体"/>
          <w:sz w:val="30"/>
          <w:szCs w:val="30"/>
          <w:u w:val="single"/>
        </w:rPr>
        <w:t>日</w:t>
      </w:r>
    </w:p>
    <w:p w14:paraId="6DC31052">
      <w:pPr>
        <w:pStyle w:val="52"/>
      </w:pPr>
    </w:p>
    <w:p w14:paraId="6F5614F8">
      <w:pPr>
        <w:pStyle w:val="52"/>
      </w:pPr>
    </w:p>
    <w:p w14:paraId="546F5F9C">
      <w:pPr>
        <w:pStyle w:val="52"/>
      </w:pPr>
    </w:p>
    <w:p w14:paraId="4FB3C4B4">
      <w:pPr>
        <w:pStyle w:val="52"/>
      </w:pPr>
    </w:p>
    <w:p w14:paraId="2425438A">
      <w:pPr>
        <w:tabs>
          <w:tab w:val="left" w:pos="0"/>
        </w:tabs>
        <w:spacing w:line="640" w:lineRule="exact"/>
        <w:jc w:val="center"/>
        <w:rPr>
          <w:rFonts w:eastAsia="黑体"/>
          <w:b/>
          <w:color w:val="000000"/>
          <w:sz w:val="36"/>
          <w:szCs w:val="36"/>
        </w:rPr>
      </w:pPr>
    </w:p>
    <w:p w14:paraId="449CD5C1">
      <w:pPr>
        <w:tabs>
          <w:tab w:val="left" w:pos="0"/>
        </w:tabs>
        <w:spacing w:line="640" w:lineRule="exact"/>
        <w:jc w:val="center"/>
        <w:rPr>
          <w:rFonts w:eastAsia="黑体"/>
          <w:b/>
          <w:color w:val="000000"/>
          <w:sz w:val="36"/>
          <w:szCs w:val="36"/>
        </w:rPr>
      </w:pPr>
    </w:p>
    <w:p w14:paraId="4FC13809">
      <w:pPr>
        <w:tabs>
          <w:tab w:val="left" w:pos="0"/>
        </w:tabs>
        <w:spacing w:line="640" w:lineRule="exact"/>
        <w:jc w:val="center"/>
        <w:rPr>
          <w:rFonts w:eastAsia="黑体"/>
          <w:b/>
          <w:color w:val="000000"/>
          <w:sz w:val="36"/>
          <w:szCs w:val="36"/>
        </w:rPr>
      </w:pPr>
      <w:r>
        <w:rPr>
          <w:rFonts w:hint="eastAsia" w:eastAsia="黑体"/>
          <w:b/>
          <w:sz w:val="36"/>
          <w:szCs w:val="36"/>
        </w:rPr>
        <w:t xml:space="preserve">Research on Risk Management of </w:t>
      </w:r>
      <w:r>
        <w:rPr>
          <w:rFonts w:hint="eastAsia" w:eastAsia="黑体"/>
          <w:b/>
          <w:sz w:val="36"/>
          <w:szCs w:val="36"/>
          <w:lang w:val="en-US" w:eastAsia="zh-CN"/>
        </w:rPr>
        <w:t>J</w:t>
      </w:r>
      <w:r>
        <w:rPr>
          <w:rFonts w:hint="eastAsia" w:eastAsia="黑体"/>
          <w:b/>
          <w:sz w:val="36"/>
          <w:szCs w:val="36"/>
        </w:rPr>
        <w:t xml:space="preserve"> Company's </w:t>
      </w:r>
      <w:r>
        <w:rPr>
          <w:rFonts w:hint="eastAsia" w:eastAsia="黑体"/>
          <w:b/>
          <w:sz w:val="36"/>
          <w:szCs w:val="36"/>
          <w:lang w:val="en-US" w:eastAsia="zh-CN"/>
        </w:rPr>
        <w:t>Intelligent Audit System</w:t>
      </w:r>
      <w:r>
        <w:rPr>
          <w:rFonts w:hint="eastAsia" w:eastAsia="黑体"/>
          <w:b/>
          <w:sz w:val="36"/>
          <w:szCs w:val="36"/>
        </w:rPr>
        <w:t xml:space="preserve"> Development Project </w:t>
      </w:r>
    </w:p>
    <w:p w14:paraId="428F92D4">
      <w:pPr>
        <w:ind w:firstLine="480"/>
        <w:rPr>
          <w:color w:val="000000"/>
        </w:rPr>
      </w:pPr>
    </w:p>
    <w:p w14:paraId="19009587">
      <w:pPr>
        <w:ind w:firstLine="480"/>
        <w:rPr>
          <w:color w:val="000000"/>
        </w:rPr>
      </w:pPr>
    </w:p>
    <w:p w14:paraId="46750C99">
      <w:pPr>
        <w:ind w:firstLine="480"/>
        <w:rPr>
          <w:color w:val="000000"/>
        </w:rPr>
      </w:pPr>
    </w:p>
    <w:p w14:paraId="13711809">
      <w:pPr>
        <w:ind w:firstLine="480"/>
        <w:rPr>
          <w:color w:val="000000"/>
        </w:rPr>
      </w:pPr>
    </w:p>
    <w:p w14:paraId="74B3CB90">
      <w:pPr>
        <w:ind w:firstLine="480"/>
        <w:rPr>
          <w:color w:val="000000"/>
        </w:rPr>
      </w:pPr>
    </w:p>
    <w:p w14:paraId="3095394B">
      <w:pPr>
        <w:ind w:firstLine="480"/>
        <w:rPr>
          <w:color w:val="000000"/>
        </w:rPr>
      </w:pPr>
    </w:p>
    <w:p w14:paraId="67C3ADF6">
      <w:pPr>
        <w:ind w:firstLine="480"/>
        <w:rPr>
          <w:color w:val="000000"/>
        </w:rPr>
      </w:pPr>
    </w:p>
    <w:p w14:paraId="58F5ADA7">
      <w:pPr>
        <w:ind w:firstLine="480"/>
        <w:rPr>
          <w:color w:val="000000"/>
        </w:rPr>
      </w:pPr>
    </w:p>
    <w:p w14:paraId="6413C019">
      <w:pPr>
        <w:ind w:firstLine="480"/>
        <w:rPr>
          <w:color w:val="000000"/>
        </w:rPr>
      </w:pPr>
    </w:p>
    <w:p w14:paraId="64BD7684">
      <w:pPr>
        <w:ind w:firstLine="480"/>
        <w:rPr>
          <w:color w:val="000000"/>
        </w:rPr>
      </w:pPr>
    </w:p>
    <w:p w14:paraId="53789452">
      <w:pPr>
        <w:ind w:firstLine="480"/>
        <w:rPr>
          <w:color w:val="000000"/>
        </w:rPr>
      </w:pPr>
    </w:p>
    <w:p w14:paraId="53DEFCFB">
      <w:pPr>
        <w:ind w:firstLine="480"/>
        <w:rPr>
          <w:color w:val="000000"/>
        </w:rPr>
      </w:pPr>
    </w:p>
    <w:p w14:paraId="2C9C184E">
      <w:pPr>
        <w:ind w:firstLine="480"/>
        <w:rPr>
          <w:color w:val="000000"/>
        </w:rPr>
      </w:pPr>
    </w:p>
    <w:p w14:paraId="7B5D2A1F">
      <w:pPr>
        <w:adjustRightInd w:val="0"/>
        <w:spacing w:line="440" w:lineRule="exact"/>
        <w:ind w:firstLine="750" w:firstLineChars="250"/>
        <w:rPr>
          <w:color w:val="000000"/>
          <w:sz w:val="30"/>
          <w:szCs w:val="30"/>
          <w:u w:val="single"/>
        </w:rPr>
      </w:pPr>
      <w:r>
        <w:rPr>
          <w:color w:val="000000"/>
          <w:sz w:val="30"/>
          <w:szCs w:val="30"/>
        </w:rPr>
        <w:t>Candidate Name:</w:t>
      </w:r>
      <w:r>
        <w:rPr>
          <w:rFonts w:hint="eastAsia"/>
          <w:color w:val="000000"/>
          <w:sz w:val="30"/>
          <w:szCs w:val="30"/>
        </w:rPr>
        <w:t xml:space="preserve">  </w:t>
      </w:r>
      <w:r>
        <w:rPr>
          <w:rFonts w:hint="eastAsia"/>
          <w:color w:val="000000"/>
          <w:sz w:val="30"/>
          <w:szCs w:val="30"/>
        </w:rPr>
        <w:tab/>
      </w:r>
      <w:r>
        <w:rPr>
          <w:rFonts w:hint="eastAsia"/>
          <w:color w:val="000000"/>
          <w:sz w:val="30"/>
          <w:szCs w:val="30"/>
        </w:rPr>
        <w:tab/>
      </w:r>
      <w:r>
        <w:rPr>
          <w:rFonts w:hint="eastAsia"/>
          <w:color w:val="000000"/>
          <w:sz w:val="30"/>
          <w:szCs w:val="30"/>
        </w:rPr>
        <w:t xml:space="preserve"> </w:t>
      </w:r>
      <w:r>
        <w:rPr>
          <w:rFonts w:hint="eastAsia"/>
          <w:bCs/>
          <w:color w:val="000000"/>
          <w:sz w:val="30"/>
          <w:szCs w:val="30"/>
          <w:u w:val="single"/>
          <w:lang w:val="en-US" w:eastAsia="zh-CN"/>
        </w:rPr>
        <w:t>Yongkang Zhang</w:t>
      </w:r>
      <w:r>
        <w:rPr>
          <w:bCs/>
          <w:color w:val="000000"/>
          <w:sz w:val="30"/>
          <w:szCs w:val="30"/>
          <w:u w:val="single"/>
        </w:rPr>
        <w:t xml:space="preserve"> </w:t>
      </w:r>
      <w:r>
        <w:rPr>
          <w:b/>
          <w:bCs/>
          <w:color w:val="000000"/>
          <w:sz w:val="30"/>
          <w:szCs w:val="30"/>
          <w:u w:val="single"/>
        </w:rPr>
        <w:t xml:space="preserve"> </w:t>
      </w:r>
    </w:p>
    <w:p w14:paraId="4025D389">
      <w:pPr>
        <w:adjustRightInd w:val="0"/>
        <w:spacing w:line="440" w:lineRule="exact"/>
        <w:ind w:firstLine="750" w:firstLineChars="250"/>
        <w:rPr>
          <w:color w:val="000000"/>
          <w:sz w:val="30"/>
          <w:szCs w:val="30"/>
        </w:rPr>
      </w:pPr>
      <w:r>
        <w:rPr>
          <w:color w:val="000000"/>
          <w:sz w:val="30"/>
          <w:szCs w:val="30"/>
        </w:rPr>
        <w:t>School or Department:</w:t>
      </w:r>
      <w:r>
        <w:rPr>
          <w:rFonts w:eastAsia="黑体"/>
          <w:color w:val="000000"/>
          <w:sz w:val="30"/>
          <w:szCs w:val="30"/>
        </w:rPr>
        <w:tab/>
      </w:r>
      <w:r>
        <w:rPr>
          <w:rFonts w:hint="eastAsia" w:eastAsia="黑体"/>
          <w:color w:val="000000"/>
          <w:sz w:val="30"/>
          <w:szCs w:val="30"/>
        </w:rPr>
        <w:t xml:space="preserve"> </w:t>
      </w:r>
      <w:r>
        <w:rPr>
          <w:rFonts w:eastAsia="黑体"/>
          <w:bCs/>
          <w:color w:val="000000"/>
          <w:sz w:val="30"/>
          <w:szCs w:val="30"/>
          <w:u w:val="single"/>
        </w:rPr>
        <w:t>School</w:t>
      </w:r>
      <w:r>
        <w:rPr>
          <w:rFonts w:hint="eastAsia" w:eastAsia="黑体"/>
          <w:bCs/>
          <w:color w:val="000000"/>
          <w:sz w:val="30"/>
          <w:szCs w:val="30"/>
          <w:u w:val="single"/>
        </w:rPr>
        <w:t xml:space="preserve"> </w:t>
      </w:r>
      <w:r>
        <w:rPr>
          <w:rFonts w:eastAsia="黑体"/>
          <w:bCs/>
          <w:color w:val="000000"/>
          <w:sz w:val="30"/>
          <w:szCs w:val="30"/>
          <w:u w:val="single"/>
        </w:rPr>
        <w:t>of</w:t>
      </w:r>
      <w:r>
        <w:rPr>
          <w:rFonts w:hint="eastAsia" w:eastAsia="黑体"/>
          <w:bCs/>
          <w:color w:val="000000"/>
          <w:sz w:val="30"/>
          <w:szCs w:val="30"/>
          <w:u w:val="single"/>
        </w:rPr>
        <w:t xml:space="preserve"> </w:t>
      </w:r>
      <w:r>
        <w:rPr>
          <w:rFonts w:eastAsia="黑体"/>
          <w:bCs/>
          <w:color w:val="000000"/>
          <w:sz w:val="30"/>
          <w:szCs w:val="30"/>
          <w:u w:val="single"/>
        </w:rPr>
        <w:t>Management</w:t>
      </w:r>
      <w:r>
        <w:rPr>
          <w:rFonts w:hint="eastAsia" w:eastAsia="黑体"/>
          <w:bCs/>
          <w:color w:val="000000"/>
          <w:sz w:val="30"/>
          <w:szCs w:val="30"/>
          <w:u w:val="single"/>
        </w:rPr>
        <w:t xml:space="preserve"> </w:t>
      </w:r>
      <w:r>
        <w:rPr>
          <w:rFonts w:eastAsia="黑体"/>
          <w:bCs/>
          <w:color w:val="000000"/>
          <w:sz w:val="30"/>
          <w:szCs w:val="30"/>
          <w:u w:val="single"/>
        </w:rPr>
        <w:t>and Economics</w:t>
      </w:r>
    </w:p>
    <w:p w14:paraId="0630F462">
      <w:pPr>
        <w:adjustRightInd w:val="0"/>
        <w:spacing w:line="440" w:lineRule="exact"/>
        <w:ind w:firstLine="750" w:firstLineChars="250"/>
        <w:rPr>
          <w:rFonts w:eastAsia="黑体"/>
          <w:color w:val="000000"/>
          <w:sz w:val="30"/>
          <w:szCs w:val="30"/>
        </w:rPr>
      </w:pPr>
      <w:r>
        <w:rPr>
          <w:rFonts w:eastAsia="黑体"/>
          <w:color w:val="000000"/>
          <w:sz w:val="30"/>
          <w:szCs w:val="30"/>
        </w:rPr>
        <w:t>Faculty Mentor:</w:t>
      </w:r>
      <w:r>
        <w:rPr>
          <w:rFonts w:hint="eastAsia" w:eastAsia="黑体"/>
          <w:color w:val="000000"/>
          <w:sz w:val="30"/>
          <w:szCs w:val="30"/>
        </w:rPr>
        <w:t xml:space="preserve">        </w:t>
      </w:r>
      <w:r>
        <w:rPr>
          <w:bCs/>
          <w:color w:val="000000"/>
          <w:sz w:val="30"/>
          <w:szCs w:val="30"/>
          <w:u w:val="single"/>
        </w:rPr>
        <w:t xml:space="preserve">Prof. </w:t>
      </w:r>
      <w:r>
        <w:rPr>
          <w:rFonts w:hint="eastAsia"/>
          <w:bCs/>
          <w:color w:val="000000"/>
          <w:sz w:val="30"/>
          <w:szCs w:val="30"/>
          <w:u w:val="single"/>
        </w:rPr>
        <w:t>Huiying Gao</w:t>
      </w:r>
      <w:r>
        <w:rPr>
          <w:b/>
          <w:bCs/>
          <w:color w:val="000000"/>
          <w:sz w:val="30"/>
          <w:szCs w:val="30"/>
          <w:u w:val="single"/>
        </w:rPr>
        <w:t xml:space="preserve"> </w:t>
      </w:r>
    </w:p>
    <w:p w14:paraId="1F1BFD44">
      <w:pPr>
        <w:adjustRightInd w:val="0"/>
        <w:spacing w:line="440" w:lineRule="exact"/>
        <w:ind w:firstLine="750" w:firstLineChars="250"/>
        <w:rPr>
          <w:rFonts w:eastAsia="黑体"/>
          <w:color w:val="000000"/>
          <w:sz w:val="30"/>
          <w:szCs w:val="30"/>
        </w:rPr>
      </w:pPr>
      <w:r>
        <w:rPr>
          <w:rFonts w:eastAsia="黑体"/>
          <w:color w:val="000000"/>
          <w:sz w:val="30"/>
          <w:szCs w:val="30"/>
        </w:rPr>
        <w:t>Chair, Thesis Comm</w:t>
      </w:r>
      <w:r>
        <w:rPr>
          <w:rFonts w:hint="eastAsia" w:eastAsia="黑体"/>
          <w:color w:val="000000"/>
          <w:sz w:val="30"/>
          <w:szCs w:val="30"/>
        </w:rPr>
        <w:t>it</w:t>
      </w:r>
      <w:r>
        <w:rPr>
          <w:rFonts w:eastAsia="黑体"/>
          <w:color w:val="000000"/>
          <w:sz w:val="30"/>
          <w:szCs w:val="30"/>
        </w:rPr>
        <w:t>tee:</w:t>
      </w:r>
      <w:r>
        <w:rPr>
          <w:rFonts w:hint="eastAsia" w:eastAsia="黑体"/>
          <w:color w:val="000000"/>
          <w:sz w:val="30"/>
          <w:szCs w:val="30"/>
        </w:rPr>
        <w:t xml:space="preserve"> </w:t>
      </w:r>
      <w:r>
        <w:rPr>
          <w:rFonts w:eastAsia="黑体"/>
          <w:bCs/>
          <w:color w:val="000000"/>
          <w:sz w:val="30"/>
          <w:szCs w:val="30"/>
          <w:u w:val="single"/>
        </w:rPr>
        <w:t xml:space="preserve">Prof. </w:t>
      </w:r>
      <w:r>
        <w:rPr>
          <w:rFonts w:hint="eastAsia" w:eastAsia="黑体"/>
          <w:bCs/>
          <w:color w:val="000000"/>
          <w:sz w:val="30"/>
          <w:szCs w:val="30"/>
          <w:u w:val="single"/>
        </w:rPr>
        <w:t>XXX</w:t>
      </w:r>
    </w:p>
    <w:p w14:paraId="0FCFCCE2">
      <w:pPr>
        <w:adjustRightInd w:val="0"/>
        <w:spacing w:line="440" w:lineRule="exact"/>
        <w:ind w:firstLine="750" w:firstLineChars="250"/>
        <w:rPr>
          <w:bCs/>
          <w:color w:val="000000"/>
          <w:sz w:val="30"/>
          <w:szCs w:val="30"/>
          <w:u w:val="single"/>
        </w:rPr>
      </w:pPr>
      <w:r>
        <w:rPr>
          <w:color w:val="000000"/>
          <w:sz w:val="30"/>
          <w:szCs w:val="30"/>
        </w:rPr>
        <w:t>Degree Applied:</w:t>
      </w:r>
      <w:r>
        <w:rPr>
          <w:rFonts w:hint="eastAsia"/>
          <w:color w:val="000000"/>
          <w:sz w:val="30"/>
          <w:szCs w:val="30"/>
        </w:rPr>
        <w:t xml:space="preserve">     </w:t>
      </w:r>
      <w:r>
        <w:rPr>
          <w:color w:val="000000"/>
          <w:sz w:val="30"/>
          <w:szCs w:val="30"/>
        </w:rPr>
        <w:t xml:space="preserve"> </w:t>
      </w:r>
      <w:r>
        <w:rPr>
          <w:rFonts w:hint="eastAsia"/>
          <w:color w:val="000000"/>
          <w:sz w:val="30"/>
          <w:szCs w:val="30"/>
        </w:rPr>
        <w:t xml:space="preserve">  </w:t>
      </w:r>
      <w:r>
        <w:rPr>
          <w:rFonts w:hint="eastAsia"/>
          <w:bCs/>
          <w:color w:val="000000"/>
          <w:sz w:val="30"/>
          <w:szCs w:val="30"/>
          <w:u w:val="single"/>
        </w:rPr>
        <w:t>Master</w:t>
      </w:r>
      <w:r>
        <w:rPr>
          <w:bCs/>
          <w:color w:val="000000"/>
          <w:sz w:val="30"/>
          <w:szCs w:val="30"/>
          <w:u w:val="single"/>
        </w:rPr>
        <w:t xml:space="preserve"> of </w:t>
      </w:r>
      <w:r>
        <w:rPr>
          <w:rFonts w:hint="eastAsia"/>
          <w:bCs/>
          <w:color w:val="000000"/>
          <w:sz w:val="30"/>
          <w:szCs w:val="30"/>
          <w:u w:val="single"/>
        </w:rPr>
        <w:t xml:space="preserve">Business </w:t>
      </w:r>
      <w:r>
        <w:rPr>
          <w:bCs/>
          <w:color w:val="000000"/>
          <w:sz w:val="30"/>
          <w:szCs w:val="30"/>
          <w:u w:val="single"/>
        </w:rPr>
        <w:t>Administration</w:t>
      </w:r>
    </w:p>
    <w:p w14:paraId="31F3AFE7">
      <w:pPr>
        <w:adjustRightInd w:val="0"/>
        <w:spacing w:line="440" w:lineRule="exact"/>
        <w:ind w:firstLine="750" w:firstLineChars="250"/>
        <w:rPr>
          <w:rFonts w:eastAsia="黑体"/>
          <w:b/>
          <w:bCs/>
          <w:color w:val="000000"/>
          <w:sz w:val="30"/>
          <w:szCs w:val="30"/>
        </w:rPr>
      </w:pPr>
      <w:r>
        <w:rPr>
          <w:rFonts w:eastAsia="黑体"/>
          <w:color w:val="000000"/>
          <w:sz w:val="30"/>
          <w:szCs w:val="30"/>
        </w:rPr>
        <w:t>Major:</w:t>
      </w:r>
      <w:r>
        <w:rPr>
          <w:rFonts w:hint="eastAsia" w:eastAsia="黑体"/>
          <w:color w:val="000000"/>
          <w:sz w:val="30"/>
          <w:szCs w:val="30"/>
        </w:rPr>
        <w:t xml:space="preserve">                </w:t>
      </w:r>
      <w:r>
        <w:rPr>
          <w:rFonts w:hint="eastAsia"/>
          <w:bCs/>
          <w:color w:val="000000"/>
          <w:sz w:val="30"/>
          <w:szCs w:val="30"/>
          <w:u w:val="single"/>
        </w:rPr>
        <w:t xml:space="preserve">Business </w:t>
      </w:r>
      <w:r>
        <w:rPr>
          <w:bCs/>
          <w:color w:val="000000"/>
          <w:sz w:val="30"/>
          <w:szCs w:val="30"/>
          <w:u w:val="single"/>
        </w:rPr>
        <w:t>Administration</w:t>
      </w:r>
    </w:p>
    <w:p w14:paraId="6CAFF46D">
      <w:pPr>
        <w:adjustRightInd w:val="0"/>
        <w:spacing w:line="440" w:lineRule="exact"/>
        <w:ind w:firstLine="750" w:firstLineChars="250"/>
        <w:rPr>
          <w:color w:val="000000"/>
          <w:sz w:val="30"/>
          <w:szCs w:val="30"/>
        </w:rPr>
      </w:pPr>
      <w:r>
        <w:rPr>
          <w:color w:val="000000"/>
          <w:sz w:val="30"/>
          <w:szCs w:val="30"/>
        </w:rPr>
        <w:t>Degree by:</w:t>
      </w:r>
      <w:r>
        <w:rPr>
          <w:rFonts w:hint="eastAsia"/>
          <w:color w:val="000000"/>
          <w:sz w:val="30"/>
          <w:szCs w:val="30"/>
        </w:rPr>
        <w:t xml:space="preserve">      </w:t>
      </w:r>
      <w:r>
        <w:rPr>
          <w:rFonts w:hint="eastAsia"/>
          <w:color w:val="000000"/>
          <w:sz w:val="30"/>
          <w:szCs w:val="30"/>
        </w:rPr>
        <w:tab/>
      </w:r>
      <w:r>
        <w:rPr>
          <w:rFonts w:hint="eastAsia"/>
          <w:color w:val="000000"/>
          <w:sz w:val="30"/>
          <w:szCs w:val="30"/>
        </w:rPr>
        <w:tab/>
      </w:r>
      <w:r>
        <w:rPr>
          <w:rFonts w:hint="eastAsia"/>
          <w:color w:val="000000"/>
          <w:sz w:val="30"/>
          <w:szCs w:val="30"/>
        </w:rPr>
        <w:t xml:space="preserve"> </w:t>
      </w:r>
      <w:r>
        <w:rPr>
          <w:bCs/>
          <w:color w:val="000000"/>
          <w:sz w:val="30"/>
          <w:szCs w:val="30"/>
          <w:u w:val="single"/>
        </w:rPr>
        <w:t>Beijing Institute of Technology</w:t>
      </w:r>
    </w:p>
    <w:p w14:paraId="3540ECB0">
      <w:pPr>
        <w:adjustRightInd w:val="0"/>
        <w:spacing w:line="440" w:lineRule="exact"/>
        <w:ind w:firstLine="750" w:firstLineChars="250"/>
        <w:rPr>
          <w:rFonts w:hint="eastAsia" w:eastAsia="宋体"/>
          <w:color w:val="000000"/>
          <w:sz w:val="30"/>
          <w:szCs w:val="30"/>
          <w:lang w:val="en-US" w:eastAsia="zh-CN"/>
        </w:rPr>
      </w:pPr>
      <w:r>
        <w:rPr>
          <w:color w:val="000000"/>
          <w:sz w:val="30"/>
          <w:szCs w:val="30"/>
        </w:rPr>
        <w:t>The Date of Defen</w:t>
      </w:r>
      <w:r>
        <w:rPr>
          <w:rFonts w:hint="eastAsia"/>
          <w:color w:val="000000"/>
          <w:sz w:val="30"/>
          <w:szCs w:val="30"/>
        </w:rPr>
        <w:t>s</w:t>
      </w:r>
      <w:r>
        <w:rPr>
          <w:color w:val="000000"/>
          <w:sz w:val="30"/>
          <w:szCs w:val="30"/>
        </w:rPr>
        <w:t>e:</w:t>
      </w:r>
      <w:r>
        <w:rPr>
          <w:rFonts w:hint="eastAsia"/>
          <w:color w:val="000000"/>
          <w:sz w:val="30"/>
          <w:szCs w:val="30"/>
        </w:rPr>
        <w:t xml:space="preserve">    </w:t>
      </w:r>
      <w:r>
        <w:rPr>
          <w:color w:val="000000"/>
          <w:sz w:val="30"/>
          <w:szCs w:val="30"/>
          <w:u w:val="single"/>
        </w:rPr>
        <w:t>June</w:t>
      </w:r>
      <w:r>
        <w:rPr>
          <w:rFonts w:hint="eastAsia"/>
          <w:color w:val="000000"/>
          <w:sz w:val="30"/>
          <w:szCs w:val="30"/>
          <w:u w:val="single"/>
        </w:rPr>
        <w:t xml:space="preserve"> 6</w:t>
      </w:r>
      <w:r>
        <w:rPr>
          <w:rFonts w:hint="eastAsia"/>
          <w:color w:val="000000"/>
          <w:sz w:val="30"/>
          <w:szCs w:val="30"/>
          <w:u w:val="single"/>
          <w:vertAlign w:val="superscript"/>
        </w:rPr>
        <w:t>th</w:t>
      </w:r>
      <w:r>
        <w:rPr>
          <w:color w:val="000000"/>
          <w:sz w:val="30"/>
          <w:szCs w:val="30"/>
          <w:u w:val="single"/>
        </w:rPr>
        <w:t>，202</w:t>
      </w:r>
      <w:r>
        <w:rPr>
          <w:rFonts w:hint="eastAsia"/>
          <w:color w:val="000000"/>
          <w:sz w:val="30"/>
          <w:szCs w:val="30"/>
          <w:u w:val="single"/>
          <w:lang w:val="en-US" w:eastAsia="zh-CN"/>
        </w:rPr>
        <w:t>5</w:t>
      </w:r>
    </w:p>
    <w:p w14:paraId="16C4F5C8">
      <w:pPr>
        <w:rPr>
          <w:color w:val="000000"/>
        </w:rPr>
      </w:pPr>
    </w:p>
    <w:p w14:paraId="1D15A4F8">
      <w:pPr>
        <w:rPr>
          <w:color w:val="000000"/>
        </w:rPr>
      </w:pPr>
      <w:r>
        <w:rPr>
          <w:rFonts w:hint="eastAsia"/>
          <w:color w:val="000000"/>
        </w:rPr>
        <w:tab/>
      </w:r>
    </w:p>
    <w:p w14:paraId="6266711E">
      <w:pPr>
        <w:ind w:left="840" w:firstLine="420"/>
        <w:rPr>
          <w:color w:val="000000"/>
          <w:sz w:val="32"/>
          <w:szCs w:val="32"/>
        </w:rPr>
      </w:pPr>
    </w:p>
    <w:p w14:paraId="0F0E807D">
      <w:pPr>
        <w:pStyle w:val="46"/>
      </w:pPr>
    </w:p>
    <w:p w14:paraId="52DC5E6A">
      <w:pPr>
        <w:spacing w:before="312" w:beforeLines="100" w:after="312" w:afterLines="100"/>
        <w:jc w:val="center"/>
        <w:rPr>
          <w:rFonts w:ascii="黑体" w:eastAsia="黑体"/>
          <w:b/>
          <w:sz w:val="40"/>
          <w:szCs w:val="40"/>
        </w:rPr>
      </w:pPr>
      <w:r>
        <w:br w:type="page"/>
      </w:r>
      <w:r>
        <w:rPr>
          <w:rFonts w:hint="eastAsia" w:ascii="黑体" w:eastAsia="黑体"/>
          <w:sz w:val="32"/>
          <w:szCs w:val="32"/>
        </w:rPr>
        <w:t xml:space="preserve"> </w:t>
      </w:r>
      <w:r>
        <w:rPr>
          <w:rFonts w:hint="eastAsia" w:ascii="黑体" w:eastAsia="黑体"/>
          <w:b/>
          <w:sz w:val="36"/>
          <w:szCs w:val="36"/>
        </w:rPr>
        <w:t>研究成果声明</w:t>
      </w:r>
    </w:p>
    <w:p w14:paraId="6B1EDA41">
      <w:pPr>
        <w:spacing w:line="560" w:lineRule="exact"/>
        <w:ind w:firstLine="640" w:firstLineChars="200"/>
        <w:rPr>
          <w:rFonts w:hint="eastAsia" w:ascii="宋体" w:hAnsi="宋体" w:cs="宋体"/>
          <w:sz w:val="32"/>
          <w:szCs w:val="32"/>
        </w:rPr>
      </w:pPr>
      <w:r>
        <w:rPr>
          <w:rFonts w:hint="eastAsia" w:ascii="宋体" w:hAnsi="宋体" w:cs="宋体"/>
          <w:sz w:val="32"/>
          <w:szCs w:val="32"/>
        </w:rPr>
        <w:t>本人郑重声明：所提交的学位论文是我本人在指导教师的指导下独立完成的研究成果。文中所撰写内容符合以下学术规范（请勾选）：</w:t>
      </w:r>
    </w:p>
    <w:p w14:paraId="19A7CFF9">
      <w:pPr>
        <w:spacing w:line="560" w:lineRule="exact"/>
        <w:ind w:firstLine="640" w:firstLineChars="200"/>
        <w:rPr>
          <w:rFonts w:hint="eastAsia" w:ascii="宋体" w:hAnsi="宋体" w:cs="宋体"/>
          <w:sz w:val="32"/>
          <w:szCs w:val="32"/>
        </w:rPr>
      </w:pPr>
      <w:r>
        <w:rPr>
          <w:rFonts w:hint="eastAsia" w:ascii="宋体" w:hAnsi="宋体" w:cs="宋体"/>
          <w:sz w:val="32"/>
          <w:szCs w:val="32"/>
        </w:rPr>
        <w:sym w:font="Wingdings 2" w:char="00A3"/>
      </w:r>
      <w:r>
        <w:rPr>
          <w:rFonts w:hint="eastAsia" w:ascii="宋体" w:hAnsi="宋体" w:cs="宋体"/>
          <w:sz w:val="32"/>
          <w:szCs w:val="32"/>
        </w:rPr>
        <w:t xml:space="preserve"> 论文综述遵循“适当引用”的规范，全部引用的内容不超过50%。</w:t>
      </w:r>
    </w:p>
    <w:p w14:paraId="55E24DB6">
      <w:pPr>
        <w:spacing w:line="560" w:lineRule="exact"/>
        <w:ind w:firstLine="640" w:firstLineChars="200"/>
        <w:rPr>
          <w:rFonts w:hint="eastAsia" w:ascii="宋体" w:hAnsi="宋体" w:cs="宋体"/>
          <w:sz w:val="32"/>
          <w:szCs w:val="32"/>
        </w:rPr>
      </w:pPr>
      <w:r>
        <w:rPr>
          <w:rFonts w:hint="eastAsia" w:ascii="宋体" w:hAnsi="宋体" w:cs="宋体"/>
          <w:sz w:val="32"/>
          <w:szCs w:val="32"/>
        </w:rPr>
        <w:sym w:font="Wingdings 2" w:char="00A3"/>
      </w:r>
      <w:r>
        <w:rPr>
          <w:rFonts w:hint="eastAsia" w:ascii="宋体" w:hAnsi="宋体" w:cs="宋体"/>
          <w:sz w:val="32"/>
          <w:szCs w:val="32"/>
        </w:rPr>
        <w:t xml:space="preserve"> 论文中的研究数据及结果不存在篡改、剽窃、抄袭、伪造等学术不端行为，并愿意承担因学术不端行为所带来的一切后果和法律责任。</w:t>
      </w:r>
    </w:p>
    <w:p w14:paraId="65CC192E">
      <w:pPr>
        <w:spacing w:line="560" w:lineRule="exact"/>
        <w:ind w:firstLine="640" w:firstLineChars="200"/>
        <w:rPr>
          <w:rFonts w:hint="eastAsia" w:ascii="宋体" w:hAnsi="宋体" w:cs="宋体"/>
          <w:sz w:val="32"/>
          <w:szCs w:val="32"/>
        </w:rPr>
      </w:pPr>
      <w:r>
        <w:rPr>
          <w:rFonts w:hint="eastAsia" w:ascii="宋体" w:hAnsi="宋体" w:cs="宋体"/>
          <w:sz w:val="32"/>
          <w:szCs w:val="32"/>
        </w:rPr>
        <w:sym w:font="Wingdings 2" w:char="00A3"/>
      </w:r>
      <w:r>
        <w:rPr>
          <w:rFonts w:hint="eastAsia" w:ascii="宋体" w:hAnsi="宋体" w:cs="宋体"/>
          <w:sz w:val="32"/>
          <w:szCs w:val="32"/>
        </w:rPr>
        <w:t xml:space="preserve"> 文中依法引用他人的成果，均已做出明确标注或得到许可。</w:t>
      </w:r>
    </w:p>
    <w:p w14:paraId="61EEE049">
      <w:pPr>
        <w:spacing w:line="560" w:lineRule="exact"/>
        <w:ind w:firstLine="640" w:firstLineChars="200"/>
        <w:rPr>
          <w:rFonts w:hint="eastAsia" w:ascii="宋体" w:hAnsi="宋体" w:cs="宋体"/>
          <w:sz w:val="32"/>
          <w:szCs w:val="32"/>
        </w:rPr>
      </w:pPr>
      <w:r>
        <w:rPr>
          <w:rFonts w:hint="eastAsia" w:ascii="宋体" w:hAnsi="宋体" w:cs="宋体"/>
          <w:sz w:val="32"/>
          <w:szCs w:val="32"/>
        </w:rPr>
        <w:sym w:font="Wingdings 2" w:char="00A3"/>
      </w:r>
      <w:r>
        <w:rPr>
          <w:rFonts w:hint="eastAsia" w:ascii="宋体" w:hAnsi="宋体" w:cs="宋体"/>
          <w:sz w:val="32"/>
          <w:szCs w:val="32"/>
        </w:rPr>
        <w:t xml:space="preserve"> 论文内容未包含法律意义上已属于他人的任何形式的研究成果，也不包含本人已用于其他学位申请的论文或成果。</w:t>
      </w:r>
    </w:p>
    <w:p w14:paraId="241F43E9">
      <w:pPr>
        <w:spacing w:line="560" w:lineRule="exact"/>
        <w:ind w:firstLine="640" w:firstLineChars="200"/>
        <w:rPr>
          <w:rFonts w:hint="eastAsia" w:ascii="宋体" w:hAnsi="宋体" w:cs="宋体"/>
          <w:sz w:val="32"/>
          <w:szCs w:val="32"/>
        </w:rPr>
      </w:pPr>
      <w:r>
        <w:rPr>
          <w:rFonts w:hint="eastAsia" w:ascii="宋体" w:hAnsi="宋体" w:cs="宋体"/>
          <w:sz w:val="32"/>
          <w:szCs w:val="32"/>
        </w:rPr>
        <w:sym w:font="Wingdings 2" w:char="00A3"/>
      </w:r>
      <w:r>
        <w:rPr>
          <w:rFonts w:hint="eastAsia" w:ascii="宋体" w:hAnsi="宋体" w:cs="宋体"/>
          <w:sz w:val="32"/>
          <w:szCs w:val="32"/>
        </w:rPr>
        <w:t xml:space="preserve"> 与本人一同工作的合作者对此研究工作所做的任何贡献均已在学位论文中作了明确的说明并表示了谢意。</w:t>
      </w:r>
    </w:p>
    <w:p w14:paraId="5E7D10FE">
      <w:pPr>
        <w:spacing w:line="560" w:lineRule="exact"/>
        <w:ind w:firstLine="560"/>
        <w:rPr>
          <w:rFonts w:hint="eastAsia" w:ascii="宋体" w:hAnsi="宋体" w:cs="宋体"/>
          <w:sz w:val="32"/>
          <w:szCs w:val="32"/>
        </w:rPr>
      </w:pPr>
      <w:r>
        <w:rPr>
          <w:rFonts w:hint="eastAsia" w:ascii="宋体" w:hAnsi="宋体" w:cs="宋体"/>
          <w:sz w:val="32"/>
          <w:szCs w:val="32"/>
        </w:rPr>
        <w:t>特此声明。</w:t>
      </w:r>
    </w:p>
    <w:p w14:paraId="7F01C7D2">
      <w:pPr>
        <w:spacing w:line="440" w:lineRule="exact"/>
        <w:ind w:firstLine="560"/>
        <w:rPr>
          <w:rFonts w:ascii="宋体" w:hAnsi="宋体" w:cs="宋体"/>
          <w:sz w:val="28"/>
          <w:szCs w:val="28"/>
        </w:rPr>
      </w:pPr>
    </w:p>
    <w:p w14:paraId="025BC48B">
      <w:pPr>
        <w:spacing w:line="440" w:lineRule="exact"/>
        <w:ind w:firstLine="560"/>
        <w:rPr>
          <w:rFonts w:ascii="宋体" w:hAnsi="宋体" w:cs="宋体"/>
          <w:sz w:val="32"/>
        </w:rPr>
      </w:pPr>
    </w:p>
    <w:p w14:paraId="158FC8B6">
      <w:pPr>
        <w:spacing w:line="440" w:lineRule="exact"/>
        <w:ind w:firstLine="560"/>
        <w:rPr>
          <w:rFonts w:ascii="宋体" w:hAnsi="宋体" w:cs="宋体"/>
          <w:sz w:val="32"/>
        </w:rPr>
      </w:pPr>
    </w:p>
    <w:p w14:paraId="4813BB25">
      <w:pPr>
        <w:ind w:firstLine="560"/>
        <w:rPr>
          <w:rFonts w:ascii="宋体" w:hAnsi="宋体" w:cs="宋体"/>
          <w:sz w:val="32"/>
        </w:rPr>
      </w:pPr>
      <w:r>
        <w:rPr>
          <w:rFonts w:hint="eastAsia" w:ascii="宋体" w:hAnsi="宋体" w:cs="宋体"/>
          <w:sz w:val="32"/>
        </w:rPr>
        <w:t xml:space="preserve">        签   名：              日 期：</w:t>
      </w:r>
    </w:p>
    <w:p w14:paraId="37FF60CB">
      <w:pPr>
        <w:ind w:firstLine="560"/>
        <w:rPr>
          <w:rFonts w:hint="eastAsia" w:ascii="宋体" w:hAnsi="宋体"/>
          <w:sz w:val="28"/>
        </w:rPr>
      </w:pPr>
    </w:p>
    <w:p w14:paraId="5B312A3B">
      <w:pPr>
        <w:ind w:firstLine="560"/>
        <w:rPr>
          <w:rFonts w:hint="eastAsia" w:ascii="宋体" w:hAnsi="宋体"/>
          <w:sz w:val="28"/>
        </w:rPr>
      </w:pPr>
    </w:p>
    <w:p w14:paraId="082DF526">
      <w:pPr>
        <w:rPr>
          <w:rFonts w:hint="eastAsia" w:ascii="黑体" w:hAnsi="宋体" w:eastAsia="黑体"/>
          <w:b/>
          <w:sz w:val="32"/>
          <w:szCs w:val="32"/>
        </w:rPr>
      </w:pPr>
    </w:p>
    <w:p w14:paraId="6A951185">
      <w:pPr>
        <w:spacing w:before="312" w:beforeLines="100" w:after="312" w:afterLines="100"/>
        <w:jc w:val="center"/>
        <w:rPr>
          <w:rFonts w:hint="eastAsia" w:ascii="黑体" w:eastAsia="黑体"/>
          <w:b/>
          <w:sz w:val="36"/>
          <w:szCs w:val="36"/>
        </w:rPr>
      </w:pPr>
      <w:r>
        <w:rPr>
          <w:rFonts w:hint="eastAsia" w:ascii="黑体" w:eastAsia="黑体"/>
          <w:b/>
          <w:sz w:val="36"/>
          <w:szCs w:val="36"/>
        </w:rPr>
        <w:t>关于学位论文使用权的说明</w:t>
      </w:r>
    </w:p>
    <w:p w14:paraId="73CE026A">
      <w:pPr>
        <w:spacing w:line="560" w:lineRule="exact"/>
        <w:ind w:firstLine="560"/>
        <w:rPr>
          <w:rFonts w:hint="eastAsia" w:ascii="宋体" w:hAnsi="宋体" w:cs="宋体"/>
          <w:sz w:val="32"/>
          <w:szCs w:val="32"/>
        </w:rPr>
      </w:pPr>
      <w:r>
        <w:rPr>
          <w:rFonts w:hint="eastAsia" w:ascii="宋体" w:hAnsi="宋体" w:cs="宋体"/>
          <w:sz w:val="32"/>
          <w:szCs w:val="32"/>
        </w:rPr>
        <w:t>本人完全了解北京理工大学有关保管、使用学位论文的规定，其中包括：</w:t>
      </w:r>
    </w:p>
    <w:p w14:paraId="413F9A50">
      <w:pPr>
        <w:spacing w:line="560" w:lineRule="exact"/>
        <w:ind w:firstLine="560"/>
        <w:rPr>
          <w:rFonts w:hint="eastAsia" w:ascii="宋体" w:hAnsi="宋体" w:cs="宋体"/>
          <w:sz w:val="32"/>
          <w:szCs w:val="32"/>
        </w:rPr>
      </w:pPr>
      <w:r>
        <w:rPr>
          <w:rFonts w:hint="eastAsia" w:ascii="宋体" w:hAnsi="宋体" w:cs="宋体"/>
          <w:sz w:val="32"/>
          <w:szCs w:val="32"/>
        </w:rPr>
        <w:t>①学校有权保管、并向有关部门送交学位论文的原件与复印件；</w:t>
      </w:r>
    </w:p>
    <w:p w14:paraId="400FC801">
      <w:pPr>
        <w:spacing w:line="560" w:lineRule="exact"/>
        <w:ind w:firstLine="560"/>
        <w:rPr>
          <w:rFonts w:hint="eastAsia" w:ascii="宋体" w:hAnsi="宋体" w:cs="宋体"/>
          <w:sz w:val="32"/>
          <w:szCs w:val="32"/>
        </w:rPr>
      </w:pPr>
      <w:r>
        <w:rPr>
          <w:rFonts w:hint="eastAsia" w:ascii="宋体" w:hAnsi="宋体" w:cs="宋体"/>
          <w:sz w:val="32"/>
          <w:szCs w:val="32"/>
        </w:rPr>
        <w:t>②学校可以采用影印、缩印或其它复制手段复制并保存学位论文；</w:t>
      </w:r>
    </w:p>
    <w:p w14:paraId="38789924">
      <w:pPr>
        <w:spacing w:line="560" w:lineRule="exact"/>
        <w:ind w:firstLine="560"/>
        <w:rPr>
          <w:rFonts w:hint="eastAsia" w:ascii="宋体" w:hAnsi="宋体" w:cs="宋体"/>
          <w:sz w:val="32"/>
          <w:szCs w:val="32"/>
        </w:rPr>
      </w:pPr>
      <w:r>
        <w:rPr>
          <w:rFonts w:hint="eastAsia" w:ascii="宋体" w:hAnsi="宋体" w:cs="宋体"/>
          <w:sz w:val="32"/>
          <w:szCs w:val="32"/>
        </w:rPr>
        <w:t>③学校可允许学位论文被查阅或借阅；</w:t>
      </w:r>
    </w:p>
    <w:p w14:paraId="0597DE90">
      <w:pPr>
        <w:spacing w:line="560" w:lineRule="exact"/>
        <w:ind w:firstLine="560"/>
        <w:rPr>
          <w:rFonts w:hint="eastAsia" w:ascii="宋体" w:hAnsi="宋体" w:cs="宋体"/>
          <w:sz w:val="32"/>
          <w:szCs w:val="32"/>
        </w:rPr>
      </w:pPr>
      <w:r>
        <w:rPr>
          <w:rFonts w:hint="eastAsia" w:ascii="宋体" w:hAnsi="宋体" w:cs="宋体"/>
          <w:sz w:val="32"/>
          <w:szCs w:val="32"/>
        </w:rPr>
        <w:t>④学校可以学术交流为目的,复制赠送和交换学位论文；</w:t>
      </w:r>
    </w:p>
    <w:p w14:paraId="2E41DDAE">
      <w:pPr>
        <w:spacing w:line="560" w:lineRule="exact"/>
        <w:ind w:firstLine="560"/>
        <w:rPr>
          <w:rFonts w:hint="eastAsia" w:ascii="宋体" w:hAnsi="宋体" w:cs="宋体"/>
          <w:sz w:val="28"/>
          <w:szCs w:val="28"/>
        </w:rPr>
      </w:pPr>
      <w:r>
        <w:rPr>
          <w:rFonts w:hint="eastAsia" w:ascii="宋体" w:hAnsi="宋体" w:cs="宋体"/>
          <w:sz w:val="32"/>
          <w:szCs w:val="32"/>
        </w:rPr>
        <w:t>⑤学校可以公布学位论文的全部或部分内容（保密学位论文在解密后遵守此规定）。</w:t>
      </w:r>
    </w:p>
    <w:p w14:paraId="2FE22BDC">
      <w:pPr>
        <w:ind w:firstLine="2560" w:firstLineChars="800"/>
        <w:rPr>
          <w:rFonts w:hint="eastAsia" w:ascii="宋体" w:hAnsi="宋体" w:cs="宋体"/>
          <w:sz w:val="32"/>
        </w:rPr>
      </w:pPr>
    </w:p>
    <w:p w14:paraId="12B973FC">
      <w:pPr>
        <w:rPr>
          <w:rFonts w:hint="eastAsia" w:ascii="宋体" w:hAnsi="宋体" w:cs="宋体"/>
          <w:sz w:val="32"/>
        </w:rPr>
      </w:pPr>
    </w:p>
    <w:p w14:paraId="6FA354F3">
      <w:pPr>
        <w:ind w:firstLine="2560" w:firstLineChars="800"/>
        <w:rPr>
          <w:rFonts w:hint="eastAsia" w:ascii="宋体" w:hAnsi="宋体" w:cs="宋体"/>
          <w:sz w:val="32"/>
        </w:rPr>
      </w:pPr>
    </w:p>
    <w:p w14:paraId="67FED647">
      <w:pPr>
        <w:ind w:firstLine="2240" w:firstLineChars="700"/>
        <w:rPr>
          <w:rFonts w:hint="eastAsia" w:ascii="宋体" w:hAnsi="宋体" w:cs="宋体"/>
          <w:sz w:val="32"/>
        </w:rPr>
      </w:pPr>
      <w:r>
        <w:rPr>
          <w:rFonts w:hint="eastAsia" w:ascii="宋体" w:hAnsi="宋体" w:cs="宋体"/>
          <w:sz w:val="32"/>
        </w:rPr>
        <w:t>签    名：            日期：</w:t>
      </w:r>
    </w:p>
    <w:p w14:paraId="366F4021">
      <w:pPr>
        <w:ind w:firstLine="560"/>
        <w:rPr>
          <w:rFonts w:hint="eastAsia" w:ascii="宋体" w:hAnsi="宋体" w:cs="宋体"/>
          <w:sz w:val="32"/>
        </w:rPr>
      </w:pPr>
      <w:r>
        <w:rPr>
          <w:rFonts w:hint="eastAsia" w:ascii="宋体" w:hAnsi="宋体" w:cs="宋体"/>
          <w:sz w:val="32"/>
        </w:rPr>
        <w:t xml:space="preserve">            </w:t>
      </w:r>
    </w:p>
    <w:p w14:paraId="64FBFFC3">
      <w:pPr>
        <w:ind w:firstLine="2240" w:firstLineChars="700"/>
        <w:rPr>
          <w:rFonts w:hint="eastAsia" w:ascii="宋体" w:hAnsi="宋体" w:cs="宋体"/>
          <w:sz w:val="32"/>
        </w:rPr>
        <w:sectPr>
          <w:footerReference r:id="rId9" w:type="default"/>
          <w:pgSz w:w="11906" w:h="16838"/>
          <w:pgMar w:top="1985" w:right="1531" w:bottom="1418" w:left="1531" w:header="1418" w:footer="1021" w:gutter="0"/>
          <w:cols w:space="720" w:num="1"/>
          <w:docGrid w:type="lines" w:linePitch="312" w:charSpace="0"/>
        </w:sectPr>
      </w:pPr>
      <w:r>
        <w:rPr>
          <w:rFonts w:hint="eastAsia" w:ascii="宋体" w:hAnsi="宋体" w:cs="宋体"/>
          <w:sz w:val="32"/>
        </w:rPr>
        <w:t>导师签名：            日期：</w:t>
      </w:r>
    </w:p>
    <w:p w14:paraId="2B504F94">
      <w:pPr>
        <w:spacing w:after="312" w:afterLines="100" w:line="440" w:lineRule="exact"/>
        <w:jc w:val="center"/>
        <w:rPr>
          <w:rFonts w:ascii="黑体" w:eastAsia="黑体"/>
          <w:b/>
          <w:sz w:val="32"/>
          <w:szCs w:val="32"/>
        </w:rPr>
      </w:pPr>
      <w:r>
        <w:rPr>
          <w:rFonts w:hint="eastAsia" w:ascii="黑体" w:eastAsia="黑体"/>
          <w:b/>
          <w:sz w:val="32"/>
          <w:szCs w:val="32"/>
        </w:rPr>
        <w:t>摘要</w:t>
      </w:r>
    </w:p>
    <w:p w14:paraId="19E242A1">
      <w:pPr>
        <w:spacing w:line="440" w:lineRule="exact"/>
        <w:ind w:firstLine="480" w:firstLineChars="200"/>
        <w:rPr>
          <w:rFonts w:hint="eastAsia" w:hAnsi="宋体"/>
          <w:sz w:val="24"/>
        </w:rPr>
      </w:pPr>
      <w:r>
        <w:rPr>
          <w:rFonts w:hint="eastAsia" w:hAnsi="宋体"/>
          <w:sz w:val="24"/>
        </w:rPr>
        <w:t>随着人工智能技术的快速发展，智能化系统已成为企业数字化转型的重要支撑手段。尤其在电商平台等高并发、强合规、快速响应的业务场景中，人工智能在审核、风控、客服等环节的广泛应用显著提升了效率与精度。然而，智能审核系统在开发与实施过程中也引入了新的不确定性风险，包括算法模型的不稳定性、数据合规与隐私风险、人机协同失衡、外包政策波动以及高频迭代带来的质量风险等。如何在人工智能赋能背景下建立一套系统的项目风险管理体系，成为确保智能审核项目成功落地的关键问题。</w:t>
      </w:r>
    </w:p>
    <w:p w14:paraId="56252AF8">
      <w:pPr>
        <w:spacing w:line="440" w:lineRule="exact"/>
        <w:ind w:firstLine="480" w:firstLineChars="200"/>
        <w:rPr>
          <w:rFonts w:hint="eastAsia" w:hAnsi="宋体"/>
          <w:sz w:val="24"/>
        </w:rPr>
      </w:pPr>
      <w:r>
        <w:rPr>
          <w:rFonts w:hint="eastAsia" w:hAnsi="宋体"/>
          <w:sz w:val="24"/>
        </w:rPr>
        <w:t>本文以J公司智能审核系统为研究对象，基于项目风险管理理论，对其全生命周期的风险识别、评估、应对与监控进行了系统研究。研究首先明确了项目风险的不确定性与动态性，构建了结合头脑风暴、专家判断、WBS-RBS矩阵、AHP、模糊综合评价与检查表法的风险管理流程。通过识别，系统风险可归纳为路径、算法不确定性、数据合规、人机交互、外包及质量六类，其中算法不确定性、质量与路径风险权重最高。针对主要风险，提出多层应对策略：采用架构分层与动态调整应对路径风险；引入模型集成与人工抽验增强算法可靠性；通过脱敏与分级访问保障数据安全；优化界面与培训机制降低人机误操作；以合同与多供应商策略控制外包风险；利用检查表与实时监控维持质量稳定。最终构建了包括实时监控、回溯复盘、动态调整和责任落实的风险监控闭环，为智能审核系统的稳健运行与风险治理提供了系统化方法与实践参考。</w:t>
      </w:r>
    </w:p>
    <w:p w14:paraId="43099FA1">
      <w:pPr>
        <w:spacing w:line="440" w:lineRule="exact"/>
        <w:ind w:firstLine="480" w:firstLineChars="200"/>
        <w:rPr>
          <w:rFonts w:hint="eastAsia" w:hAnsi="宋体"/>
          <w:sz w:val="24"/>
        </w:rPr>
      </w:pPr>
      <w:r>
        <w:rPr>
          <w:rFonts w:hint="eastAsia" w:hAnsi="宋体"/>
          <w:sz w:val="24"/>
        </w:rPr>
        <w:t>本文所总结的风险管理经验，不仅为构建更加完善的软件开发项目风险管理体系提供了有力支持，也丰富了软件开发项目风险管理的理论体系，同时，这些实践经验对于 IT 行业内的</w:t>
      </w:r>
      <w:r>
        <w:rPr>
          <w:rFonts w:hint="eastAsia" w:hAnsi="宋体"/>
          <w:sz w:val="24"/>
          <w:lang w:val="en-US" w:eastAsia="zh-CN"/>
        </w:rPr>
        <w:t>智能化转型项目</w:t>
      </w:r>
      <w:r>
        <w:rPr>
          <w:rFonts w:hint="eastAsia" w:hAnsi="宋体"/>
          <w:sz w:val="24"/>
        </w:rPr>
        <w:t>在风险管理方面提供了一定的参考意义。</w:t>
      </w:r>
    </w:p>
    <w:p w14:paraId="274E8E30">
      <w:pPr>
        <w:spacing w:line="440" w:lineRule="exact"/>
        <w:ind w:firstLine="480" w:firstLineChars="200"/>
        <w:rPr>
          <w:rFonts w:hint="eastAsia" w:hAnsi="宋体"/>
          <w:sz w:val="24"/>
        </w:rPr>
      </w:pPr>
    </w:p>
    <w:p w14:paraId="633DCC89">
      <w:pPr>
        <w:spacing w:before="312" w:beforeLines="100" w:line="440" w:lineRule="exact"/>
        <w:rPr>
          <w:rFonts w:ascii="宋体" w:hAnsi="宋体"/>
          <w:b/>
          <w:sz w:val="24"/>
        </w:rPr>
      </w:pPr>
      <w:r>
        <w:rPr>
          <w:rFonts w:hint="eastAsia" w:ascii="宋体" w:hAnsi="宋体"/>
          <w:b/>
          <w:sz w:val="24"/>
        </w:rPr>
        <w:t>关键词：层次分析法；模糊评价法；智能审核系统；风险管理</w:t>
      </w:r>
    </w:p>
    <w:p w14:paraId="54DC96EF">
      <w:pPr>
        <w:spacing w:line="440" w:lineRule="exact"/>
        <w:rPr>
          <w:rFonts w:ascii="宋体" w:hAnsi="宋体"/>
          <w:sz w:val="24"/>
        </w:rPr>
      </w:pPr>
    </w:p>
    <w:p w14:paraId="2D972FA2">
      <w:pPr>
        <w:spacing w:after="312" w:afterLines="100" w:line="440" w:lineRule="exact"/>
        <w:jc w:val="center"/>
        <w:rPr>
          <w:b/>
          <w:sz w:val="32"/>
          <w:szCs w:val="32"/>
        </w:rPr>
      </w:pPr>
      <w:r>
        <w:rPr>
          <w:rFonts w:ascii="黑体" w:eastAsia="黑体"/>
          <w:sz w:val="32"/>
          <w:szCs w:val="32"/>
        </w:rPr>
        <w:br w:type="page"/>
      </w:r>
      <w:r>
        <w:rPr>
          <w:b/>
          <w:sz w:val="32"/>
          <w:szCs w:val="32"/>
        </w:rPr>
        <w:t>Abstract</w:t>
      </w:r>
    </w:p>
    <w:p w14:paraId="2D986B4B">
      <w:pPr>
        <w:spacing w:before="312" w:beforeLines="100" w:line="440" w:lineRule="exact"/>
        <w:ind w:firstLine="420" w:firstLineChars="0"/>
        <w:rPr>
          <w:rFonts w:hint="default"/>
          <w:sz w:val="24"/>
        </w:rPr>
      </w:pPr>
      <w:r>
        <w:rPr>
          <w:rFonts w:hint="default"/>
          <w:sz w:val="24"/>
        </w:rPr>
        <w:t>With the rapid development of artificial intelligence (AI) technology, intelligent systems have become an essential pillar of enterprise digital transformation. In high-concurrency, highly regulated, and fast-response business environments such as e-commerce platforms, the widespread application of AI in auditing, risk control, and customer service has significantly improved operational efficiency and accuracy. However, the development and implementation of intelligent auditing systems have also introduced new uncertainties and risks, including algorithmic instability, data-compliance and privacy concerns, imbalance in human–machine collaboration, outsourcing policy fluctuations, and quality risks arising from high-frequency iterations. Establishing a systematic project risk-management framework under the AI-empowered environment has thus become the key to ensuring the successful implementation of intelligent auditing projects.</w:t>
      </w:r>
    </w:p>
    <w:p w14:paraId="35AB5989">
      <w:pPr>
        <w:spacing w:before="312" w:beforeLines="100" w:line="440" w:lineRule="exact"/>
        <w:ind w:firstLine="420" w:firstLineChars="0"/>
        <w:rPr>
          <w:rFonts w:hint="default"/>
          <w:sz w:val="24"/>
        </w:rPr>
      </w:pPr>
      <w:r>
        <w:rPr>
          <w:rFonts w:hint="default"/>
          <w:sz w:val="24"/>
        </w:rPr>
        <w:t>This study takes J Company’s Intelligent Auditing System as the research object and, based on project risk-management theory, conducts a comprehensive study across the entire project life cycle, including risk identification, evaluation, response, and monitoring. The research first clarifies the uncertainty and dynamic nature of project risks and constructs a risk-management process integrating brainstorming, expert judgment, the WBS-RBS matrix, Analytic Hierarchy Process (AHP), fuzzy comprehensive evaluation, and checklist methods. The identified risks are categorized into six types—path, algorithmic uncertainty, data compliance, human–machine interaction, outsourcing, and quality—with algorithmic uncertainty, quality, and path risks ranking highest. Corresponding strategies are proposed: adopting layered architecture and dynamic adjustment to address path risks; introducing model integration and manual inspection to enhance algorithm robustness; applying desensitization and hierarchical access to ensure data security; optimizing interface design and training to reduce human–machine errors; controlling outsourcing risks through contractual and multi-supplier mechanisms; and maintaining system quality through checklists and real-time monitoring.</w:t>
      </w:r>
      <w:r>
        <w:rPr>
          <w:rFonts w:hint="eastAsia"/>
          <w:sz w:val="24"/>
          <w:lang w:val="en-US" w:eastAsia="zh-CN"/>
        </w:rPr>
        <w:t xml:space="preserve"> </w:t>
      </w:r>
      <w:r>
        <w:rPr>
          <w:rFonts w:hint="default"/>
          <w:sz w:val="24"/>
        </w:rPr>
        <w:t xml:space="preserve">Finally, a closed-loop risk-monitoring framework is established, comprising real-time monitoring, review and retrospection, dynamic adjustment, and accountability mechanisms, to ensure the stability and safety of system operations under uncertainty. </w:t>
      </w:r>
    </w:p>
    <w:p w14:paraId="757E0410">
      <w:pPr>
        <w:spacing w:before="312" w:beforeLines="100" w:line="440" w:lineRule="exact"/>
        <w:ind w:firstLine="420" w:firstLineChars="0"/>
        <w:rPr>
          <w:rFonts w:hint="default"/>
          <w:sz w:val="24"/>
        </w:rPr>
      </w:pPr>
      <w:r>
        <w:rPr>
          <w:rFonts w:hint="default"/>
          <w:sz w:val="24"/>
        </w:rPr>
        <w:t>The research findings not only provide practical support for building a more comprehensive risk-management system for software development projects but also enrich the theoretical foundation of project risk management, offering valuable insights for AI-driven transformation projects within the IT industry.</w:t>
      </w:r>
    </w:p>
    <w:p w14:paraId="6CC724E0">
      <w:pPr>
        <w:spacing w:before="312" w:beforeLines="100" w:line="440" w:lineRule="exact"/>
        <w:rPr>
          <w:rFonts w:ascii="黑体" w:eastAsia="黑体"/>
          <w:sz w:val="32"/>
          <w:szCs w:val="32"/>
        </w:rPr>
      </w:pPr>
      <w:r>
        <w:rPr>
          <w:b/>
          <w:sz w:val="24"/>
        </w:rPr>
        <w:t xml:space="preserve">Key </w:t>
      </w:r>
      <w:r>
        <w:rPr>
          <w:rFonts w:hint="eastAsia"/>
          <w:b/>
          <w:sz w:val="24"/>
        </w:rPr>
        <w:t>W</w:t>
      </w:r>
      <w:r>
        <w:rPr>
          <w:b/>
          <w:sz w:val="24"/>
        </w:rPr>
        <w:t>ords</w:t>
      </w:r>
      <w:r>
        <w:rPr>
          <w:sz w:val="24"/>
        </w:rPr>
        <w:t xml:space="preserve">: </w:t>
      </w:r>
      <w:r>
        <w:rPr>
          <w:rFonts w:hint="default"/>
          <w:sz w:val="24"/>
        </w:rPr>
        <w:t>AHP；FCE；Intelligent Audit System；Risk Management</w:t>
      </w:r>
      <w:r>
        <w:br w:type="page"/>
      </w:r>
      <w:r>
        <w:rPr>
          <w:rFonts w:hint="eastAsia" w:ascii="黑体" w:eastAsia="黑体"/>
          <w:sz w:val="32"/>
          <w:szCs w:val="32"/>
        </w:rPr>
        <w:t>目录</w:t>
      </w:r>
    </w:p>
    <w:p w14:paraId="2EDEA08F">
      <w:pPr>
        <w:pStyle w:val="18"/>
        <w:tabs>
          <w:tab w:val="right" w:leader="dot" w:pos="8834"/>
        </w:tabs>
        <w:spacing w:before="0" w:line="440" w:lineRule="exact"/>
        <w:rPr>
          <w:rStyle w:val="33"/>
          <w:rFonts w:ascii="宋体" w:hAnsi="宋体"/>
          <w:sz w:val="28"/>
          <w:szCs w:val="28"/>
        </w:rPr>
      </w:pPr>
      <w:r>
        <w:rPr>
          <w:rStyle w:val="33"/>
          <w:rFonts w:ascii="宋体" w:hAnsi="宋体"/>
          <w:sz w:val="28"/>
          <w:szCs w:val="28"/>
        </w:rPr>
        <w:fldChar w:fldCharType="begin"/>
      </w:r>
      <w:r>
        <w:rPr>
          <w:rStyle w:val="33"/>
          <w:rFonts w:ascii="宋体" w:hAnsi="宋体"/>
          <w:sz w:val="28"/>
          <w:szCs w:val="28"/>
        </w:rPr>
        <w:instrText xml:space="preserve"> TOC \o "1-3" \h \z \u </w:instrText>
      </w:r>
      <w:r>
        <w:rPr>
          <w:rStyle w:val="33"/>
          <w:rFonts w:ascii="宋体" w:hAnsi="宋体"/>
          <w:sz w:val="28"/>
          <w:szCs w:val="28"/>
        </w:rPr>
        <w:fldChar w:fldCharType="separate"/>
      </w:r>
      <w:r>
        <w:fldChar w:fldCharType="begin"/>
      </w:r>
      <w:r>
        <w:instrText xml:space="preserve"> HYPERLINK \l "_Toc4150144" </w:instrText>
      </w:r>
      <w:r>
        <w:fldChar w:fldCharType="separate"/>
      </w:r>
      <w:r>
        <w:rPr>
          <w:rStyle w:val="33"/>
          <w:rFonts w:hint="eastAsia" w:ascii="宋体" w:hAnsi="宋体"/>
          <w:b w:val="0"/>
          <w:sz w:val="28"/>
          <w:szCs w:val="28"/>
        </w:rPr>
        <w:t>第</w:t>
      </w:r>
      <w:r>
        <w:rPr>
          <w:rStyle w:val="33"/>
          <w:rFonts w:ascii="宋体" w:hAnsi="宋体"/>
          <w:b w:val="0"/>
          <w:sz w:val="28"/>
          <w:szCs w:val="28"/>
        </w:rPr>
        <w:t>1</w:t>
      </w:r>
      <w:r>
        <w:rPr>
          <w:rStyle w:val="33"/>
          <w:rFonts w:hint="eastAsia" w:ascii="宋体" w:hAnsi="宋体"/>
          <w:b w:val="0"/>
          <w:sz w:val="28"/>
          <w:szCs w:val="28"/>
        </w:rPr>
        <w:t>章</w:t>
      </w:r>
      <w:r>
        <w:rPr>
          <w:rStyle w:val="33"/>
          <w:rFonts w:ascii="宋体" w:hAnsi="宋体"/>
          <w:b w:val="0"/>
          <w:sz w:val="28"/>
          <w:szCs w:val="28"/>
        </w:rPr>
        <w:t xml:space="preserve">  </w:t>
      </w:r>
      <w:r>
        <w:rPr>
          <w:rStyle w:val="33"/>
          <w:rFonts w:hint="eastAsia" w:ascii="宋体" w:hAnsi="宋体"/>
          <w:b w:val="0"/>
          <w:sz w:val="28"/>
          <w:szCs w:val="28"/>
        </w:rPr>
        <w:t>绪论</w:t>
      </w:r>
      <w:r>
        <w:rPr>
          <w:rStyle w:val="33"/>
          <w:rFonts w:ascii="宋体" w:hAnsi="宋体"/>
          <w:b w:val="0"/>
          <w:sz w:val="28"/>
          <w:szCs w:val="28"/>
        </w:rPr>
        <w:tab/>
      </w:r>
      <w:r>
        <w:rPr>
          <w:rStyle w:val="33"/>
          <w:rFonts w:ascii="宋体" w:hAnsi="宋体"/>
          <w:b w:val="0"/>
          <w:sz w:val="28"/>
          <w:szCs w:val="28"/>
        </w:rPr>
        <w:fldChar w:fldCharType="begin"/>
      </w:r>
      <w:r>
        <w:rPr>
          <w:rStyle w:val="33"/>
          <w:rFonts w:ascii="宋体" w:hAnsi="宋体"/>
          <w:b w:val="0"/>
          <w:sz w:val="28"/>
          <w:szCs w:val="28"/>
        </w:rPr>
        <w:instrText xml:space="preserve"> PAGEREF _Toc4150144 \h </w:instrText>
      </w:r>
      <w:r>
        <w:rPr>
          <w:rStyle w:val="33"/>
          <w:rFonts w:ascii="宋体" w:hAnsi="宋体"/>
          <w:b w:val="0"/>
          <w:sz w:val="28"/>
          <w:szCs w:val="28"/>
        </w:rPr>
        <w:fldChar w:fldCharType="separate"/>
      </w:r>
      <w:r>
        <w:rPr>
          <w:rStyle w:val="33"/>
          <w:rFonts w:ascii="宋体" w:hAnsi="宋体"/>
          <w:b w:val="0"/>
          <w:sz w:val="28"/>
          <w:szCs w:val="28"/>
        </w:rPr>
        <w:t>1</w:t>
      </w:r>
      <w:r>
        <w:rPr>
          <w:rStyle w:val="33"/>
          <w:rFonts w:ascii="宋体" w:hAnsi="宋体"/>
          <w:b w:val="0"/>
          <w:sz w:val="28"/>
          <w:szCs w:val="28"/>
        </w:rPr>
        <w:fldChar w:fldCharType="end"/>
      </w:r>
      <w:r>
        <w:rPr>
          <w:rStyle w:val="33"/>
          <w:rFonts w:ascii="宋体" w:hAnsi="宋体"/>
          <w:b w:val="0"/>
          <w:sz w:val="28"/>
          <w:szCs w:val="28"/>
        </w:rPr>
        <w:fldChar w:fldCharType="end"/>
      </w:r>
    </w:p>
    <w:p w14:paraId="2DC264A5">
      <w:pPr>
        <w:pStyle w:val="18"/>
        <w:tabs>
          <w:tab w:val="right" w:leader="dot" w:pos="8834"/>
        </w:tabs>
        <w:spacing w:before="0" w:line="440" w:lineRule="exact"/>
        <w:ind w:firstLine="480" w:firstLineChars="200"/>
        <w:rPr>
          <w:rStyle w:val="33"/>
          <w:rFonts w:ascii="宋体" w:hAnsi="宋体"/>
        </w:rPr>
      </w:pPr>
      <w:r>
        <w:fldChar w:fldCharType="begin"/>
      </w:r>
      <w:r>
        <w:instrText xml:space="preserve"> HYPERLINK \l "_Toc4150145" </w:instrText>
      </w:r>
      <w:r>
        <w:fldChar w:fldCharType="separate"/>
      </w:r>
      <w:r>
        <w:rPr>
          <w:rStyle w:val="33"/>
          <w:rFonts w:ascii="宋体" w:hAnsi="宋体"/>
          <w:b w:val="0"/>
        </w:rPr>
        <w:t xml:space="preserve">1.1  </w:t>
      </w:r>
      <w:r>
        <w:rPr>
          <w:rStyle w:val="33"/>
          <w:rFonts w:hint="eastAsia" w:ascii="宋体" w:hAnsi="宋体"/>
          <w:b w:val="0"/>
        </w:rPr>
        <w:t>研究背景</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_Toc4150145 \h </w:instrText>
      </w:r>
      <w:r>
        <w:rPr>
          <w:rStyle w:val="33"/>
          <w:rFonts w:ascii="宋体" w:hAnsi="宋体"/>
          <w:b w:val="0"/>
        </w:rPr>
        <w:fldChar w:fldCharType="separate"/>
      </w:r>
      <w:r>
        <w:rPr>
          <w:rStyle w:val="33"/>
          <w:rFonts w:ascii="宋体" w:hAnsi="宋体"/>
          <w:b w:val="0"/>
        </w:rPr>
        <w:t>1</w:t>
      </w:r>
      <w:r>
        <w:rPr>
          <w:rStyle w:val="33"/>
          <w:rFonts w:ascii="宋体" w:hAnsi="宋体"/>
          <w:b w:val="0"/>
        </w:rPr>
        <w:fldChar w:fldCharType="end"/>
      </w:r>
      <w:r>
        <w:rPr>
          <w:rStyle w:val="33"/>
          <w:rFonts w:ascii="宋体" w:hAnsi="宋体"/>
          <w:b w:val="0"/>
        </w:rPr>
        <w:fldChar w:fldCharType="end"/>
      </w:r>
    </w:p>
    <w:p w14:paraId="159BC77D">
      <w:pPr>
        <w:pStyle w:val="18"/>
        <w:tabs>
          <w:tab w:val="right" w:leader="dot" w:pos="8834"/>
        </w:tabs>
        <w:spacing w:before="0" w:line="440" w:lineRule="exact"/>
        <w:ind w:firstLine="480" w:firstLineChars="200"/>
        <w:rPr>
          <w:rStyle w:val="33"/>
          <w:rFonts w:ascii="宋体" w:hAnsi="宋体"/>
        </w:rPr>
      </w:pPr>
      <w:r>
        <w:fldChar w:fldCharType="begin"/>
      </w:r>
      <w:r>
        <w:instrText xml:space="preserve"> HYPERLINK \l "_Toc4150146" </w:instrText>
      </w:r>
      <w:r>
        <w:fldChar w:fldCharType="separate"/>
      </w:r>
      <w:r>
        <w:rPr>
          <w:rStyle w:val="33"/>
          <w:rFonts w:ascii="宋体" w:hAnsi="宋体"/>
          <w:b w:val="0"/>
        </w:rPr>
        <w:t xml:space="preserve">1.2  </w:t>
      </w:r>
      <w:r>
        <w:rPr>
          <w:rStyle w:val="33"/>
          <w:rFonts w:hint="eastAsia" w:ascii="宋体" w:hAnsi="宋体"/>
          <w:b w:val="0"/>
        </w:rPr>
        <w:t>研究目标与研究意义</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_Toc4150146 \h </w:instrText>
      </w:r>
      <w:r>
        <w:rPr>
          <w:rStyle w:val="33"/>
          <w:rFonts w:ascii="宋体" w:hAnsi="宋体"/>
          <w:b w:val="0"/>
        </w:rPr>
        <w:fldChar w:fldCharType="separate"/>
      </w:r>
      <w:r>
        <w:rPr>
          <w:rStyle w:val="33"/>
          <w:rFonts w:ascii="宋体" w:hAnsi="宋体"/>
          <w:b w:val="0"/>
        </w:rPr>
        <w:t>1</w:t>
      </w:r>
      <w:r>
        <w:rPr>
          <w:rStyle w:val="33"/>
          <w:rFonts w:ascii="宋体" w:hAnsi="宋体"/>
          <w:b w:val="0"/>
        </w:rPr>
        <w:fldChar w:fldCharType="end"/>
      </w:r>
      <w:r>
        <w:rPr>
          <w:rStyle w:val="33"/>
          <w:rFonts w:ascii="宋体" w:hAnsi="宋体"/>
          <w:b w:val="0"/>
        </w:rPr>
        <w:fldChar w:fldCharType="end"/>
      </w:r>
    </w:p>
    <w:p w14:paraId="1440CD12">
      <w:pPr>
        <w:pStyle w:val="18"/>
        <w:tabs>
          <w:tab w:val="right" w:leader="dot" w:pos="8834"/>
        </w:tabs>
        <w:spacing w:before="0" w:line="440" w:lineRule="exact"/>
        <w:ind w:firstLine="961" w:firstLineChars="400"/>
        <w:rPr>
          <w:rStyle w:val="33"/>
          <w:rFonts w:ascii="宋体" w:hAnsi="宋体"/>
          <w:b w:val="0"/>
        </w:rPr>
      </w:pPr>
      <w:r>
        <w:fldChar w:fldCharType="begin"/>
      </w:r>
      <w:r>
        <w:instrText xml:space="preserve"> HYPERLINK \l "_Toc4150147" </w:instrText>
      </w:r>
      <w:r>
        <w:fldChar w:fldCharType="separate"/>
      </w:r>
      <w:r>
        <w:rPr>
          <w:rStyle w:val="33"/>
          <w:rFonts w:ascii="宋体" w:hAnsi="宋体"/>
          <w:b w:val="0"/>
        </w:rPr>
        <w:t xml:space="preserve">1.2.1  </w:t>
      </w:r>
      <w:r>
        <w:rPr>
          <w:rStyle w:val="33"/>
          <w:rFonts w:hint="eastAsia" w:ascii="宋体" w:hAnsi="宋体"/>
          <w:b w:val="0"/>
        </w:rPr>
        <w:t>研究目标</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_Toc4150147 \h </w:instrText>
      </w:r>
      <w:r>
        <w:rPr>
          <w:rStyle w:val="33"/>
          <w:rFonts w:ascii="宋体" w:hAnsi="宋体"/>
          <w:b w:val="0"/>
        </w:rPr>
        <w:fldChar w:fldCharType="separate"/>
      </w:r>
      <w:r>
        <w:rPr>
          <w:rStyle w:val="33"/>
          <w:rFonts w:ascii="宋体" w:hAnsi="宋体"/>
          <w:b w:val="0"/>
        </w:rPr>
        <w:t>1</w:t>
      </w:r>
      <w:r>
        <w:rPr>
          <w:rStyle w:val="33"/>
          <w:rFonts w:ascii="宋体" w:hAnsi="宋体"/>
          <w:b w:val="0"/>
        </w:rPr>
        <w:fldChar w:fldCharType="end"/>
      </w:r>
      <w:r>
        <w:rPr>
          <w:rStyle w:val="33"/>
          <w:rFonts w:ascii="宋体" w:hAnsi="宋体"/>
          <w:b w:val="0"/>
        </w:rPr>
        <w:fldChar w:fldCharType="end"/>
      </w:r>
    </w:p>
    <w:p w14:paraId="1507EA08">
      <w:pPr>
        <w:pStyle w:val="18"/>
        <w:tabs>
          <w:tab w:val="right" w:leader="dot" w:pos="8834"/>
        </w:tabs>
        <w:spacing w:before="0" w:line="440" w:lineRule="exact"/>
        <w:ind w:firstLine="961" w:firstLineChars="400"/>
        <w:rPr>
          <w:rStyle w:val="33"/>
          <w:rFonts w:ascii="宋体" w:hAnsi="宋体"/>
          <w:b w:val="0"/>
        </w:rPr>
      </w:pPr>
      <w:r>
        <w:fldChar w:fldCharType="begin"/>
      </w:r>
      <w:r>
        <w:instrText xml:space="preserve"> HYPERLINK \l "_Toc4150148" </w:instrText>
      </w:r>
      <w:r>
        <w:fldChar w:fldCharType="separate"/>
      </w:r>
      <w:r>
        <w:rPr>
          <w:rStyle w:val="33"/>
          <w:rFonts w:ascii="宋体" w:hAnsi="宋体"/>
          <w:b w:val="0"/>
        </w:rPr>
        <w:t xml:space="preserve">1.2.2  </w:t>
      </w:r>
      <w:r>
        <w:rPr>
          <w:rStyle w:val="33"/>
          <w:rFonts w:hint="eastAsia" w:ascii="宋体" w:hAnsi="宋体"/>
          <w:b w:val="0"/>
        </w:rPr>
        <w:t>研究意义</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_Toc4150148 \h </w:instrText>
      </w:r>
      <w:r>
        <w:rPr>
          <w:rStyle w:val="33"/>
          <w:rFonts w:ascii="宋体" w:hAnsi="宋体"/>
          <w:b w:val="0"/>
        </w:rPr>
        <w:fldChar w:fldCharType="separate"/>
      </w:r>
      <w:r>
        <w:rPr>
          <w:rStyle w:val="33"/>
          <w:rFonts w:ascii="宋体" w:hAnsi="宋体"/>
          <w:b w:val="0"/>
        </w:rPr>
        <w:t>1</w:t>
      </w:r>
      <w:r>
        <w:rPr>
          <w:rStyle w:val="33"/>
          <w:rFonts w:ascii="宋体" w:hAnsi="宋体"/>
          <w:b w:val="0"/>
        </w:rPr>
        <w:fldChar w:fldCharType="end"/>
      </w:r>
      <w:r>
        <w:rPr>
          <w:rStyle w:val="33"/>
          <w:rFonts w:ascii="宋体" w:hAnsi="宋体"/>
          <w:b w:val="0"/>
        </w:rPr>
        <w:fldChar w:fldCharType="end"/>
      </w:r>
    </w:p>
    <w:p w14:paraId="6BA9FB1D">
      <w:pPr>
        <w:pStyle w:val="18"/>
        <w:tabs>
          <w:tab w:val="right" w:leader="dot" w:pos="8834"/>
        </w:tabs>
        <w:spacing w:before="0" w:line="440" w:lineRule="exact"/>
        <w:ind w:firstLine="480" w:firstLineChars="200"/>
        <w:rPr>
          <w:rStyle w:val="33"/>
          <w:rFonts w:ascii="宋体" w:hAnsi="宋体"/>
        </w:rPr>
      </w:pPr>
      <w:r>
        <w:fldChar w:fldCharType="begin"/>
      </w:r>
      <w:r>
        <w:instrText xml:space="preserve"> HYPERLINK \l "_Toc4150149" </w:instrText>
      </w:r>
      <w:r>
        <w:fldChar w:fldCharType="separate"/>
      </w:r>
      <w:r>
        <w:rPr>
          <w:rStyle w:val="33"/>
          <w:rFonts w:ascii="宋体" w:hAnsi="宋体"/>
          <w:b w:val="0"/>
        </w:rPr>
        <w:t xml:space="preserve">1.3  </w:t>
      </w:r>
      <w:r>
        <w:rPr>
          <w:rStyle w:val="33"/>
          <w:rFonts w:hint="eastAsia" w:ascii="宋体" w:hAnsi="宋体"/>
          <w:b w:val="0"/>
        </w:rPr>
        <w:t>研究内容</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_Toc4150149 \h </w:instrText>
      </w:r>
      <w:r>
        <w:rPr>
          <w:rStyle w:val="33"/>
          <w:rFonts w:ascii="宋体" w:hAnsi="宋体"/>
          <w:b w:val="0"/>
        </w:rPr>
        <w:fldChar w:fldCharType="separate"/>
      </w:r>
      <w:r>
        <w:rPr>
          <w:rStyle w:val="33"/>
          <w:rFonts w:ascii="宋体" w:hAnsi="宋体"/>
          <w:b w:val="0"/>
        </w:rPr>
        <w:t>2</w:t>
      </w:r>
      <w:r>
        <w:rPr>
          <w:rStyle w:val="33"/>
          <w:rFonts w:ascii="宋体" w:hAnsi="宋体"/>
          <w:b w:val="0"/>
        </w:rPr>
        <w:fldChar w:fldCharType="end"/>
      </w:r>
      <w:r>
        <w:rPr>
          <w:rStyle w:val="33"/>
          <w:rFonts w:ascii="宋体" w:hAnsi="宋体"/>
          <w:b w:val="0"/>
        </w:rPr>
        <w:fldChar w:fldCharType="end"/>
      </w:r>
    </w:p>
    <w:p w14:paraId="731368F0">
      <w:pPr>
        <w:pStyle w:val="18"/>
        <w:tabs>
          <w:tab w:val="right" w:leader="dot" w:pos="8834"/>
        </w:tabs>
        <w:spacing w:before="0" w:line="440" w:lineRule="exact"/>
        <w:ind w:firstLine="480" w:firstLineChars="200"/>
        <w:rPr>
          <w:rStyle w:val="33"/>
          <w:rFonts w:ascii="宋体" w:hAnsi="宋体"/>
        </w:rPr>
      </w:pPr>
      <w:r>
        <w:fldChar w:fldCharType="begin"/>
      </w:r>
      <w:r>
        <w:instrText xml:space="preserve"> HYPERLINK \l "_Toc4150150" </w:instrText>
      </w:r>
      <w:r>
        <w:fldChar w:fldCharType="separate"/>
      </w:r>
      <w:r>
        <w:rPr>
          <w:rStyle w:val="33"/>
          <w:rFonts w:ascii="宋体" w:hAnsi="宋体"/>
          <w:b w:val="0"/>
        </w:rPr>
        <w:t xml:space="preserve">1.4  </w:t>
      </w:r>
      <w:r>
        <w:rPr>
          <w:rStyle w:val="33"/>
          <w:rFonts w:hint="eastAsia" w:ascii="宋体" w:hAnsi="宋体"/>
          <w:b w:val="0"/>
        </w:rPr>
        <w:t>研究方法与技术路线</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_Toc4150150 \h </w:instrText>
      </w:r>
      <w:r>
        <w:rPr>
          <w:rStyle w:val="33"/>
          <w:rFonts w:ascii="宋体" w:hAnsi="宋体"/>
          <w:b w:val="0"/>
        </w:rPr>
        <w:fldChar w:fldCharType="separate"/>
      </w:r>
      <w:r>
        <w:rPr>
          <w:rStyle w:val="33"/>
          <w:rFonts w:ascii="宋体" w:hAnsi="宋体"/>
          <w:b w:val="0"/>
        </w:rPr>
        <w:t>2</w:t>
      </w:r>
      <w:r>
        <w:rPr>
          <w:rStyle w:val="33"/>
          <w:rFonts w:ascii="宋体" w:hAnsi="宋体"/>
          <w:b w:val="0"/>
        </w:rPr>
        <w:fldChar w:fldCharType="end"/>
      </w:r>
      <w:r>
        <w:rPr>
          <w:rStyle w:val="33"/>
          <w:rFonts w:ascii="宋体" w:hAnsi="宋体"/>
          <w:b w:val="0"/>
        </w:rPr>
        <w:fldChar w:fldCharType="end"/>
      </w:r>
    </w:p>
    <w:p w14:paraId="4AADC47C">
      <w:pPr>
        <w:pStyle w:val="18"/>
        <w:tabs>
          <w:tab w:val="right" w:leader="dot" w:pos="8834"/>
        </w:tabs>
        <w:spacing w:before="0" w:line="440" w:lineRule="exact"/>
        <w:ind w:firstLine="961" w:firstLineChars="400"/>
        <w:rPr>
          <w:rStyle w:val="33"/>
          <w:rFonts w:ascii="宋体" w:hAnsi="宋体"/>
          <w:b w:val="0"/>
        </w:rPr>
      </w:pPr>
      <w:r>
        <w:fldChar w:fldCharType="begin"/>
      </w:r>
      <w:r>
        <w:instrText xml:space="preserve"> HYPERLINK \l "_Toc4150151" </w:instrText>
      </w:r>
      <w:r>
        <w:fldChar w:fldCharType="separate"/>
      </w:r>
      <w:r>
        <w:rPr>
          <w:rStyle w:val="33"/>
          <w:rFonts w:ascii="宋体" w:hAnsi="宋体"/>
          <w:b w:val="0"/>
        </w:rPr>
        <w:t xml:space="preserve">1.4.1  </w:t>
      </w:r>
      <w:r>
        <w:rPr>
          <w:rStyle w:val="33"/>
          <w:rFonts w:hint="eastAsia" w:ascii="宋体" w:hAnsi="宋体"/>
          <w:b w:val="0"/>
        </w:rPr>
        <w:t>研究方法</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_Toc4150151 \h </w:instrText>
      </w:r>
      <w:r>
        <w:rPr>
          <w:rStyle w:val="33"/>
          <w:rFonts w:ascii="宋体" w:hAnsi="宋体"/>
          <w:b w:val="0"/>
        </w:rPr>
        <w:fldChar w:fldCharType="separate"/>
      </w:r>
      <w:r>
        <w:rPr>
          <w:rStyle w:val="33"/>
          <w:rFonts w:ascii="宋体" w:hAnsi="宋体"/>
          <w:b w:val="0"/>
        </w:rPr>
        <w:t>2</w:t>
      </w:r>
      <w:r>
        <w:rPr>
          <w:rStyle w:val="33"/>
          <w:rFonts w:ascii="宋体" w:hAnsi="宋体"/>
          <w:b w:val="0"/>
        </w:rPr>
        <w:fldChar w:fldCharType="end"/>
      </w:r>
      <w:r>
        <w:rPr>
          <w:rStyle w:val="33"/>
          <w:rFonts w:ascii="宋体" w:hAnsi="宋体"/>
          <w:b w:val="0"/>
        </w:rPr>
        <w:fldChar w:fldCharType="end"/>
      </w:r>
    </w:p>
    <w:p w14:paraId="0757A849">
      <w:pPr>
        <w:pStyle w:val="18"/>
        <w:tabs>
          <w:tab w:val="right" w:leader="dot" w:pos="8834"/>
        </w:tabs>
        <w:spacing w:before="0" w:line="440" w:lineRule="exact"/>
        <w:ind w:firstLine="961" w:firstLineChars="400"/>
        <w:rPr>
          <w:rStyle w:val="33"/>
          <w:rFonts w:ascii="宋体" w:hAnsi="宋体"/>
          <w:b w:val="0"/>
        </w:rPr>
      </w:pPr>
      <w:r>
        <w:fldChar w:fldCharType="begin"/>
      </w:r>
      <w:r>
        <w:instrText xml:space="preserve"> HYPERLINK \l "_Toc4150152" </w:instrText>
      </w:r>
      <w:r>
        <w:fldChar w:fldCharType="separate"/>
      </w:r>
      <w:r>
        <w:rPr>
          <w:rStyle w:val="33"/>
          <w:rFonts w:ascii="宋体" w:hAnsi="宋体"/>
          <w:b w:val="0"/>
        </w:rPr>
        <w:t xml:space="preserve">1.4.2  </w:t>
      </w:r>
      <w:r>
        <w:rPr>
          <w:rStyle w:val="33"/>
          <w:rFonts w:hint="eastAsia" w:ascii="宋体" w:hAnsi="宋体"/>
          <w:b w:val="0"/>
        </w:rPr>
        <w:t>技术路线</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_Toc4150152 \h </w:instrText>
      </w:r>
      <w:r>
        <w:rPr>
          <w:rStyle w:val="33"/>
          <w:rFonts w:ascii="宋体" w:hAnsi="宋体"/>
          <w:b w:val="0"/>
        </w:rPr>
        <w:fldChar w:fldCharType="separate"/>
      </w:r>
      <w:r>
        <w:rPr>
          <w:rStyle w:val="33"/>
          <w:rFonts w:ascii="宋体" w:hAnsi="宋体"/>
          <w:b w:val="0"/>
        </w:rPr>
        <w:t>2</w:t>
      </w:r>
      <w:r>
        <w:rPr>
          <w:rStyle w:val="33"/>
          <w:rFonts w:ascii="宋体" w:hAnsi="宋体"/>
          <w:b w:val="0"/>
        </w:rPr>
        <w:fldChar w:fldCharType="end"/>
      </w:r>
      <w:r>
        <w:rPr>
          <w:rStyle w:val="33"/>
          <w:rFonts w:ascii="宋体" w:hAnsi="宋体"/>
          <w:b w:val="0"/>
        </w:rPr>
        <w:fldChar w:fldCharType="end"/>
      </w:r>
    </w:p>
    <w:p w14:paraId="48DFA6D3">
      <w:pPr>
        <w:pStyle w:val="18"/>
        <w:tabs>
          <w:tab w:val="right" w:leader="dot" w:pos="8834"/>
        </w:tabs>
        <w:spacing w:before="0" w:line="440" w:lineRule="exact"/>
        <w:rPr>
          <w:rStyle w:val="33"/>
          <w:rFonts w:ascii="宋体" w:hAnsi="宋体"/>
          <w:sz w:val="28"/>
          <w:szCs w:val="28"/>
        </w:rPr>
      </w:pPr>
      <w:r>
        <w:fldChar w:fldCharType="begin"/>
      </w:r>
      <w:r>
        <w:instrText xml:space="preserve"> HYPERLINK \l "_Toc4150153" </w:instrText>
      </w:r>
      <w:r>
        <w:fldChar w:fldCharType="separate"/>
      </w:r>
      <w:r>
        <w:rPr>
          <w:rStyle w:val="33"/>
          <w:rFonts w:hint="eastAsia" w:ascii="宋体" w:hAnsi="宋体"/>
          <w:b w:val="0"/>
          <w:sz w:val="28"/>
          <w:szCs w:val="28"/>
        </w:rPr>
        <w:t>第</w:t>
      </w:r>
      <w:r>
        <w:rPr>
          <w:rStyle w:val="33"/>
          <w:rFonts w:ascii="宋体" w:hAnsi="宋体"/>
          <w:b w:val="0"/>
          <w:sz w:val="28"/>
          <w:szCs w:val="28"/>
        </w:rPr>
        <w:t>2</w:t>
      </w:r>
      <w:r>
        <w:rPr>
          <w:rStyle w:val="33"/>
          <w:rFonts w:hint="eastAsia" w:ascii="宋体" w:hAnsi="宋体"/>
          <w:b w:val="0"/>
          <w:sz w:val="28"/>
          <w:szCs w:val="28"/>
        </w:rPr>
        <w:t>章</w:t>
      </w:r>
      <w:r>
        <w:rPr>
          <w:rStyle w:val="33"/>
          <w:rFonts w:ascii="宋体" w:hAnsi="宋体"/>
          <w:b w:val="0"/>
          <w:sz w:val="28"/>
          <w:szCs w:val="28"/>
        </w:rPr>
        <w:t xml:space="preserve">  </w:t>
      </w:r>
      <w:r>
        <w:rPr>
          <w:rStyle w:val="33"/>
          <w:rFonts w:hint="eastAsia" w:ascii="宋体" w:hAnsi="宋体"/>
          <w:b w:val="0"/>
          <w:sz w:val="28"/>
          <w:szCs w:val="28"/>
        </w:rPr>
        <w:t>相关概念、理论与文献综述</w:t>
      </w:r>
      <w:r>
        <w:rPr>
          <w:rStyle w:val="33"/>
          <w:rFonts w:ascii="宋体" w:hAnsi="宋体"/>
          <w:b w:val="0"/>
          <w:sz w:val="28"/>
          <w:szCs w:val="28"/>
        </w:rPr>
        <w:tab/>
      </w:r>
      <w:r>
        <w:rPr>
          <w:rStyle w:val="33"/>
          <w:rFonts w:ascii="宋体" w:hAnsi="宋体"/>
          <w:b w:val="0"/>
          <w:sz w:val="28"/>
          <w:szCs w:val="28"/>
        </w:rPr>
        <w:fldChar w:fldCharType="begin"/>
      </w:r>
      <w:r>
        <w:rPr>
          <w:rStyle w:val="33"/>
          <w:rFonts w:ascii="宋体" w:hAnsi="宋体"/>
          <w:b w:val="0"/>
          <w:sz w:val="28"/>
          <w:szCs w:val="28"/>
        </w:rPr>
        <w:instrText xml:space="preserve"> PAGEREF _Toc4150153 \h </w:instrText>
      </w:r>
      <w:r>
        <w:rPr>
          <w:rStyle w:val="33"/>
          <w:rFonts w:ascii="宋体" w:hAnsi="宋体"/>
          <w:b w:val="0"/>
          <w:sz w:val="28"/>
          <w:szCs w:val="28"/>
        </w:rPr>
        <w:fldChar w:fldCharType="separate"/>
      </w:r>
      <w:r>
        <w:rPr>
          <w:rStyle w:val="33"/>
          <w:rFonts w:ascii="宋体" w:hAnsi="宋体"/>
          <w:b w:val="0"/>
          <w:sz w:val="28"/>
          <w:szCs w:val="28"/>
        </w:rPr>
        <w:t>3</w:t>
      </w:r>
      <w:r>
        <w:rPr>
          <w:rStyle w:val="33"/>
          <w:rFonts w:ascii="宋体" w:hAnsi="宋体"/>
          <w:b w:val="0"/>
          <w:sz w:val="28"/>
          <w:szCs w:val="28"/>
        </w:rPr>
        <w:fldChar w:fldCharType="end"/>
      </w:r>
      <w:r>
        <w:rPr>
          <w:rStyle w:val="33"/>
          <w:rFonts w:ascii="宋体" w:hAnsi="宋体"/>
          <w:b w:val="0"/>
          <w:sz w:val="28"/>
          <w:szCs w:val="28"/>
        </w:rPr>
        <w:fldChar w:fldCharType="end"/>
      </w:r>
    </w:p>
    <w:p w14:paraId="470FD03B">
      <w:pPr>
        <w:pStyle w:val="18"/>
        <w:tabs>
          <w:tab w:val="right" w:leader="dot" w:pos="8834"/>
        </w:tabs>
        <w:spacing w:before="0" w:line="440" w:lineRule="exact"/>
        <w:ind w:firstLine="480" w:firstLineChars="200"/>
        <w:rPr>
          <w:rStyle w:val="33"/>
          <w:rFonts w:ascii="宋体" w:hAnsi="宋体"/>
        </w:rPr>
      </w:pPr>
      <w:r>
        <w:fldChar w:fldCharType="begin"/>
      </w:r>
      <w:r>
        <w:instrText xml:space="preserve"> HYPERLINK \l "_Toc4150154" </w:instrText>
      </w:r>
      <w:r>
        <w:fldChar w:fldCharType="separate"/>
      </w:r>
      <w:r>
        <w:rPr>
          <w:rStyle w:val="33"/>
          <w:rFonts w:ascii="宋体" w:hAnsi="宋体"/>
          <w:b w:val="0"/>
        </w:rPr>
        <w:t xml:space="preserve">2.1 </w:t>
      </w:r>
      <w:r>
        <w:rPr>
          <w:rStyle w:val="33"/>
          <w:rFonts w:hint="eastAsia" w:ascii="宋体" w:hAnsi="宋体"/>
          <w:b w:val="0"/>
        </w:rPr>
        <w:t>概念界定</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_Toc4150154 \h </w:instrText>
      </w:r>
      <w:r>
        <w:rPr>
          <w:rStyle w:val="33"/>
          <w:rFonts w:ascii="宋体" w:hAnsi="宋体"/>
          <w:b w:val="0"/>
        </w:rPr>
        <w:fldChar w:fldCharType="separate"/>
      </w:r>
      <w:r>
        <w:rPr>
          <w:rStyle w:val="33"/>
          <w:rFonts w:ascii="宋体" w:hAnsi="宋体"/>
          <w:b w:val="0"/>
        </w:rPr>
        <w:t>3</w:t>
      </w:r>
      <w:r>
        <w:rPr>
          <w:rStyle w:val="33"/>
          <w:rFonts w:ascii="宋体" w:hAnsi="宋体"/>
          <w:b w:val="0"/>
        </w:rPr>
        <w:fldChar w:fldCharType="end"/>
      </w:r>
      <w:r>
        <w:rPr>
          <w:rStyle w:val="33"/>
          <w:rFonts w:ascii="宋体" w:hAnsi="宋体"/>
          <w:b w:val="0"/>
        </w:rPr>
        <w:fldChar w:fldCharType="end"/>
      </w:r>
    </w:p>
    <w:p w14:paraId="44B450A2">
      <w:pPr>
        <w:pStyle w:val="18"/>
        <w:tabs>
          <w:tab w:val="right" w:leader="dot" w:pos="8834"/>
        </w:tabs>
        <w:spacing w:before="0" w:line="440" w:lineRule="exact"/>
        <w:ind w:firstLine="480" w:firstLineChars="200"/>
        <w:rPr>
          <w:rStyle w:val="33"/>
          <w:rFonts w:ascii="宋体" w:hAnsi="宋体"/>
        </w:rPr>
      </w:pPr>
      <w:r>
        <w:fldChar w:fldCharType="begin"/>
      </w:r>
      <w:r>
        <w:instrText xml:space="preserve"> HYPERLINK \l "_Toc4150155" </w:instrText>
      </w:r>
      <w:r>
        <w:fldChar w:fldCharType="separate"/>
      </w:r>
      <w:r>
        <w:rPr>
          <w:rStyle w:val="33"/>
          <w:rFonts w:ascii="宋体" w:hAnsi="宋体"/>
          <w:b w:val="0"/>
        </w:rPr>
        <w:t xml:space="preserve">2.2 </w:t>
      </w:r>
      <w:r>
        <w:rPr>
          <w:rStyle w:val="33"/>
          <w:rFonts w:hint="eastAsia" w:ascii="宋体" w:hAnsi="宋体"/>
          <w:b w:val="0"/>
        </w:rPr>
        <w:t>相关理论</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_Toc4150155 \h </w:instrText>
      </w:r>
      <w:r>
        <w:rPr>
          <w:rStyle w:val="33"/>
          <w:rFonts w:ascii="宋体" w:hAnsi="宋体"/>
          <w:b w:val="0"/>
        </w:rPr>
        <w:fldChar w:fldCharType="separate"/>
      </w:r>
      <w:r>
        <w:rPr>
          <w:rStyle w:val="33"/>
          <w:rFonts w:ascii="宋体" w:hAnsi="宋体"/>
          <w:b w:val="0"/>
        </w:rPr>
        <w:t>3</w:t>
      </w:r>
      <w:r>
        <w:rPr>
          <w:rStyle w:val="33"/>
          <w:rFonts w:ascii="宋体" w:hAnsi="宋体"/>
          <w:b w:val="0"/>
        </w:rPr>
        <w:fldChar w:fldCharType="end"/>
      </w:r>
      <w:r>
        <w:rPr>
          <w:rStyle w:val="33"/>
          <w:rFonts w:ascii="宋体" w:hAnsi="宋体"/>
          <w:b w:val="0"/>
        </w:rPr>
        <w:fldChar w:fldCharType="end"/>
      </w:r>
    </w:p>
    <w:p w14:paraId="54863197">
      <w:pPr>
        <w:pStyle w:val="18"/>
        <w:tabs>
          <w:tab w:val="right" w:leader="dot" w:pos="8834"/>
        </w:tabs>
        <w:spacing w:before="0" w:line="440" w:lineRule="exact"/>
        <w:ind w:firstLine="480" w:firstLineChars="200"/>
        <w:rPr>
          <w:rStyle w:val="33"/>
          <w:rFonts w:ascii="宋体" w:hAnsi="宋体"/>
        </w:rPr>
      </w:pPr>
      <w:r>
        <w:fldChar w:fldCharType="begin"/>
      </w:r>
      <w:r>
        <w:instrText xml:space="preserve"> HYPERLINK \l "_Toc4150156" </w:instrText>
      </w:r>
      <w:r>
        <w:fldChar w:fldCharType="separate"/>
      </w:r>
      <w:r>
        <w:rPr>
          <w:rStyle w:val="33"/>
          <w:rFonts w:ascii="宋体" w:hAnsi="宋体"/>
          <w:b w:val="0"/>
        </w:rPr>
        <w:t xml:space="preserve">2.3 </w:t>
      </w:r>
      <w:r>
        <w:rPr>
          <w:rStyle w:val="33"/>
          <w:rFonts w:hint="eastAsia" w:ascii="宋体" w:hAnsi="宋体"/>
          <w:b w:val="0"/>
        </w:rPr>
        <w:t>文献综述</w:t>
      </w:r>
      <w:r>
        <w:rPr>
          <w:rStyle w:val="33"/>
          <w:rFonts w:ascii="宋体" w:hAnsi="宋体"/>
          <w:b w:val="0"/>
        </w:rPr>
        <w:tab/>
      </w:r>
      <w:r>
        <w:rPr>
          <w:rStyle w:val="33"/>
          <w:rFonts w:ascii="宋体" w:hAnsi="宋体"/>
          <w:b w:val="0"/>
        </w:rPr>
        <w:fldChar w:fldCharType="begin"/>
      </w:r>
      <w:r>
        <w:rPr>
          <w:rStyle w:val="33"/>
          <w:rFonts w:ascii="宋体" w:hAnsi="宋体"/>
          <w:b w:val="0"/>
        </w:rPr>
        <w:instrText xml:space="preserve"> PAGEREF _Toc4150156 \h </w:instrText>
      </w:r>
      <w:r>
        <w:rPr>
          <w:rStyle w:val="33"/>
          <w:rFonts w:ascii="宋体" w:hAnsi="宋体"/>
          <w:b w:val="0"/>
        </w:rPr>
        <w:fldChar w:fldCharType="separate"/>
      </w:r>
      <w:r>
        <w:rPr>
          <w:rStyle w:val="33"/>
          <w:rFonts w:ascii="宋体" w:hAnsi="宋体"/>
          <w:b w:val="0"/>
        </w:rPr>
        <w:t>3</w:t>
      </w:r>
      <w:r>
        <w:rPr>
          <w:rStyle w:val="33"/>
          <w:rFonts w:ascii="宋体" w:hAnsi="宋体"/>
          <w:b w:val="0"/>
        </w:rPr>
        <w:fldChar w:fldCharType="end"/>
      </w:r>
      <w:r>
        <w:rPr>
          <w:rStyle w:val="33"/>
          <w:rFonts w:ascii="宋体" w:hAnsi="宋体"/>
          <w:b w:val="0"/>
        </w:rPr>
        <w:fldChar w:fldCharType="end"/>
      </w:r>
    </w:p>
    <w:p w14:paraId="3B29466C">
      <w:pPr>
        <w:pStyle w:val="18"/>
        <w:tabs>
          <w:tab w:val="right" w:leader="dot" w:pos="8834"/>
        </w:tabs>
        <w:spacing w:before="0" w:line="440" w:lineRule="exact"/>
        <w:rPr>
          <w:rStyle w:val="33"/>
          <w:rFonts w:ascii="宋体" w:hAnsi="宋体"/>
          <w:sz w:val="28"/>
          <w:szCs w:val="28"/>
        </w:rPr>
      </w:pPr>
      <w:r>
        <w:fldChar w:fldCharType="begin"/>
      </w:r>
      <w:r>
        <w:instrText xml:space="preserve"> HYPERLINK \l "_Toc4150157" </w:instrText>
      </w:r>
      <w:r>
        <w:fldChar w:fldCharType="separate"/>
      </w:r>
      <w:r>
        <w:rPr>
          <w:rStyle w:val="33"/>
          <w:rFonts w:hint="eastAsia" w:ascii="宋体" w:hAnsi="宋体"/>
          <w:b w:val="0"/>
          <w:sz w:val="28"/>
          <w:szCs w:val="28"/>
        </w:rPr>
        <w:t>结论</w:t>
      </w:r>
      <w:r>
        <w:rPr>
          <w:rStyle w:val="33"/>
          <w:rFonts w:ascii="宋体" w:hAnsi="宋体"/>
          <w:b w:val="0"/>
          <w:sz w:val="28"/>
          <w:szCs w:val="28"/>
        </w:rPr>
        <w:tab/>
      </w:r>
      <w:r>
        <w:rPr>
          <w:rStyle w:val="33"/>
          <w:rFonts w:ascii="宋体" w:hAnsi="宋体"/>
          <w:b w:val="0"/>
          <w:sz w:val="28"/>
          <w:szCs w:val="28"/>
        </w:rPr>
        <w:fldChar w:fldCharType="begin"/>
      </w:r>
      <w:r>
        <w:rPr>
          <w:rStyle w:val="33"/>
          <w:rFonts w:ascii="宋体" w:hAnsi="宋体"/>
          <w:b w:val="0"/>
          <w:sz w:val="28"/>
          <w:szCs w:val="28"/>
        </w:rPr>
        <w:instrText xml:space="preserve"> PAGEREF _Toc4150157 \h </w:instrText>
      </w:r>
      <w:r>
        <w:rPr>
          <w:rStyle w:val="33"/>
          <w:rFonts w:ascii="宋体" w:hAnsi="宋体"/>
          <w:b w:val="0"/>
          <w:sz w:val="28"/>
          <w:szCs w:val="28"/>
        </w:rPr>
        <w:fldChar w:fldCharType="separate"/>
      </w:r>
      <w:r>
        <w:rPr>
          <w:rStyle w:val="33"/>
          <w:rFonts w:ascii="宋体" w:hAnsi="宋体"/>
          <w:b w:val="0"/>
          <w:sz w:val="28"/>
          <w:szCs w:val="28"/>
        </w:rPr>
        <w:t>4</w:t>
      </w:r>
      <w:r>
        <w:rPr>
          <w:rStyle w:val="33"/>
          <w:rFonts w:ascii="宋体" w:hAnsi="宋体"/>
          <w:b w:val="0"/>
          <w:sz w:val="28"/>
          <w:szCs w:val="28"/>
        </w:rPr>
        <w:fldChar w:fldCharType="end"/>
      </w:r>
      <w:r>
        <w:rPr>
          <w:rStyle w:val="33"/>
          <w:rFonts w:ascii="宋体" w:hAnsi="宋体"/>
          <w:b w:val="0"/>
          <w:sz w:val="28"/>
          <w:szCs w:val="28"/>
        </w:rPr>
        <w:fldChar w:fldCharType="end"/>
      </w:r>
    </w:p>
    <w:p w14:paraId="397F6B89">
      <w:pPr>
        <w:pStyle w:val="18"/>
        <w:tabs>
          <w:tab w:val="right" w:leader="dot" w:pos="8834"/>
        </w:tabs>
        <w:spacing w:before="0" w:line="440" w:lineRule="exact"/>
        <w:rPr>
          <w:rStyle w:val="33"/>
          <w:rFonts w:ascii="宋体" w:hAnsi="宋体"/>
          <w:sz w:val="28"/>
          <w:szCs w:val="28"/>
        </w:rPr>
      </w:pPr>
      <w:r>
        <w:fldChar w:fldCharType="begin"/>
      </w:r>
      <w:r>
        <w:instrText xml:space="preserve"> HYPERLINK \l "_Toc4150158" </w:instrText>
      </w:r>
      <w:r>
        <w:fldChar w:fldCharType="separate"/>
      </w:r>
      <w:r>
        <w:rPr>
          <w:rStyle w:val="33"/>
          <w:rFonts w:hint="eastAsia" w:ascii="宋体" w:hAnsi="宋体"/>
          <w:b w:val="0"/>
          <w:sz w:val="28"/>
          <w:szCs w:val="28"/>
        </w:rPr>
        <w:t>参考文献</w:t>
      </w:r>
      <w:r>
        <w:rPr>
          <w:rStyle w:val="33"/>
          <w:rFonts w:ascii="宋体" w:hAnsi="宋体"/>
          <w:b w:val="0"/>
          <w:sz w:val="28"/>
          <w:szCs w:val="28"/>
        </w:rPr>
        <w:tab/>
      </w:r>
      <w:r>
        <w:rPr>
          <w:rStyle w:val="33"/>
          <w:rFonts w:ascii="宋体" w:hAnsi="宋体"/>
          <w:b w:val="0"/>
          <w:sz w:val="28"/>
          <w:szCs w:val="28"/>
        </w:rPr>
        <w:fldChar w:fldCharType="begin"/>
      </w:r>
      <w:r>
        <w:rPr>
          <w:rStyle w:val="33"/>
          <w:rFonts w:ascii="宋体" w:hAnsi="宋体"/>
          <w:b w:val="0"/>
          <w:sz w:val="28"/>
          <w:szCs w:val="28"/>
        </w:rPr>
        <w:instrText xml:space="preserve"> PAGEREF _Toc4150158 \h </w:instrText>
      </w:r>
      <w:r>
        <w:rPr>
          <w:rStyle w:val="33"/>
          <w:rFonts w:ascii="宋体" w:hAnsi="宋体"/>
          <w:b w:val="0"/>
          <w:sz w:val="28"/>
          <w:szCs w:val="28"/>
        </w:rPr>
        <w:fldChar w:fldCharType="separate"/>
      </w:r>
      <w:r>
        <w:rPr>
          <w:rStyle w:val="33"/>
          <w:rFonts w:ascii="宋体" w:hAnsi="宋体"/>
          <w:b w:val="0"/>
          <w:sz w:val="28"/>
          <w:szCs w:val="28"/>
        </w:rPr>
        <w:t>5</w:t>
      </w:r>
      <w:r>
        <w:rPr>
          <w:rStyle w:val="33"/>
          <w:rFonts w:ascii="宋体" w:hAnsi="宋体"/>
          <w:b w:val="0"/>
          <w:sz w:val="28"/>
          <w:szCs w:val="28"/>
        </w:rPr>
        <w:fldChar w:fldCharType="end"/>
      </w:r>
      <w:r>
        <w:rPr>
          <w:rStyle w:val="33"/>
          <w:rFonts w:ascii="宋体" w:hAnsi="宋体"/>
          <w:b w:val="0"/>
          <w:sz w:val="28"/>
          <w:szCs w:val="28"/>
        </w:rPr>
        <w:fldChar w:fldCharType="end"/>
      </w:r>
    </w:p>
    <w:p w14:paraId="684D397D">
      <w:pPr>
        <w:pStyle w:val="18"/>
        <w:tabs>
          <w:tab w:val="right" w:leader="dot" w:pos="8834"/>
        </w:tabs>
        <w:spacing w:before="0" w:line="440" w:lineRule="exact"/>
        <w:rPr>
          <w:rStyle w:val="33"/>
          <w:rFonts w:ascii="宋体" w:hAnsi="宋体"/>
          <w:sz w:val="28"/>
          <w:szCs w:val="28"/>
        </w:rPr>
      </w:pPr>
      <w:r>
        <w:fldChar w:fldCharType="begin"/>
      </w:r>
      <w:r>
        <w:instrText xml:space="preserve"> HYPERLINK \l "_Toc4150159" </w:instrText>
      </w:r>
      <w:r>
        <w:fldChar w:fldCharType="separate"/>
      </w:r>
      <w:r>
        <w:rPr>
          <w:rStyle w:val="33"/>
          <w:rFonts w:hint="eastAsia" w:ascii="宋体" w:hAnsi="宋体"/>
          <w:b w:val="0"/>
          <w:sz w:val="28"/>
          <w:szCs w:val="28"/>
        </w:rPr>
        <w:t>附录</w:t>
      </w:r>
      <w:r>
        <w:rPr>
          <w:rStyle w:val="33"/>
          <w:rFonts w:ascii="宋体" w:hAnsi="宋体"/>
          <w:b w:val="0"/>
          <w:sz w:val="28"/>
          <w:szCs w:val="28"/>
        </w:rPr>
        <w:tab/>
      </w:r>
      <w:r>
        <w:rPr>
          <w:rStyle w:val="33"/>
          <w:rFonts w:ascii="宋体" w:hAnsi="宋体"/>
          <w:b w:val="0"/>
          <w:sz w:val="28"/>
          <w:szCs w:val="28"/>
        </w:rPr>
        <w:fldChar w:fldCharType="begin"/>
      </w:r>
      <w:r>
        <w:rPr>
          <w:rStyle w:val="33"/>
          <w:rFonts w:ascii="宋体" w:hAnsi="宋体"/>
          <w:b w:val="0"/>
          <w:sz w:val="28"/>
          <w:szCs w:val="28"/>
        </w:rPr>
        <w:instrText xml:space="preserve"> PAGEREF _Toc4150159 \h </w:instrText>
      </w:r>
      <w:r>
        <w:rPr>
          <w:rStyle w:val="33"/>
          <w:rFonts w:ascii="宋体" w:hAnsi="宋体"/>
          <w:b w:val="0"/>
          <w:sz w:val="28"/>
          <w:szCs w:val="28"/>
        </w:rPr>
        <w:fldChar w:fldCharType="separate"/>
      </w:r>
      <w:r>
        <w:rPr>
          <w:rStyle w:val="33"/>
          <w:rFonts w:ascii="宋体" w:hAnsi="宋体"/>
          <w:b w:val="0"/>
          <w:sz w:val="28"/>
          <w:szCs w:val="28"/>
        </w:rPr>
        <w:t>6</w:t>
      </w:r>
      <w:r>
        <w:rPr>
          <w:rStyle w:val="33"/>
          <w:rFonts w:ascii="宋体" w:hAnsi="宋体"/>
          <w:b w:val="0"/>
          <w:sz w:val="28"/>
          <w:szCs w:val="28"/>
        </w:rPr>
        <w:fldChar w:fldCharType="end"/>
      </w:r>
      <w:r>
        <w:rPr>
          <w:rStyle w:val="33"/>
          <w:rFonts w:ascii="宋体" w:hAnsi="宋体"/>
          <w:b w:val="0"/>
          <w:sz w:val="28"/>
          <w:szCs w:val="28"/>
        </w:rPr>
        <w:fldChar w:fldCharType="end"/>
      </w:r>
    </w:p>
    <w:p w14:paraId="75A35EA0">
      <w:pPr>
        <w:pStyle w:val="18"/>
        <w:tabs>
          <w:tab w:val="right" w:leader="dot" w:pos="8834"/>
        </w:tabs>
        <w:spacing w:before="0" w:line="440" w:lineRule="exact"/>
        <w:rPr>
          <w:rStyle w:val="33"/>
          <w:rFonts w:ascii="宋体" w:hAnsi="宋体"/>
          <w:sz w:val="28"/>
          <w:szCs w:val="28"/>
        </w:rPr>
      </w:pPr>
      <w:r>
        <w:fldChar w:fldCharType="begin"/>
      </w:r>
      <w:r>
        <w:instrText xml:space="preserve"> HYPERLINK \l "_Toc4150160" </w:instrText>
      </w:r>
      <w:r>
        <w:fldChar w:fldCharType="separate"/>
      </w:r>
      <w:r>
        <w:rPr>
          <w:rStyle w:val="33"/>
          <w:rFonts w:hint="eastAsia" w:ascii="宋体" w:hAnsi="宋体"/>
          <w:b w:val="0"/>
          <w:sz w:val="28"/>
          <w:szCs w:val="28"/>
        </w:rPr>
        <w:t>攻读学位期间发表论文与研究成果清单</w:t>
      </w:r>
      <w:r>
        <w:rPr>
          <w:rStyle w:val="33"/>
          <w:rFonts w:ascii="宋体" w:hAnsi="宋体"/>
          <w:b w:val="0"/>
          <w:sz w:val="28"/>
          <w:szCs w:val="28"/>
        </w:rPr>
        <w:tab/>
      </w:r>
      <w:r>
        <w:rPr>
          <w:rStyle w:val="33"/>
          <w:rFonts w:ascii="宋体" w:hAnsi="宋体"/>
          <w:b w:val="0"/>
          <w:sz w:val="28"/>
          <w:szCs w:val="28"/>
        </w:rPr>
        <w:fldChar w:fldCharType="begin"/>
      </w:r>
      <w:r>
        <w:rPr>
          <w:rStyle w:val="33"/>
          <w:rFonts w:ascii="宋体" w:hAnsi="宋体"/>
          <w:b w:val="0"/>
          <w:sz w:val="28"/>
          <w:szCs w:val="28"/>
        </w:rPr>
        <w:instrText xml:space="preserve"> PAGEREF _Toc4150160 \h </w:instrText>
      </w:r>
      <w:r>
        <w:rPr>
          <w:rStyle w:val="33"/>
          <w:rFonts w:ascii="宋体" w:hAnsi="宋体"/>
          <w:b w:val="0"/>
          <w:sz w:val="28"/>
          <w:szCs w:val="28"/>
        </w:rPr>
        <w:fldChar w:fldCharType="separate"/>
      </w:r>
      <w:r>
        <w:rPr>
          <w:rStyle w:val="33"/>
          <w:rFonts w:ascii="宋体" w:hAnsi="宋体"/>
          <w:b w:val="0"/>
          <w:sz w:val="28"/>
          <w:szCs w:val="28"/>
        </w:rPr>
        <w:t>7</w:t>
      </w:r>
      <w:r>
        <w:rPr>
          <w:rStyle w:val="33"/>
          <w:rFonts w:ascii="宋体" w:hAnsi="宋体"/>
          <w:b w:val="0"/>
          <w:sz w:val="28"/>
          <w:szCs w:val="28"/>
        </w:rPr>
        <w:fldChar w:fldCharType="end"/>
      </w:r>
      <w:r>
        <w:rPr>
          <w:rStyle w:val="33"/>
          <w:rFonts w:ascii="宋体" w:hAnsi="宋体"/>
          <w:b w:val="0"/>
          <w:sz w:val="28"/>
          <w:szCs w:val="28"/>
        </w:rPr>
        <w:fldChar w:fldCharType="end"/>
      </w:r>
    </w:p>
    <w:p w14:paraId="177227BF">
      <w:pPr>
        <w:pStyle w:val="18"/>
        <w:tabs>
          <w:tab w:val="right" w:leader="dot" w:pos="8834"/>
        </w:tabs>
        <w:spacing w:before="0" w:line="440" w:lineRule="exact"/>
        <w:rPr>
          <w:rStyle w:val="33"/>
          <w:rFonts w:ascii="宋体" w:hAnsi="宋体"/>
          <w:sz w:val="28"/>
          <w:szCs w:val="28"/>
        </w:rPr>
      </w:pPr>
      <w:r>
        <w:fldChar w:fldCharType="begin"/>
      </w:r>
      <w:r>
        <w:instrText xml:space="preserve"> HYPERLINK \l "_Toc4150161" </w:instrText>
      </w:r>
      <w:r>
        <w:fldChar w:fldCharType="separate"/>
      </w:r>
      <w:r>
        <w:rPr>
          <w:rStyle w:val="33"/>
          <w:rFonts w:hint="eastAsia" w:ascii="宋体" w:hAnsi="宋体"/>
          <w:b w:val="0"/>
          <w:sz w:val="28"/>
          <w:szCs w:val="28"/>
        </w:rPr>
        <w:t>致谢</w:t>
      </w:r>
      <w:r>
        <w:rPr>
          <w:rStyle w:val="33"/>
          <w:rFonts w:ascii="宋体" w:hAnsi="宋体"/>
          <w:b w:val="0"/>
          <w:sz w:val="28"/>
          <w:szCs w:val="28"/>
        </w:rPr>
        <w:tab/>
      </w:r>
      <w:r>
        <w:rPr>
          <w:rStyle w:val="33"/>
          <w:rFonts w:ascii="宋体" w:hAnsi="宋体"/>
          <w:b w:val="0"/>
          <w:sz w:val="28"/>
          <w:szCs w:val="28"/>
        </w:rPr>
        <w:fldChar w:fldCharType="begin"/>
      </w:r>
      <w:r>
        <w:rPr>
          <w:rStyle w:val="33"/>
          <w:rFonts w:ascii="宋体" w:hAnsi="宋体"/>
          <w:b w:val="0"/>
          <w:sz w:val="28"/>
          <w:szCs w:val="28"/>
        </w:rPr>
        <w:instrText xml:space="preserve"> PAGEREF _Toc4150161 \h </w:instrText>
      </w:r>
      <w:r>
        <w:rPr>
          <w:rStyle w:val="33"/>
          <w:rFonts w:ascii="宋体" w:hAnsi="宋体"/>
          <w:b w:val="0"/>
          <w:sz w:val="28"/>
          <w:szCs w:val="28"/>
        </w:rPr>
        <w:fldChar w:fldCharType="separate"/>
      </w:r>
      <w:r>
        <w:rPr>
          <w:rStyle w:val="33"/>
          <w:rFonts w:ascii="宋体" w:hAnsi="宋体"/>
          <w:b w:val="0"/>
          <w:sz w:val="28"/>
          <w:szCs w:val="28"/>
        </w:rPr>
        <w:t>8</w:t>
      </w:r>
      <w:r>
        <w:rPr>
          <w:rStyle w:val="33"/>
          <w:rFonts w:ascii="宋体" w:hAnsi="宋体"/>
          <w:b w:val="0"/>
          <w:sz w:val="28"/>
          <w:szCs w:val="28"/>
        </w:rPr>
        <w:fldChar w:fldCharType="end"/>
      </w:r>
      <w:r>
        <w:rPr>
          <w:rStyle w:val="33"/>
          <w:rFonts w:ascii="宋体" w:hAnsi="宋体"/>
          <w:b w:val="0"/>
          <w:sz w:val="28"/>
          <w:szCs w:val="28"/>
        </w:rPr>
        <w:fldChar w:fldCharType="end"/>
      </w:r>
    </w:p>
    <w:p w14:paraId="116B9B8A">
      <w:pPr>
        <w:pStyle w:val="18"/>
        <w:tabs>
          <w:tab w:val="right" w:leader="dot" w:pos="8834"/>
        </w:tabs>
        <w:spacing w:before="0" w:line="440" w:lineRule="exact"/>
        <w:rPr>
          <w:rFonts w:ascii="宋体" w:hAnsi="宋体"/>
        </w:rPr>
      </w:pPr>
      <w:r>
        <w:rPr>
          <w:rStyle w:val="33"/>
          <w:rFonts w:ascii="宋体" w:hAnsi="宋体"/>
          <w:b w:val="0"/>
          <w:sz w:val="28"/>
          <w:szCs w:val="28"/>
        </w:rPr>
        <w:fldChar w:fldCharType="end"/>
      </w:r>
    </w:p>
    <w:p w14:paraId="683AA5BE">
      <w:pPr>
        <w:spacing w:line="440" w:lineRule="exact"/>
        <w:rPr>
          <w:rFonts w:ascii="宋体" w:hAnsi="宋体" w:cs="Arial"/>
          <w:sz w:val="24"/>
        </w:rPr>
      </w:pPr>
    </w:p>
    <w:p w14:paraId="7D954DD8">
      <w:pPr>
        <w:pStyle w:val="52"/>
        <w:ind w:left="0" w:leftChars="0" w:firstLine="0" w:firstLineChars="0"/>
        <w:rPr>
          <w:rFonts w:hAnsi="宋体"/>
          <w:color w:val="0000FF"/>
        </w:rPr>
      </w:pPr>
      <w:bookmarkStart w:id="0" w:name="_Toc128898817"/>
    </w:p>
    <w:p w14:paraId="63D85FE9">
      <w:pPr>
        <w:spacing w:line="440" w:lineRule="exact"/>
        <w:outlineLvl w:val="0"/>
        <w:rPr>
          <w:rFonts w:ascii="宋体" w:hAnsi="宋体"/>
          <w:b/>
          <w:color w:val="FF0000"/>
          <w:sz w:val="24"/>
        </w:rPr>
        <w:sectPr>
          <w:headerReference r:id="rId10" w:type="default"/>
          <w:footerReference r:id="rId11" w:type="default"/>
          <w:pgSz w:w="11906" w:h="16838"/>
          <w:pgMar w:top="1985" w:right="1531" w:bottom="1418" w:left="1531" w:header="1418" w:footer="1021" w:gutter="0"/>
          <w:pgNumType w:fmt="upperRoman" w:start="1"/>
          <w:cols w:space="720" w:num="1"/>
          <w:docGrid w:type="lines" w:linePitch="312" w:charSpace="0"/>
        </w:sectPr>
      </w:pPr>
      <w:r>
        <w:rPr>
          <w:rFonts w:hint="eastAsia" w:ascii="宋体" w:hAnsi="宋体"/>
          <w:b/>
          <w:color w:val="FF0000"/>
          <w:sz w:val="24"/>
        </w:rPr>
        <w:t xml:space="preserve">   </w:t>
      </w:r>
    </w:p>
    <w:p w14:paraId="7EE46500">
      <w:pPr>
        <w:spacing w:after="312" w:afterLines="100" w:line="440" w:lineRule="exact"/>
        <w:jc w:val="center"/>
        <w:outlineLvl w:val="0"/>
        <w:rPr>
          <w:rFonts w:ascii="宋体" w:hAnsi="宋体"/>
          <w:b/>
          <w:sz w:val="24"/>
        </w:rPr>
      </w:pPr>
      <w:bookmarkStart w:id="1" w:name="_Toc229134689"/>
      <w:bookmarkStart w:id="2" w:name="_Toc4150144"/>
      <w:bookmarkStart w:id="3" w:name="_Toc229135343"/>
      <w:bookmarkStart w:id="4" w:name="_Toc229136156"/>
      <w:bookmarkStart w:id="5" w:name="_Toc229135486"/>
      <w:r>
        <w:rPr>
          <w:rFonts w:hint="eastAsia" w:ascii="黑体" w:hAnsi="宋体" w:eastAsia="黑体"/>
          <w:b/>
          <w:sz w:val="32"/>
          <w:szCs w:val="32"/>
        </w:rPr>
        <w:t>第1章 绪论</w:t>
      </w:r>
      <w:bookmarkEnd w:id="0"/>
      <w:bookmarkEnd w:id="1"/>
      <w:bookmarkEnd w:id="2"/>
      <w:bookmarkEnd w:id="3"/>
      <w:bookmarkEnd w:id="4"/>
      <w:bookmarkEnd w:id="5"/>
    </w:p>
    <w:p w14:paraId="1B03BEC4">
      <w:pPr>
        <w:spacing w:before="312" w:beforeLines="100" w:after="156" w:afterLines="50" w:line="440" w:lineRule="exact"/>
        <w:outlineLvl w:val="1"/>
        <w:rPr>
          <w:rFonts w:ascii="黑体" w:hAnsi="宋体" w:eastAsia="黑体"/>
          <w:b/>
          <w:sz w:val="28"/>
          <w:szCs w:val="28"/>
        </w:rPr>
      </w:pPr>
      <w:bookmarkStart w:id="6" w:name="_Toc229134690"/>
      <w:bookmarkStart w:id="7" w:name="_Toc229135487"/>
      <w:bookmarkStart w:id="8" w:name="_Toc229136157"/>
      <w:bookmarkStart w:id="9" w:name="_Toc128898818"/>
      <w:bookmarkStart w:id="10" w:name="_Toc229135344"/>
      <w:bookmarkStart w:id="11" w:name="_Toc4150145"/>
      <w:r>
        <w:rPr>
          <w:rFonts w:hint="eastAsia" w:ascii="黑体" w:hAnsi="宋体" w:eastAsia="黑体"/>
          <w:b/>
          <w:sz w:val="28"/>
          <w:szCs w:val="28"/>
        </w:rPr>
        <w:t>1.1</w:t>
      </w:r>
      <w:r>
        <w:rPr>
          <w:rFonts w:ascii="黑体" w:hAnsi="宋体" w:eastAsia="黑体"/>
          <w:b/>
          <w:sz w:val="28"/>
          <w:szCs w:val="28"/>
        </w:rPr>
        <w:t xml:space="preserve"> </w:t>
      </w:r>
      <w:r>
        <w:rPr>
          <w:rFonts w:hint="eastAsia" w:ascii="黑体" w:hAnsi="宋体" w:eastAsia="黑体"/>
          <w:b/>
          <w:sz w:val="28"/>
          <w:szCs w:val="28"/>
        </w:rPr>
        <w:t>研究</w:t>
      </w:r>
      <w:bookmarkEnd w:id="6"/>
      <w:bookmarkEnd w:id="7"/>
      <w:bookmarkEnd w:id="8"/>
      <w:bookmarkEnd w:id="9"/>
      <w:bookmarkEnd w:id="10"/>
      <w:r>
        <w:rPr>
          <w:rFonts w:hint="eastAsia" w:ascii="黑体" w:hAnsi="宋体" w:eastAsia="黑体"/>
          <w:b/>
          <w:sz w:val="28"/>
          <w:szCs w:val="28"/>
        </w:rPr>
        <w:t>背景</w:t>
      </w:r>
      <w:bookmarkEnd w:id="11"/>
    </w:p>
    <w:p w14:paraId="7D870CE1">
      <w:pPr>
        <w:spacing w:line="440" w:lineRule="exact"/>
        <w:ind w:firstLine="480" w:firstLineChars="200"/>
        <w:rPr>
          <w:rFonts w:hint="eastAsia"/>
          <w:sz w:val="24"/>
        </w:rPr>
      </w:pPr>
      <w:bookmarkStart w:id="12" w:name="_Toc128898819"/>
      <w:bookmarkStart w:id="13" w:name="_Toc229135345"/>
      <w:bookmarkStart w:id="14" w:name="_Toc229135488"/>
      <w:bookmarkStart w:id="15" w:name="_Toc229134691"/>
      <w:bookmarkStart w:id="16" w:name="_Toc229136158"/>
      <w:bookmarkStart w:id="17" w:name="_Toc4150146"/>
      <w:r>
        <w:rPr>
          <w:rFonts w:hint="eastAsia"/>
          <w:sz w:val="24"/>
        </w:rPr>
        <w:t>近几年，人工智能技术的快速发展正在深刻改变企业的生产与运营模式。尤其是对于以效率、成本和用户体验为核心竞争力的互联网企业而言，AI、大数据与区块链等新兴技术的成熟与应用，正成为推动产业转型升级的关键力量。在信息过载与市场竞争日趋激烈的背景下，互联网平台型企业面临的运营压力不断加大，如何利用智能化手段实现降本增效，已成为企业持续高质量发展的必然选择。</w:t>
      </w:r>
    </w:p>
    <w:p w14:paraId="1ABB8ECD">
      <w:pPr>
        <w:spacing w:line="440" w:lineRule="exact"/>
        <w:ind w:firstLine="480" w:firstLineChars="200"/>
        <w:rPr>
          <w:rFonts w:hint="eastAsia"/>
          <w:sz w:val="24"/>
        </w:rPr>
      </w:pPr>
      <w:r>
        <w:rPr>
          <w:rFonts w:hint="eastAsia"/>
          <w:sz w:val="24"/>
        </w:rPr>
        <w:t>人工智能技术在过去十年经历了飞速的迭代，从最初的语音识别、图像识别到如今的大模型与生成式人工智能（AIGC），其应用范围已从消费端逐渐渗透到企业级业务的各个环节。例如，智能客服能够在高并发场景下快速响应用户需求；精准营销和个性化推荐技术可以提升用户转化率；而风险控制、合规审核等传统依赖人工的环节，也逐渐通过AI技术实现部分或全面替代。这些应用不仅优化了企业的运营流程，还极大地提升了资源配置效率。</w:t>
      </w:r>
    </w:p>
    <w:p w14:paraId="4996F311">
      <w:pPr>
        <w:spacing w:line="440" w:lineRule="exact"/>
        <w:ind w:firstLine="480" w:firstLineChars="200"/>
        <w:rPr>
          <w:rFonts w:hint="eastAsia"/>
          <w:sz w:val="24"/>
        </w:rPr>
      </w:pPr>
      <w:r>
        <w:rPr>
          <w:rFonts w:hint="eastAsia"/>
          <w:sz w:val="24"/>
        </w:rPr>
        <w:t>随着多商家电商平台的快速崛起，平台需要为成千上万的商户提供入驻、运营、合规审核等服务。传统依赖人工和外包的审核方式难以适应业务规模的高速增长。一方面，审核任务呈现指数级增长，给审核团队带来了前所未有的压力；另一方面，用户和监管机构对平台的合规性和审核准确性提出了更高要求。如果审核环节出现漏洞，不仅可能引发商家纠纷和用户投诉，还会对平台声誉和市场竞争力造成严重损害。</w:t>
      </w:r>
    </w:p>
    <w:p w14:paraId="44537AFF">
      <w:pPr>
        <w:spacing w:line="440" w:lineRule="exact"/>
        <w:ind w:firstLine="480" w:firstLineChars="200"/>
        <w:rPr>
          <w:rFonts w:hint="eastAsia"/>
          <w:sz w:val="24"/>
        </w:rPr>
      </w:pPr>
      <w:r>
        <w:rPr>
          <w:rFonts w:hint="eastAsia"/>
          <w:sz w:val="24"/>
        </w:rPr>
        <w:t>J公司作为一家电商平台企业，2024年入驻商家数量突破百万，并将持续增长，由此带来商家合规审核需求和任务愈发繁重。长期以来，J公司主要依靠第三方外包审核团队完成商家资质审核工作，虽然外包模式在初期有效缓解了审核压力，但随着业务量的快速膨胀，该模式逐渐暴露出效率低、成本高、质量难以保障等一系列问题。例如，在高峰期审核任务存在明显积压，外包审核人员培训和管理难度大，导致审核标准不统一；同时，外包团队的高流动性也增加了业务中断与质量风险。为了解决这一问题，J公司积极探索人工智能赋能业务场景，开始研发智能审核系统。该系统基于AIGC（生成式人工智能）、OCR、RPA（机器人流程自动化）等技术，旨在实现商户资质审核的自动化、智能化审核。在用户提交申请后，将会通过自动化技术认证、智能化人机交互，人机结合的方式进行鉴真与判别，提高商家的认证时效，减少成本，成为可持续赋能的智能化系统。</w:t>
      </w:r>
    </w:p>
    <w:p w14:paraId="481E33DD">
      <w:pPr>
        <w:spacing w:line="440" w:lineRule="exact"/>
        <w:ind w:firstLine="480" w:firstLineChars="200"/>
        <w:rPr>
          <w:sz w:val="24"/>
        </w:rPr>
      </w:pPr>
      <w:r>
        <w:rPr>
          <w:rFonts w:hint="eastAsia"/>
          <w:sz w:val="24"/>
        </w:rPr>
        <w:t>这一创新尝试不仅能够满足日益增长的业务需求，还为未来更多场景的合规审核提供了可扩展的解决方案。J公司研发智能审核系统不仅是企业内部的数字化转型与升级，更是整个行业在智能化转型道路上的一次重要探索。</w:t>
      </w:r>
    </w:p>
    <w:p w14:paraId="49B87CBA">
      <w:pPr>
        <w:spacing w:before="312" w:beforeLines="100" w:after="156" w:afterLines="50" w:line="440" w:lineRule="exact"/>
        <w:outlineLvl w:val="1"/>
        <w:rPr>
          <w:rFonts w:ascii="黑体" w:hAnsi="宋体" w:eastAsia="黑体"/>
          <w:b/>
          <w:sz w:val="28"/>
          <w:szCs w:val="28"/>
        </w:rPr>
      </w:pPr>
      <w:r>
        <w:rPr>
          <w:rFonts w:hint="eastAsia" w:ascii="黑体" w:hAnsi="宋体" w:eastAsia="黑体"/>
          <w:b/>
          <w:sz w:val="28"/>
          <w:szCs w:val="28"/>
        </w:rPr>
        <w:t>1.2</w:t>
      </w:r>
      <w:bookmarkEnd w:id="12"/>
      <w:bookmarkEnd w:id="13"/>
      <w:bookmarkEnd w:id="14"/>
      <w:bookmarkEnd w:id="15"/>
      <w:bookmarkEnd w:id="16"/>
      <w:r>
        <w:rPr>
          <w:rFonts w:ascii="黑体" w:hAnsi="宋体" w:eastAsia="黑体"/>
          <w:b/>
          <w:sz w:val="28"/>
          <w:szCs w:val="28"/>
        </w:rPr>
        <w:t xml:space="preserve"> </w:t>
      </w:r>
      <w:r>
        <w:rPr>
          <w:rFonts w:hint="eastAsia" w:ascii="黑体" w:hAnsi="宋体" w:eastAsia="黑体"/>
          <w:b/>
          <w:sz w:val="28"/>
          <w:szCs w:val="28"/>
        </w:rPr>
        <w:t>研究目标与研究意义</w:t>
      </w:r>
      <w:bookmarkEnd w:id="17"/>
    </w:p>
    <w:p w14:paraId="4595C46F">
      <w:pPr>
        <w:spacing w:before="312" w:beforeLines="100" w:after="156" w:afterLines="50" w:line="440" w:lineRule="exact"/>
        <w:outlineLvl w:val="2"/>
        <w:rPr>
          <w:rFonts w:ascii="黑体" w:hAnsi="宋体" w:eastAsia="黑体"/>
          <w:b/>
          <w:sz w:val="24"/>
        </w:rPr>
      </w:pPr>
      <w:bookmarkStart w:id="18" w:name="_Toc128898820"/>
      <w:bookmarkStart w:id="19" w:name="_Toc229135489"/>
      <w:bookmarkStart w:id="20" w:name="_Toc229136159"/>
      <w:bookmarkStart w:id="21" w:name="_Toc229135346"/>
      <w:bookmarkStart w:id="22" w:name="_Toc229134692"/>
      <w:bookmarkStart w:id="23" w:name="_Toc4150147"/>
      <w:r>
        <w:rPr>
          <w:rFonts w:hint="eastAsia" w:ascii="黑体" w:hAnsi="宋体" w:eastAsia="黑体"/>
          <w:b/>
          <w:sz w:val="24"/>
        </w:rPr>
        <w:t>1.2.1</w:t>
      </w:r>
      <w:bookmarkEnd w:id="18"/>
      <w:bookmarkEnd w:id="19"/>
      <w:bookmarkEnd w:id="20"/>
      <w:bookmarkEnd w:id="21"/>
      <w:bookmarkEnd w:id="22"/>
      <w:r>
        <w:rPr>
          <w:rFonts w:ascii="黑体" w:hAnsi="宋体" w:eastAsia="黑体"/>
          <w:b/>
          <w:sz w:val="24"/>
        </w:rPr>
        <w:t xml:space="preserve"> </w:t>
      </w:r>
      <w:r>
        <w:rPr>
          <w:rFonts w:hint="eastAsia" w:ascii="黑体" w:hAnsi="宋体" w:eastAsia="黑体"/>
          <w:b/>
          <w:sz w:val="24"/>
        </w:rPr>
        <w:t>研究目标</w:t>
      </w:r>
      <w:bookmarkEnd w:id="23"/>
    </w:p>
    <w:p w14:paraId="52B9714F">
      <w:pPr>
        <w:spacing w:line="440" w:lineRule="exact"/>
        <w:ind w:firstLine="480" w:firstLineChars="200"/>
        <w:rPr>
          <w:rFonts w:hint="eastAsia" w:ascii="宋体" w:hAnsi="宋体"/>
          <w:sz w:val="24"/>
        </w:rPr>
      </w:pPr>
      <w:r>
        <w:rPr>
          <w:rFonts w:hint="eastAsia" w:ascii="宋体" w:hAnsi="宋体"/>
          <w:sz w:val="24"/>
        </w:rPr>
        <w:t>随着人工智能技术的高速发展，智能审核系统已成为电商平台合规运营与商户治理的重要基础设施。其在商户资质审核、违规识别、内容过滤等环节的智能化应用，显著提升了审核效率和数据处理能力。然而，AI系统的引入也带来了新的项目风险：算法的不确定性可能导致误判或偏差，数据处理涉及隐私与合规要求，人机协作模式的改变可能引发操作风险与人员抵触，外包政策的变动亦可能影响项目资源配置，此外，高频迭代与复杂架构使得系统质量保障面临巨大挑战。</w:t>
      </w:r>
    </w:p>
    <w:p w14:paraId="02B362B8">
      <w:pPr>
        <w:spacing w:line="440" w:lineRule="exact"/>
        <w:ind w:firstLine="480" w:firstLineChars="200"/>
        <w:rPr>
          <w:rFonts w:hint="eastAsia" w:ascii="宋体" w:hAnsi="宋体"/>
          <w:sz w:val="24"/>
        </w:rPr>
      </w:pPr>
      <w:r>
        <w:rPr>
          <w:rFonts w:hint="eastAsia" w:ascii="宋体" w:hAnsi="宋体"/>
          <w:sz w:val="24"/>
        </w:rPr>
        <w:t>在此背景下，J公司启动的智能审核系统项目不仅是业务层的数字化升级，更是一次系统性的风险管理优化实践。由于项目技术复杂、周期长、参与主体多且对外部政策高度敏感，必须在项目启动之初就建立科学的风险识别与控制体系，以降低项目实施阶段的不确定性，确保系统稳定、安全、可持续地运行。</w:t>
      </w:r>
    </w:p>
    <w:p w14:paraId="2AFF0C04">
      <w:pPr>
        <w:spacing w:line="440" w:lineRule="exact"/>
        <w:ind w:firstLine="480" w:firstLineChars="200"/>
        <w:rPr>
          <w:rFonts w:ascii="宋体" w:hAnsi="宋体"/>
          <w:sz w:val="24"/>
        </w:rPr>
      </w:pPr>
      <w:r>
        <w:rPr>
          <w:rFonts w:hint="eastAsia" w:ascii="宋体" w:hAnsi="宋体"/>
          <w:sz w:val="24"/>
        </w:rPr>
        <w:t>本文的研究目标在于：通过对J公司智能审核系统项目的风险进行系统识别、评估与应对研究，构建一套符合人工智能项目特征的全生命周期风险管理体系。具体而言：（1）基于项目风险管理理论，明确AI审核系统项目风险的特征与分类；（2）结合WBS-RBS矩阵、AHP、模糊综合评价等方法，建立风险识别与量化评估模型，明确风险权重与优先级；（3）在此基础上，提出面向六类核心风险——路径风险、算法不确定性风险、数据合规风险、人机交互风险、外包风险和质量风险——的分层应对策略；（4）最终形成包含实时监控、回溯复盘、动态调整和责任落实的风险监控闭环，以实现风险的全过程动态管控。</w:t>
      </w:r>
    </w:p>
    <w:p w14:paraId="157CC8A0">
      <w:pPr>
        <w:spacing w:before="312" w:beforeLines="100" w:after="156" w:afterLines="50" w:line="440" w:lineRule="exact"/>
        <w:outlineLvl w:val="2"/>
        <w:rPr>
          <w:rFonts w:ascii="黑体" w:hAnsi="宋体" w:eastAsia="黑体"/>
          <w:b/>
          <w:sz w:val="24"/>
        </w:rPr>
      </w:pPr>
      <w:bookmarkStart w:id="24" w:name="_Toc229134694"/>
      <w:bookmarkStart w:id="25" w:name="_Toc229135348"/>
      <w:bookmarkStart w:id="26" w:name="_Toc229135491"/>
      <w:bookmarkStart w:id="27" w:name="_Toc128898822"/>
      <w:bookmarkStart w:id="28" w:name="_Toc229136161"/>
      <w:bookmarkStart w:id="29" w:name="_Toc4150148"/>
      <w:r>
        <w:rPr>
          <w:rFonts w:hint="eastAsia" w:ascii="黑体" w:hAnsi="宋体" w:eastAsia="黑体"/>
          <w:b/>
          <w:sz w:val="24"/>
        </w:rPr>
        <w:t>1.2.2</w:t>
      </w:r>
      <w:bookmarkEnd w:id="24"/>
      <w:bookmarkEnd w:id="25"/>
      <w:bookmarkEnd w:id="26"/>
      <w:bookmarkEnd w:id="27"/>
      <w:bookmarkEnd w:id="28"/>
      <w:r>
        <w:rPr>
          <w:rFonts w:ascii="黑体" w:hAnsi="宋体" w:eastAsia="黑体"/>
          <w:b/>
          <w:sz w:val="24"/>
        </w:rPr>
        <w:t xml:space="preserve"> </w:t>
      </w:r>
      <w:r>
        <w:rPr>
          <w:rFonts w:hint="eastAsia" w:ascii="黑体" w:hAnsi="宋体" w:eastAsia="黑体"/>
          <w:b/>
          <w:sz w:val="24"/>
        </w:rPr>
        <w:t>研究意义</w:t>
      </w:r>
      <w:bookmarkEnd w:id="29"/>
    </w:p>
    <w:p w14:paraId="77747298">
      <w:pPr>
        <w:spacing w:line="440" w:lineRule="exact"/>
        <w:ind w:firstLine="480" w:firstLineChars="200"/>
        <w:rPr>
          <w:rFonts w:hint="eastAsia" w:ascii="宋体" w:hAnsi="宋体"/>
          <w:sz w:val="24"/>
        </w:rPr>
      </w:pPr>
      <w:bookmarkStart w:id="30" w:name="_Toc4150149"/>
      <w:r>
        <w:rPr>
          <w:rFonts w:hint="eastAsia" w:ascii="宋体" w:hAnsi="宋体"/>
          <w:sz w:val="24"/>
        </w:rPr>
        <w:t xml:space="preserve">本文研究意义在于提高 </w:t>
      </w:r>
      <w:r>
        <w:rPr>
          <w:rFonts w:hint="eastAsia" w:ascii="宋体" w:hAnsi="宋体"/>
          <w:sz w:val="24"/>
          <w:lang w:val="en-US" w:eastAsia="zh-CN"/>
        </w:rPr>
        <w:t>J</w:t>
      </w:r>
      <w:r>
        <w:rPr>
          <w:rFonts w:hint="eastAsia" w:ascii="宋体" w:hAnsi="宋体"/>
          <w:sz w:val="24"/>
        </w:rPr>
        <w:t>公司自身在</w:t>
      </w:r>
      <w:r>
        <w:rPr>
          <w:rFonts w:hint="eastAsia" w:ascii="宋体" w:hAnsi="宋体"/>
          <w:sz w:val="24"/>
          <w:lang w:val="en-US" w:eastAsia="zh-CN"/>
        </w:rPr>
        <w:t>智能化转型风险管理</w:t>
      </w:r>
      <w:r>
        <w:rPr>
          <w:rFonts w:hint="eastAsia" w:ascii="宋体" w:hAnsi="宋体"/>
          <w:sz w:val="24"/>
        </w:rPr>
        <w:t>方面的能力，同时为</w:t>
      </w:r>
      <w:r>
        <w:rPr>
          <w:rFonts w:hint="eastAsia" w:ascii="宋体" w:hAnsi="宋体"/>
          <w:sz w:val="24"/>
          <w:lang w:val="en-US" w:eastAsia="zh-CN"/>
        </w:rPr>
        <w:t>智能化转型项目</w:t>
      </w:r>
      <w:r>
        <w:rPr>
          <w:rFonts w:hint="eastAsia" w:ascii="宋体" w:hAnsi="宋体"/>
          <w:sz w:val="24"/>
        </w:rPr>
        <w:t>在面对类似技术和管理挑战时提供参考和借鉴。基于</w:t>
      </w:r>
      <w:r>
        <w:rPr>
          <w:rFonts w:hint="eastAsia" w:ascii="宋体" w:hAnsi="宋体"/>
          <w:sz w:val="24"/>
          <w:lang w:val="en-US" w:eastAsia="zh-CN"/>
        </w:rPr>
        <w:t>AI大模型</w:t>
      </w:r>
      <w:r>
        <w:rPr>
          <w:rFonts w:hint="eastAsia" w:ascii="宋体" w:hAnsi="宋体"/>
          <w:sz w:val="24"/>
        </w:rPr>
        <w:t>技术的快速发展背景</w:t>
      </w:r>
      <w:r>
        <w:rPr>
          <w:rFonts w:hint="eastAsia" w:ascii="宋体" w:hAnsi="宋体"/>
          <w:sz w:val="24"/>
          <w:lang w:val="en-US" w:eastAsia="zh-CN"/>
        </w:rPr>
        <w:t>下</w:t>
      </w:r>
      <w:r>
        <w:rPr>
          <w:rFonts w:hint="eastAsia" w:ascii="宋体" w:hAnsi="宋体"/>
          <w:sz w:val="24"/>
        </w:rPr>
        <w:t>，</w:t>
      </w:r>
      <w:r>
        <w:rPr>
          <w:rFonts w:hint="eastAsia" w:ascii="宋体" w:hAnsi="宋体"/>
          <w:sz w:val="24"/>
          <w:lang w:val="en-US" w:eastAsia="zh-CN"/>
        </w:rPr>
        <w:t>智能化转型是企业生存优势的关键，传统技术面临着市场淘汰的巨大风险，而在如何做智能化转型，很多不确定因素形成了多层次的风险，如何顺利进行智能化转型</w:t>
      </w:r>
      <w:r>
        <w:rPr>
          <w:rFonts w:hint="eastAsia" w:ascii="宋体" w:hAnsi="宋体"/>
          <w:sz w:val="24"/>
        </w:rPr>
        <w:t>，实现技术上的革新，</w:t>
      </w:r>
      <w:r>
        <w:rPr>
          <w:rFonts w:hint="eastAsia" w:ascii="宋体" w:hAnsi="宋体"/>
          <w:sz w:val="24"/>
          <w:lang w:val="en-US" w:eastAsia="zh-CN"/>
        </w:rPr>
        <w:t>是企业越来越关注的问题</w:t>
      </w:r>
      <w:r>
        <w:rPr>
          <w:rFonts w:hint="eastAsia" w:ascii="宋体" w:hAnsi="宋体"/>
          <w:sz w:val="24"/>
        </w:rPr>
        <w:t>。</w:t>
      </w:r>
    </w:p>
    <w:p w14:paraId="59362890">
      <w:pPr>
        <w:spacing w:before="312" w:beforeLines="100" w:after="156" w:afterLines="50" w:line="440" w:lineRule="exact"/>
        <w:outlineLvl w:val="1"/>
        <w:rPr>
          <w:rFonts w:ascii="黑体" w:hAnsi="宋体" w:eastAsia="黑体"/>
          <w:b/>
          <w:sz w:val="28"/>
          <w:szCs w:val="28"/>
        </w:rPr>
      </w:pPr>
      <w:r>
        <w:rPr>
          <w:rFonts w:hint="eastAsia" w:ascii="黑体" w:hAnsi="宋体" w:eastAsia="黑体"/>
          <w:b/>
          <w:sz w:val="28"/>
          <w:szCs w:val="28"/>
        </w:rPr>
        <w:t>1.3</w:t>
      </w:r>
      <w:r>
        <w:rPr>
          <w:rFonts w:ascii="黑体" w:hAnsi="宋体" w:eastAsia="黑体"/>
          <w:b/>
          <w:sz w:val="28"/>
          <w:szCs w:val="28"/>
        </w:rPr>
        <w:t xml:space="preserve"> </w:t>
      </w:r>
      <w:r>
        <w:rPr>
          <w:rFonts w:hint="eastAsia" w:ascii="黑体" w:hAnsi="宋体" w:eastAsia="黑体"/>
          <w:b/>
          <w:sz w:val="28"/>
          <w:szCs w:val="28"/>
        </w:rPr>
        <w:t>研究内容</w:t>
      </w:r>
      <w:bookmarkEnd w:id="30"/>
    </w:p>
    <w:p w14:paraId="03EC4706">
      <w:pPr>
        <w:spacing w:line="440" w:lineRule="exact"/>
        <w:ind w:firstLine="480" w:firstLineChars="200"/>
        <w:rPr>
          <w:rFonts w:hint="eastAsia" w:ascii="宋体" w:hAnsi="宋体"/>
          <w:sz w:val="24"/>
          <w:lang w:val="en-US" w:eastAsia="zh-CN"/>
        </w:rPr>
      </w:pPr>
      <w:bookmarkStart w:id="31" w:name="_Toc4150150"/>
      <w:r>
        <w:rPr>
          <w:rFonts w:hint="eastAsia" w:ascii="宋体" w:hAnsi="宋体"/>
          <w:sz w:val="24"/>
        </w:rPr>
        <w:t>本文的研究内容主要分为以下六章</w:t>
      </w:r>
      <w:r>
        <w:rPr>
          <w:rFonts w:hint="eastAsia" w:ascii="宋体" w:hAnsi="宋体"/>
          <w:sz w:val="24"/>
          <w:lang w:eastAsia="zh-CN"/>
        </w:rPr>
        <w:t>。</w:t>
      </w:r>
    </w:p>
    <w:p w14:paraId="5E22A151">
      <w:pPr>
        <w:spacing w:line="440" w:lineRule="exact"/>
        <w:ind w:firstLine="480" w:firstLineChars="200"/>
        <w:rPr>
          <w:rFonts w:hint="eastAsia" w:ascii="宋体" w:hAnsi="宋体"/>
          <w:sz w:val="24"/>
        </w:rPr>
      </w:pPr>
      <w:r>
        <w:rPr>
          <w:rFonts w:hint="eastAsia" w:ascii="宋体" w:hAnsi="宋体"/>
          <w:sz w:val="24"/>
        </w:rPr>
        <w:t>第一章，绪论。 本章首先介绍研究背景与选题意义，分析人工智能在电商平台中的广泛应用及智能审核系统在企业合规管理中的重要作用，指出J公司在系统开发过程中面临的主要风险问题。随后明确本文的研究目的、研究意义和主要内容，介绍研究方法与技术路线，为后续章节奠定总体框架。</w:t>
      </w:r>
    </w:p>
    <w:p w14:paraId="38F324B9">
      <w:pPr>
        <w:spacing w:line="440" w:lineRule="exact"/>
        <w:ind w:firstLine="480" w:firstLineChars="200"/>
        <w:rPr>
          <w:rFonts w:hint="eastAsia" w:ascii="宋体" w:hAnsi="宋体"/>
          <w:sz w:val="24"/>
        </w:rPr>
      </w:pPr>
      <w:r>
        <w:rPr>
          <w:rFonts w:hint="eastAsia" w:ascii="宋体" w:hAnsi="宋体"/>
          <w:sz w:val="24"/>
        </w:rPr>
        <w:t>第二章，相关理论与文献综述。 本章从项目风险管理理论出发，阐述风险的基本概念、特征及风险管理的系统过程，并重点介绍德尔菲法、头脑风暴法、层次分析法（AHP）、模糊综合评价法及检查表法等常用风险分析方法。在此基础上，对国内外人工智能项目及软件工程项目风险识别、风险评估和风险应对的研究成果进行系统梳理与分析，归纳其共性与不足，为本文研究提供理论与方法支撑。</w:t>
      </w:r>
    </w:p>
    <w:p w14:paraId="1C285DAF">
      <w:pPr>
        <w:spacing w:line="440" w:lineRule="exact"/>
        <w:ind w:firstLine="480" w:firstLineChars="200"/>
        <w:rPr>
          <w:rFonts w:hint="eastAsia" w:ascii="宋体" w:hAnsi="宋体"/>
          <w:sz w:val="24"/>
        </w:rPr>
      </w:pPr>
      <w:r>
        <w:rPr>
          <w:rFonts w:hint="eastAsia" w:ascii="宋体" w:hAnsi="宋体"/>
          <w:sz w:val="24"/>
        </w:rPr>
        <w:t>第三章，J公司智能审核系统项目开发概况和风险管理规划。 本章首先介绍J公司智能审核系统的开发背景、业务目标与功能模块，分析系统结构、核心技术及项目特点。随后建立项目工作分解结构（WBS）与组织结构，明确项目阶段划分与职责分工，并制定风险管理规划，确定风险管理目标、原则、内容和实施流程，为后续风险识别与评估提供基础。</w:t>
      </w:r>
    </w:p>
    <w:p w14:paraId="081FC304">
      <w:pPr>
        <w:spacing w:line="440" w:lineRule="exact"/>
        <w:ind w:firstLine="480" w:firstLineChars="200"/>
        <w:rPr>
          <w:rFonts w:hint="eastAsia" w:ascii="宋体" w:hAnsi="宋体"/>
          <w:sz w:val="24"/>
        </w:rPr>
      </w:pPr>
      <w:r>
        <w:rPr>
          <w:rFonts w:hint="eastAsia" w:ascii="宋体" w:hAnsi="宋体"/>
          <w:sz w:val="24"/>
        </w:rPr>
        <w:t>第四章，J公司智能审核系统项目风险识别。 本章按照项目生命周期划分，对规划阶段、启动阶段和实施阶段的潜在风险进行系统识别。结合WBS-RBS矩阵法、头脑风暴法及专家判断法，从路径风险、算法不确定性风险、数据合规风险、人机交互风险、外包风险与质量风险六个方面识别关键风险点，并形成系统的风险清单与风险分布矩阵。</w:t>
      </w:r>
    </w:p>
    <w:p w14:paraId="627208D4">
      <w:pPr>
        <w:spacing w:line="440" w:lineRule="exact"/>
        <w:ind w:firstLine="480" w:firstLineChars="200"/>
        <w:rPr>
          <w:rFonts w:hint="eastAsia" w:ascii="宋体" w:hAnsi="宋体"/>
          <w:sz w:val="24"/>
        </w:rPr>
      </w:pPr>
      <w:r>
        <w:rPr>
          <w:rFonts w:hint="eastAsia" w:ascii="宋体" w:hAnsi="宋体"/>
          <w:sz w:val="24"/>
        </w:rPr>
        <w:t>第五章，J公司智能审核系统项目风险评估。 本章采用层次分析法（AHP）与模糊综合评价法相结合的方式，对识别出的风险进行量化评估。通过建立层次结构模型、判断矩阵与一致性检验，计算各风险类别的权重；随后运用模糊综合评价法确定风险等级与排序，从而识别出项目中的高风险、中风险与低风险区，为后续风险应对提供依据。</w:t>
      </w:r>
    </w:p>
    <w:p w14:paraId="5261AFB8">
      <w:pPr>
        <w:spacing w:line="440" w:lineRule="exact"/>
        <w:ind w:firstLine="480" w:firstLineChars="200"/>
        <w:rPr>
          <w:rFonts w:hint="eastAsia" w:ascii="宋体" w:hAnsi="宋体"/>
          <w:sz w:val="24"/>
        </w:rPr>
      </w:pPr>
    </w:p>
    <w:p w14:paraId="5BF4F0B5">
      <w:pPr>
        <w:spacing w:line="440" w:lineRule="exact"/>
        <w:ind w:firstLine="480" w:firstLineChars="200"/>
        <w:rPr>
          <w:rFonts w:hint="eastAsia" w:ascii="宋体" w:hAnsi="宋体"/>
          <w:sz w:val="24"/>
        </w:rPr>
      </w:pPr>
      <w:r>
        <w:rPr>
          <w:rFonts w:hint="eastAsia" w:ascii="宋体" w:hAnsi="宋体"/>
          <w:sz w:val="24"/>
        </w:rPr>
        <w:t>第六章，J公司智能审核系统项目风险应对和监控。 本章根据风险评估结果，提出分层次、分类别的风险应对措施。针对高风险、中风险和低风险分别制定差异化策略，包括架构分层设计、模型集成与人工抽验、数据脱敏与分级访问、界面优化与培训机制、外包管理与质量监控等。同时建立全过程风险监控体系，从规划、启动、实施阶段出发，设计实时监控、风险再识别与动态调整机制，形成“识别—评估—应对—监控—反馈”的闭环管理模式，确保风险管理措施持续有效。</w:t>
      </w:r>
    </w:p>
    <w:p w14:paraId="12EFD93F">
      <w:pPr>
        <w:spacing w:line="440" w:lineRule="exact"/>
        <w:ind w:firstLine="480" w:firstLineChars="200"/>
        <w:rPr>
          <w:rFonts w:hint="eastAsia"/>
          <w:sz w:val="24"/>
        </w:rPr>
      </w:pPr>
      <w:r>
        <w:rPr>
          <w:rFonts w:hint="eastAsia" w:ascii="宋体" w:hAnsi="宋体"/>
          <w:sz w:val="24"/>
        </w:rPr>
        <w:t>结论与展望。 本章总结全文研究成果与创新点，评估研究的不足与局限，并展望智能审核系统及AI项目风险管理未来的研究方向，为后续研究提供参考</w:t>
      </w:r>
      <w:r>
        <w:rPr>
          <w:rFonts w:hint="eastAsia"/>
          <w:sz w:val="24"/>
        </w:rPr>
        <w:t>。</w:t>
      </w:r>
    </w:p>
    <w:p w14:paraId="4D2C271B">
      <w:pPr>
        <w:spacing w:line="440" w:lineRule="exact"/>
        <w:rPr>
          <w:rFonts w:ascii="黑体" w:hAnsi="宋体" w:eastAsia="黑体"/>
          <w:b/>
          <w:sz w:val="28"/>
          <w:szCs w:val="28"/>
        </w:rPr>
      </w:pPr>
      <w:r>
        <w:rPr>
          <w:rFonts w:hint="eastAsia" w:ascii="黑体" w:hAnsi="宋体" w:eastAsia="黑体"/>
          <w:b/>
          <w:sz w:val="28"/>
          <w:szCs w:val="28"/>
        </w:rPr>
        <w:t>1.4</w:t>
      </w:r>
      <w:r>
        <w:rPr>
          <w:rFonts w:ascii="黑体" w:hAnsi="宋体" w:eastAsia="黑体"/>
          <w:b/>
          <w:sz w:val="28"/>
          <w:szCs w:val="28"/>
        </w:rPr>
        <w:t xml:space="preserve"> </w:t>
      </w:r>
      <w:r>
        <w:rPr>
          <w:rFonts w:hint="eastAsia" w:ascii="黑体" w:hAnsi="宋体" w:eastAsia="黑体"/>
          <w:b/>
          <w:sz w:val="28"/>
          <w:szCs w:val="28"/>
        </w:rPr>
        <w:t>研究方法与技术路线</w:t>
      </w:r>
      <w:bookmarkEnd w:id="31"/>
    </w:p>
    <w:p w14:paraId="31E52362">
      <w:pPr>
        <w:spacing w:before="312" w:beforeLines="100" w:after="156" w:afterLines="50" w:line="440" w:lineRule="exact"/>
        <w:outlineLvl w:val="2"/>
        <w:rPr>
          <w:rFonts w:ascii="黑体" w:hAnsi="宋体" w:eastAsia="黑体"/>
          <w:b/>
          <w:sz w:val="24"/>
        </w:rPr>
      </w:pPr>
      <w:bookmarkStart w:id="32" w:name="_Toc4150151"/>
      <w:r>
        <w:rPr>
          <w:rFonts w:hint="eastAsia" w:ascii="黑体" w:hAnsi="宋体" w:eastAsia="黑体"/>
          <w:b/>
          <w:sz w:val="24"/>
        </w:rPr>
        <w:t>1.4.1</w:t>
      </w:r>
      <w:r>
        <w:rPr>
          <w:rFonts w:ascii="黑体" w:hAnsi="宋体" w:eastAsia="黑体"/>
          <w:b/>
          <w:sz w:val="24"/>
        </w:rPr>
        <w:t xml:space="preserve"> </w:t>
      </w:r>
      <w:r>
        <w:rPr>
          <w:rFonts w:hint="eastAsia" w:ascii="黑体" w:hAnsi="宋体" w:eastAsia="黑体"/>
          <w:b/>
          <w:sz w:val="24"/>
        </w:rPr>
        <w:t>研究方法</w:t>
      </w:r>
      <w:bookmarkEnd w:id="32"/>
    </w:p>
    <w:p w14:paraId="66B91A99">
      <w:pPr>
        <w:spacing w:line="440" w:lineRule="exact"/>
        <w:ind w:firstLine="480" w:firstLineChars="200"/>
        <w:rPr>
          <w:rFonts w:hint="eastAsia" w:ascii="宋体" w:hAnsi="宋体"/>
          <w:sz w:val="24"/>
        </w:rPr>
      </w:pPr>
      <w:bookmarkStart w:id="33" w:name="_Toc4150152"/>
      <w:r>
        <w:rPr>
          <w:rFonts w:hint="eastAsia"/>
          <w:sz w:val="24"/>
        </w:rPr>
        <w:t>（</w:t>
      </w:r>
      <w:r>
        <w:rPr>
          <w:rFonts w:hint="eastAsia" w:ascii="宋体" w:hAnsi="宋体"/>
          <w:sz w:val="24"/>
        </w:rPr>
        <w:t xml:space="preserve">1）工作分解结构—风险分解结构法（WBS-RBS） </w:t>
      </w:r>
    </w:p>
    <w:p w14:paraId="178F870E">
      <w:pPr>
        <w:spacing w:line="440" w:lineRule="exact"/>
        <w:ind w:firstLine="480" w:firstLineChars="200"/>
        <w:rPr>
          <w:rFonts w:hint="eastAsia" w:ascii="宋体" w:hAnsi="宋体"/>
          <w:sz w:val="24"/>
        </w:rPr>
      </w:pPr>
      <w:r>
        <w:rPr>
          <w:rFonts w:hint="eastAsia" w:ascii="宋体" w:hAnsi="宋体"/>
          <w:sz w:val="24"/>
        </w:rPr>
        <w:t>工作分解结构，即WBS，是将复杂项目分解为更小、更易管理的任务或工作包的过程。而风险分解结构，即RBS，则是在WBS的基础上，针对每个工作包进行风险因素的细致剖析和分类。WBS-RBS方法，作为项目风险识别的重要工具，它结合了工作分解和风险分解，使得项目管理者能够更系统、更深入地了解每个具体工作环节可能面临的风险。</w:t>
      </w:r>
    </w:p>
    <w:p w14:paraId="737C65F4">
      <w:pPr>
        <w:spacing w:line="440" w:lineRule="exact"/>
        <w:ind w:firstLine="480" w:firstLineChars="200"/>
        <w:rPr>
          <w:rFonts w:hint="eastAsia" w:ascii="宋体" w:hAnsi="宋体"/>
          <w:sz w:val="24"/>
        </w:rPr>
      </w:pPr>
      <w:r>
        <w:rPr>
          <w:rFonts w:hint="eastAsia" w:ascii="宋体" w:hAnsi="宋体"/>
          <w:sz w:val="24"/>
        </w:rPr>
        <w:t xml:space="preserve">（2）头脑风暴法 </w:t>
      </w:r>
    </w:p>
    <w:p w14:paraId="37FED2AD">
      <w:pPr>
        <w:spacing w:line="440" w:lineRule="exact"/>
        <w:ind w:firstLine="480" w:firstLineChars="200"/>
        <w:rPr>
          <w:rFonts w:hint="eastAsia" w:ascii="宋体" w:hAnsi="宋体"/>
          <w:sz w:val="24"/>
        </w:rPr>
      </w:pPr>
      <w:r>
        <w:rPr>
          <w:rFonts w:hint="eastAsia" w:ascii="宋体" w:hAnsi="宋体"/>
          <w:sz w:val="24"/>
        </w:rPr>
        <w:t xml:space="preserve">头脑风暴法是一种群体决策方法，其主要特点是在一个和谐、轻松、自由的氛围中，鼓励参与者尽可能多地提出想法和解决方案，以达到产生新观念或激发创新设想的目的。参与者之间平等交流和相互讨论，有助于产生新的观念和解决方案，为团队和组织的发展提供源源不断的创意和动力，从而实现资源共享，达到提升工作效率的目的，并且避免了仅靠专家判断不足的问题。 </w:t>
      </w:r>
    </w:p>
    <w:p w14:paraId="3ABF773D">
      <w:pPr>
        <w:spacing w:line="440" w:lineRule="exact"/>
        <w:ind w:firstLine="480" w:firstLineChars="200"/>
        <w:rPr>
          <w:rFonts w:hint="eastAsia" w:ascii="宋体" w:hAnsi="宋体"/>
          <w:sz w:val="24"/>
        </w:rPr>
      </w:pPr>
      <w:r>
        <w:rPr>
          <w:rFonts w:hint="eastAsia" w:ascii="宋体" w:hAnsi="宋体"/>
          <w:sz w:val="24"/>
        </w:rPr>
        <w:t xml:space="preserve">（3）专家判断法 </w:t>
      </w:r>
    </w:p>
    <w:p w14:paraId="79F8481C">
      <w:pPr>
        <w:spacing w:line="440" w:lineRule="exact"/>
        <w:ind w:firstLine="480" w:firstLineChars="200"/>
        <w:rPr>
          <w:rFonts w:hint="eastAsia" w:ascii="宋体" w:hAnsi="宋体"/>
          <w:sz w:val="24"/>
        </w:rPr>
      </w:pPr>
      <w:r>
        <w:rPr>
          <w:rFonts w:hint="eastAsia" w:ascii="宋体" w:hAnsi="宋体"/>
          <w:sz w:val="24"/>
        </w:rPr>
        <w:t xml:space="preserve">专家判断法是一种向拥有较为丰富的经验和完善的系统理论知识的有关专家征询意见，并对某一事物进行判断和预测的方法。运用此类研究方法最大的优势在于能够借助专业人士的权威经验，其准确性一般比单纯的意见汇集要高。 </w:t>
      </w:r>
    </w:p>
    <w:p w14:paraId="1CEBFD44">
      <w:pPr>
        <w:spacing w:line="440" w:lineRule="exact"/>
        <w:ind w:firstLine="480" w:firstLineChars="200"/>
        <w:rPr>
          <w:rFonts w:hint="eastAsia" w:ascii="宋体" w:hAnsi="宋体"/>
          <w:sz w:val="24"/>
        </w:rPr>
      </w:pPr>
      <w:r>
        <w:rPr>
          <w:rFonts w:hint="eastAsia" w:ascii="宋体" w:hAnsi="宋体"/>
          <w:sz w:val="24"/>
        </w:rPr>
        <w:t xml:space="preserve">（4）层次分析法（Analytic Hierarchy Process，AHP） </w:t>
      </w:r>
    </w:p>
    <w:p w14:paraId="101151E8">
      <w:pPr>
        <w:spacing w:line="440" w:lineRule="exact"/>
        <w:ind w:firstLine="480" w:firstLineChars="200"/>
        <w:rPr>
          <w:rFonts w:hint="eastAsia" w:ascii="宋体" w:hAnsi="宋体"/>
          <w:sz w:val="24"/>
        </w:rPr>
      </w:pPr>
      <w:r>
        <w:rPr>
          <w:rFonts w:hint="eastAsia" w:ascii="宋体" w:hAnsi="宋体"/>
          <w:sz w:val="24"/>
        </w:rPr>
        <w:t xml:space="preserve">将定性和定量技术相结合的分层分析方法称为层次分析法。根据问题的性质和要实现的总体目标，将问题分解为不同的组成因素，然后，根据各因素之间相互关联的影响和隶属关系，对不同层次的因素进行汇总和组合，形成多层次的分析方法。应用层次分析法，首先需要确定不同的风险类型，其次使用数学方法计算各层次要素的相对权重，最后根据各要素在所有层次中的总排名对其进行排序。 </w:t>
      </w:r>
    </w:p>
    <w:p w14:paraId="77EFE2E8">
      <w:pPr>
        <w:spacing w:line="440" w:lineRule="exact"/>
        <w:ind w:firstLine="480" w:firstLineChars="200"/>
        <w:rPr>
          <w:rFonts w:hint="eastAsia" w:ascii="宋体" w:hAnsi="宋体"/>
          <w:sz w:val="24"/>
        </w:rPr>
      </w:pPr>
      <w:r>
        <w:rPr>
          <w:rFonts w:hint="eastAsia" w:ascii="宋体" w:hAnsi="宋体"/>
          <w:sz w:val="24"/>
        </w:rPr>
        <w:t>（5）模糊评价法</w:t>
      </w:r>
    </w:p>
    <w:p w14:paraId="1D1373CF">
      <w:pPr>
        <w:spacing w:line="440" w:lineRule="exact"/>
        <w:ind w:firstLine="480" w:firstLineChars="200"/>
        <w:rPr>
          <w:rFonts w:hint="eastAsia" w:ascii="宋体" w:hAnsi="宋体"/>
          <w:sz w:val="24"/>
        </w:rPr>
      </w:pPr>
      <w:r>
        <w:rPr>
          <w:rFonts w:hint="eastAsia" w:ascii="宋体" w:hAnsi="宋体"/>
          <w:sz w:val="24"/>
        </w:rPr>
        <w:t>模糊评价法基于相关的模糊数学概念，计算每个指标与评价目标的隶属度，以确定每个指标的特征向量。通过选择合适的指标体系，利用传统数学技术量化指标内容，从而提高评价模型的客观性。模糊评价法的优点是在建立评价体系时考虑到。</w:t>
      </w:r>
    </w:p>
    <w:p w14:paraId="442E7752">
      <w:pPr>
        <w:spacing w:line="440" w:lineRule="exact"/>
        <w:ind w:firstLine="480" w:firstLineChars="200"/>
        <w:rPr>
          <w:rFonts w:hint="eastAsia" w:ascii="宋体" w:hAnsi="宋体"/>
          <w:sz w:val="24"/>
        </w:rPr>
      </w:pPr>
      <w:r>
        <w:rPr>
          <w:rFonts w:hint="eastAsia" w:ascii="宋体" w:hAnsi="宋体"/>
          <w:sz w:val="24"/>
        </w:rPr>
        <w:t>（6）检查表法</w:t>
      </w:r>
    </w:p>
    <w:p w14:paraId="75FF78CD">
      <w:pPr>
        <w:spacing w:line="440" w:lineRule="exact"/>
        <w:ind w:firstLine="480" w:firstLineChars="200"/>
        <w:rPr>
          <w:rFonts w:hint="eastAsia" w:ascii="宋体" w:hAnsi="宋体"/>
          <w:sz w:val="24"/>
        </w:rPr>
      </w:pPr>
      <w:r>
        <w:rPr>
          <w:rFonts w:hint="eastAsia" w:ascii="宋体" w:hAnsi="宋体"/>
          <w:sz w:val="24"/>
        </w:rPr>
        <w:t>检查表法是一种常用的风险评估和安全管理方法。它通过制定详细的检查表，对系统、设备、工艺、操作等各个方面进行逐项检查，以识别和评估潜在的风险和危险。这种方法可以帮助企业和组织及时发现和解决安全问题，提高安全管理水平。</w:t>
      </w:r>
    </w:p>
    <w:p w14:paraId="715D5D1C">
      <w:pPr>
        <w:spacing w:before="312" w:beforeLines="100" w:after="156" w:afterLines="50" w:line="440" w:lineRule="exact"/>
        <w:outlineLvl w:val="2"/>
        <w:rPr>
          <w:rFonts w:ascii="黑体" w:hAnsi="宋体" w:eastAsia="黑体"/>
          <w:b/>
          <w:sz w:val="24"/>
        </w:rPr>
      </w:pPr>
      <w:r>
        <w:rPr>
          <w:rFonts w:hint="eastAsia" w:ascii="黑体" w:hAnsi="宋体" w:eastAsia="黑体"/>
          <w:b/>
          <w:sz w:val="24"/>
        </w:rPr>
        <w:t>1.4.2</w:t>
      </w:r>
      <w:r>
        <w:rPr>
          <w:rFonts w:ascii="黑体" w:hAnsi="宋体" w:eastAsia="黑体"/>
          <w:b/>
          <w:sz w:val="24"/>
        </w:rPr>
        <w:t xml:space="preserve"> </w:t>
      </w:r>
      <w:r>
        <w:rPr>
          <w:rFonts w:hint="eastAsia" w:ascii="黑体" w:hAnsi="宋体" w:eastAsia="黑体"/>
          <w:b/>
          <w:sz w:val="24"/>
        </w:rPr>
        <w:t>技术路线</w:t>
      </w:r>
      <w:bookmarkEnd w:id="33"/>
    </w:p>
    <w:p w14:paraId="40EC5220">
      <w:pPr>
        <w:spacing w:line="440" w:lineRule="exact"/>
        <w:ind w:firstLine="480" w:firstLineChars="200"/>
        <w:rPr>
          <w:rFonts w:hint="eastAsia"/>
          <w:sz w:val="24"/>
        </w:rPr>
      </w:pPr>
      <w:r>
        <w:rPr>
          <w:rFonts w:hint="eastAsia"/>
          <w:sz w:val="24"/>
        </w:rPr>
        <w:t>在技术路线方面，本文计划在风险规划阶段，针对J公司的智能审核系统开发项目进行风险分析，结合开发项目工作分解结构WBS进行风险识别，并依据WBS识别结果进行RBS风险制定，最后形成J公司的风险规划。本文采用头脑风暴法和专家判断法从实施路径、算法不确定性、数据合规、人机交互、外包资源和质量等方面进行风险识别，得出风险识别结果。然后采用层次分析法对J公司智能审核系统开发项目风险事件进行风险矩阵模型构建，计算风险权重，使用专家打分的方式构建隶属度矩阵，使用模糊评价法计算各项风险值，评估出高风险、较高风险、中风险、较低风险、低风险。最后采用检查表对J公司智能审核系统开发项目进行风险应对和监控。</w:t>
      </w:r>
    </w:p>
    <w:p w14:paraId="4421CBDC">
      <w:pPr>
        <w:spacing w:line="440" w:lineRule="exact"/>
        <w:ind w:firstLine="480" w:firstLineChars="200"/>
        <w:rPr>
          <w:rFonts w:hint="eastAsia"/>
          <w:sz w:val="24"/>
        </w:rPr>
      </w:pPr>
      <w:r>
        <w:rPr>
          <w:rFonts w:hint="eastAsia"/>
          <w:sz w:val="24"/>
        </w:rPr>
        <w:t>具体技术路线见</w:t>
      </w:r>
      <w:r>
        <w:rPr>
          <w:sz w:val="24"/>
        </w:rPr>
        <w:t>图</w:t>
      </w:r>
      <w:r>
        <w:rPr>
          <w:rFonts w:hint="eastAsia"/>
          <w:sz w:val="24"/>
        </w:rPr>
        <w:t>1.1。</w:t>
      </w:r>
    </w:p>
    <w:p w14:paraId="0FC5369E">
      <w:pPr>
        <w:spacing w:line="440" w:lineRule="exact"/>
        <w:ind w:firstLine="480" w:firstLineChars="200"/>
        <w:rPr>
          <w:rFonts w:hint="eastAsia"/>
          <w:sz w:val="24"/>
        </w:rPr>
      </w:pPr>
    </w:p>
    <w:p w14:paraId="2EDB488C">
      <w:pPr>
        <w:spacing w:line="440" w:lineRule="exact"/>
        <w:ind w:firstLine="480" w:firstLineChars="200"/>
        <w:rPr>
          <w:rFonts w:hint="eastAsia"/>
          <w:sz w:val="24"/>
        </w:rPr>
      </w:pPr>
    </w:p>
    <w:p w14:paraId="6302643C">
      <w:pPr>
        <w:spacing w:line="440" w:lineRule="exact"/>
        <w:ind w:firstLine="480" w:firstLineChars="200"/>
        <w:rPr>
          <w:rFonts w:hint="eastAsia"/>
          <w:sz w:val="24"/>
        </w:rPr>
      </w:pPr>
    </w:p>
    <w:p w14:paraId="0F0EB365">
      <w:pPr>
        <w:spacing w:line="440" w:lineRule="exact"/>
        <w:ind w:firstLine="480" w:firstLineChars="200"/>
        <w:rPr>
          <w:rFonts w:hint="eastAsia"/>
          <w:sz w:val="24"/>
        </w:rPr>
      </w:pPr>
    </w:p>
    <w:p w14:paraId="12473A55">
      <w:pPr>
        <w:spacing w:line="440" w:lineRule="exact"/>
        <w:ind w:firstLine="480" w:firstLineChars="200"/>
        <w:rPr>
          <w:rFonts w:hint="eastAsia"/>
          <w:sz w:val="24"/>
        </w:rPr>
      </w:pPr>
    </w:p>
    <w:p w14:paraId="4701D973">
      <w:pPr>
        <w:spacing w:line="440" w:lineRule="exact"/>
        <w:ind w:firstLine="480" w:firstLineChars="200"/>
        <w:rPr>
          <w:rFonts w:hint="eastAsia"/>
          <w:sz w:val="24"/>
        </w:rPr>
      </w:pPr>
    </w:p>
    <w:p w14:paraId="060FEB50">
      <w:pPr>
        <w:spacing w:line="440" w:lineRule="exact"/>
        <w:ind w:firstLine="480" w:firstLineChars="200"/>
        <w:rPr>
          <w:rFonts w:hint="eastAsia"/>
          <w:sz w:val="24"/>
        </w:rPr>
      </w:pPr>
    </w:p>
    <w:p w14:paraId="48DE316B">
      <w:pPr>
        <w:spacing w:line="440" w:lineRule="exact"/>
        <w:rPr>
          <w:rFonts w:hint="eastAsia"/>
          <w:sz w:val="24"/>
        </w:rPr>
      </w:pPr>
    </w:p>
    <w:p w14:paraId="5F96873E">
      <w:pPr>
        <w:pStyle w:val="61"/>
      </w:pPr>
      <w:r>
        <w:rPr>
          <w:rFonts w:ascii="宋体" w:hAnsi="宋体" w:eastAsia="宋体" w:cs="宋体"/>
          <w:kern w:val="0"/>
          <w:sz w:val="24"/>
          <w:szCs w:val="24"/>
          <w:lang w:val="en-US" w:eastAsia="zh-CN" w:bidi="ar"/>
        </w:rPr>
        <w:drawing>
          <wp:anchor distT="0" distB="0" distL="114300" distR="114300" simplePos="0" relativeHeight="251660288" behindDoc="0" locked="0" layoutInCell="1" allowOverlap="1">
            <wp:simplePos x="0" y="0"/>
            <wp:positionH relativeFrom="column">
              <wp:posOffset>206375</wp:posOffset>
            </wp:positionH>
            <wp:positionV relativeFrom="paragraph">
              <wp:posOffset>-6092190</wp:posOffset>
            </wp:positionV>
            <wp:extent cx="5046345" cy="5432425"/>
            <wp:effectExtent l="12700" t="12700" r="20955" b="15875"/>
            <wp:wrapTopAndBottom/>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5"/>
                    <a:stretch>
                      <a:fillRect/>
                    </a:stretch>
                  </pic:blipFill>
                  <pic:spPr>
                    <a:xfrm>
                      <a:off x="0" y="0"/>
                      <a:ext cx="5046345" cy="5432425"/>
                    </a:xfrm>
                    <a:prstGeom prst="rect">
                      <a:avLst/>
                    </a:prstGeom>
                    <a:noFill/>
                    <a:ln>
                      <a:solidFill>
                        <a:schemeClr val="tx1"/>
                      </a:solidFill>
                    </a:ln>
                  </pic:spPr>
                </pic:pic>
              </a:graphicData>
            </a:graphic>
          </wp:anchor>
        </w:drawing>
      </w:r>
    </w:p>
    <w:p w14:paraId="2CCF4AF0">
      <w:pPr>
        <w:pStyle w:val="61"/>
      </w:pPr>
      <w:r>
        <w:rPr>
          <w:rFonts w:hint="eastAsia"/>
        </w:rPr>
        <w:t>图1.1</w:t>
      </w:r>
      <w:r>
        <w:t xml:space="preserve"> </w:t>
      </w:r>
      <w:r>
        <w:rPr>
          <w:rFonts w:hint="eastAsia"/>
        </w:rPr>
        <w:t>论文技术</w:t>
      </w:r>
      <w:r>
        <w:t>路线</w:t>
      </w:r>
    </w:p>
    <w:p w14:paraId="277AA4DE">
      <w:pPr>
        <w:spacing w:line="440" w:lineRule="exact"/>
        <w:ind w:firstLine="480" w:firstLineChars="200"/>
        <w:rPr>
          <w:sz w:val="24"/>
        </w:rPr>
      </w:pPr>
    </w:p>
    <w:p w14:paraId="27139DA9">
      <w:pPr>
        <w:spacing w:line="440" w:lineRule="exact"/>
        <w:ind w:firstLine="480" w:firstLineChars="200"/>
        <w:rPr>
          <w:b/>
          <w:sz w:val="24"/>
        </w:rPr>
      </w:pPr>
    </w:p>
    <w:p w14:paraId="7CA59173">
      <w:pPr>
        <w:keepNext w:val="0"/>
        <w:keepLines w:val="0"/>
        <w:pageBreakBefore w:val="0"/>
        <w:kinsoku/>
        <w:wordWrap/>
        <w:overflowPunct/>
        <w:topLinePunct w:val="0"/>
        <w:autoSpaceDN/>
        <w:bidi w:val="0"/>
        <w:adjustRightInd/>
        <w:snapToGrid/>
        <w:spacing w:before="137" w:beforeLines="50" w:after="137" w:afterLines="50" w:line="440" w:lineRule="exact"/>
        <w:jc w:val="center"/>
        <w:textAlignment w:val="auto"/>
        <w:outlineLvl w:val="0"/>
        <w:rPr>
          <w:rFonts w:hint="default" w:ascii="黑体" w:hAnsi="黑体" w:eastAsia="黑体"/>
          <w:b/>
          <w:sz w:val="32"/>
          <w:szCs w:val="32"/>
        </w:rPr>
      </w:pPr>
      <w:r>
        <w:rPr>
          <w:sz w:val="24"/>
        </w:rPr>
        <w:br w:type="page"/>
      </w:r>
      <w:r>
        <w:rPr>
          <w:rFonts w:hint="eastAsia" w:ascii="黑体" w:hAnsi="黑体" w:eastAsia="黑体"/>
          <w:b/>
          <w:sz w:val="32"/>
          <w:szCs w:val="32"/>
          <w:lang w:val="en-US" w:eastAsia="zh-CN"/>
        </w:rPr>
        <w:t>第</w:t>
      </w:r>
      <w:r>
        <w:rPr>
          <w:rFonts w:hint="default" w:ascii="黑体" w:hAnsi="黑体" w:eastAsia="黑体"/>
          <w:b/>
          <w:sz w:val="32"/>
          <w:szCs w:val="32"/>
          <w:lang w:val="en-US" w:eastAsia="zh-CN"/>
        </w:rPr>
        <w:t>2</w:t>
      </w:r>
      <w:r>
        <w:rPr>
          <w:rFonts w:hint="eastAsia" w:ascii="黑体" w:hAnsi="黑体" w:eastAsia="黑体"/>
          <w:b/>
          <w:sz w:val="32"/>
          <w:szCs w:val="32"/>
          <w:lang w:val="en-US" w:eastAsia="zh-CN"/>
        </w:rPr>
        <w:t>章</w:t>
      </w:r>
      <w:r>
        <w:rPr>
          <w:rFonts w:hint="default" w:ascii="黑体" w:hAnsi="黑体" w:eastAsia="黑体"/>
          <w:b/>
          <w:sz w:val="32"/>
          <w:szCs w:val="32"/>
          <w:lang w:val="en-US" w:eastAsia="zh-CN"/>
        </w:rPr>
        <w:t xml:space="preserve"> 相关理论与文献综述</w:t>
      </w:r>
    </w:p>
    <w:p w14:paraId="0F2645A9">
      <w:pPr>
        <w:keepNext w:val="0"/>
        <w:keepLines w:val="0"/>
        <w:pageBreakBefore w:val="0"/>
        <w:widowControl w:val="0"/>
        <w:suppressLineNumbers w:val="0"/>
        <w:kinsoku/>
        <w:wordWrap/>
        <w:overflowPunct/>
        <w:topLinePunct w:val="0"/>
        <w:autoSpaceDN/>
        <w:bidi w:val="0"/>
        <w:adjustRightInd/>
        <w:snapToGrid/>
        <w:spacing w:before="137" w:beforeLines="50" w:beforeAutospacing="0" w:after="137" w:afterLines="50" w:afterAutospacing="0" w:line="440" w:lineRule="exact"/>
        <w:ind w:left="0" w:right="0"/>
        <w:jc w:val="both"/>
        <w:textAlignment w:val="auto"/>
        <w:outlineLvl w:val="1"/>
        <w:rPr>
          <w:rFonts w:hint="default" w:ascii="黑体" w:hAnsi="宋体" w:eastAsia="黑体" w:cs="Times New Roman"/>
          <w:b/>
          <w:bCs w:val="0"/>
          <w:kern w:val="2"/>
          <w:sz w:val="28"/>
          <w:szCs w:val="28"/>
        </w:rPr>
      </w:pPr>
      <w:r>
        <w:rPr>
          <w:rFonts w:hint="default" w:ascii="黑体" w:hAnsi="宋体" w:eastAsia="黑体" w:cs="黑体"/>
          <w:b/>
          <w:bCs w:val="0"/>
          <w:kern w:val="2"/>
          <w:sz w:val="28"/>
          <w:szCs w:val="28"/>
          <w:lang w:val="en-US" w:eastAsia="zh-CN" w:bidi="ar"/>
        </w:rPr>
        <w:t>2.1 项目风险管理相关理论</w:t>
      </w:r>
    </w:p>
    <w:p w14:paraId="22468817">
      <w:pPr>
        <w:keepNext w:val="0"/>
        <w:keepLines w:val="0"/>
        <w:pageBreakBefore w:val="0"/>
        <w:widowControl w:val="0"/>
        <w:suppressLineNumbers w:val="0"/>
        <w:kinsoku/>
        <w:wordWrap/>
        <w:overflowPunct/>
        <w:topLinePunct w:val="0"/>
        <w:autoSpaceDN/>
        <w:bidi w:val="0"/>
        <w:adjustRightInd/>
        <w:snapToGrid/>
        <w:spacing w:before="137" w:beforeLines="50" w:beforeAutospacing="0" w:after="137" w:afterLines="50" w:afterAutospacing="0" w:line="440" w:lineRule="exact"/>
        <w:ind w:left="0" w:right="0"/>
        <w:jc w:val="both"/>
        <w:textAlignment w:val="auto"/>
        <w:rPr>
          <w:rFonts w:hint="eastAsia" w:ascii="黑体" w:hAnsi="黑体" w:eastAsia="黑体" w:cs="黑体"/>
          <w:kern w:val="2"/>
          <w:sz w:val="24"/>
          <w:szCs w:val="24"/>
          <w:lang w:val="en-US" w:eastAsia="zh-CN" w:bidi="ar"/>
        </w:rPr>
      </w:pPr>
      <w:r>
        <w:rPr>
          <w:rFonts w:hint="eastAsia" w:ascii="黑体" w:hAnsi="黑体" w:eastAsia="黑体" w:cs="黑体"/>
          <w:kern w:val="2"/>
          <w:sz w:val="24"/>
          <w:szCs w:val="24"/>
          <w:lang w:val="en-US" w:eastAsia="zh-CN" w:bidi="ar"/>
        </w:rPr>
        <w:t>2.1.1风险概述</w:t>
      </w:r>
    </w:p>
    <w:p w14:paraId="0687C1F4">
      <w:pPr>
        <w:keepNext w:val="0"/>
        <w:keepLines w:val="0"/>
        <w:pageBreakBefore w:val="0"/>
        <w:widowControl/>
        <w:suppressLineNumbers w:val="0"/>
        <w:kinsoku/>
        <w:wordWrap/>
        <w:overflowPunct/>
        <w:topLinePunct w:val="0"/>
        <w:autoSpaceDE w:val="0"/>
        <w:autoSpaceDN/>
        <w:bidi w:val="0"/>
        <w:adjustRightInd/>
        <w:snapToGrid/>
        <w:spacing w:before="137" w:beforeLines="50" w:beforeAutospacing="0" w:after="137" w:afterLines="50" w:afterAutospacing="0" w:line="44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关于风险有不同的定义，一般而言，风险是指损失或伤害发生的可能性，是某些不确定性以及由其可能引起的偏离预定目标的不良后果的综合。风险包括三个构成要素：一个事件、该事件发生的可能性和该事件发生后产生的不良后果。</w:t>
      </w:r>
      <w:r>
        <w:rPr>
          <w:rStyle w:val="31"/>
          <w:rFonts w:hint="eastAsia" w:ascii="宋体" w:hAnsi="宋体" w:eastAsia="宋体" w:cs="宋体"/>
          <w:color w:val="000000"/>
          <w:kern w:val="0"/>
          <w:sz w:val="24"/>
          <w:szCs w:val="24"/>
          <w:lang w:val="en-US" w:eastAsia="zh-CN" w:bidi="ar"/>
        </w:rPr>
        <w:t>[</w:t>
      </w:r>
      <w:r>
        <w:rPr>
          <w:rStyle w:val="31"/>
          <w:rFonts w:hint="eastAsia" w:ascii="宋体" w:hAnsi="宋体" w:eastAsia="宋体" w:cs="宋体"/>
          <w:color w:val="000000"/>
          <w:kern w:val="0"/>
          <w:sz w:val="24"/>
          <w:szCs w:val="24"/>
          <w:lang w:val="en-US" w:eastAsia="zh-CN" w:bidi="ar"/>
        </w:rPr>
        <w:endnoteReference w:id="0"/>
      </w:r>
      <w:r>
        <w:rPr>
          <w:rStyle w:val="31"/>
          <w:rFonts w:hint="eastAsia"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从风险的定义可以看出，风险具有不确定性、后果的现实性、客观性、可变性的特点。</w:t>
      </w:r>
    </w:p>
    <w:p w14:paraId="1E287B53">
      <w:pPr>
        <w:keepNext w:val="0"/>
        <w:keepLines w:val="0"/>
        <w:pageBreakBefore w:val="0"/>
        <w:widowControl/>
        <w:suppressLineNumbers w:val="0"/>
        <w:kinsoku/>
        <w:wordWrap/>
        <w:overflowPunct/>
        <w:topLinePunct w:val="0"/>
        <w:autoSpaceDE w:val="0"/>
        <w:autoSpaceDN/>
        <w:bidi w:val="0"/>
        <w:adjustRightInd/>
        <w:snapToGrid/>
        <w:spacing w:before="137" w:beforeLines="50" w:beforeAutospacing="0" w:after="137" w:afterLines="50" w:afterAutospacing="0" w:line="440" w:lineRule="exact"/>
        <w:ind w:left="0" w:right="0" w:firstLine="480" w:firstLineChars="200"/>
        <w:jc w:val="both"/>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项目风险是指在项目生命周期内，由于某些不确定性而可能导致项目偏离目标，造成项目损失的风险。项目风险具有客观性和普遍性、偶然性和必然性、可变性、多样性和多层次性、可测性以及风险影响的两面性。</w:t>
      </w:r>
    </w:p>
    <w:p w14:paraId="49CE72C3">
      <w:pPr>
        <w:keepNext w:val="0"/>
        <w:keepLines w:val="0"/>
        <w:pageBreakBefore w:val="0"/>
        <w:widowControl w:val="0"/>
        <w:suppressLineNumbers w:val="0"/>
        <w:kinsoku/>
        <w:wordWrap/>
        <w:overflowPunct/>
        <w:topLinePunct w:val="0"/>
        <w:autoSpaceDN/>
        <w:bidi w:val="0"/>
        <w:adjustRightInd/>
        <w:snapToGrid/>
        <w:spacing w:before="137" w:beforeLines="50" w:beforeAutospacing="0" w:after="137" w:afterLines="50" w:afterAutospacing="0" w:line="440" w:lineRule="exact"/>
        <w:ind w:left="0" w:right="0"/>
        <w:jc w:val="both"/>
        <w:textAlignment w:val="auto"/>
        <w:rPr>
          <w:rFonts w:hint="default" w:ascii="黑体" w:hAnsi="黑体" w:eastAsia="黑体" w:cs="黑体"/>
          <w:kern w:val="2"/>
          <w:sz w:val="24"/>
          <w:szCs w:val="24"/>
          <w:lang w:val="en-US" w:eastAsia="zh-CN" w:bidi="ar"/>
        </w:rPr>
      </w:pPr>
      <w:r>
        <w:rPr>
          <w:rFonts w:hint="eastAsia" w:ascii="黑体" w:hAnsi="黑体" w:eastAsia="黑体" w:cs="黑体"/>
          <w:kern w:val="2"/>
          <w:sz w:val="24"/>
          <w:szCs w:val="24"/>
          <w:lang w:val="en-US" w:eastAsia="zh-CN" w:bidi="ar"/>
        </w:rPr>
        <w:t>2.1.2 项目风险管理概述</w:t>
      </w:r>
    </w:p>
    <w:p w14:paraId="6490462A">
      <w:pPr>
        <w:keepNext w:val="0"/>
        <w:keepLines w:val="0"/>
        <w:pageBreakBefore w:val="0"/>
        <w:widowControl/>
        <w:suppressLineNumbers w:val="0"/>
        <w:kinsoku/>
        <w:wordWrap/>
        <w:overflowPunct/>
        <w:topLinePunct w:val="0"/>
        <w:autoSpaceDE w:val="0"/>
        <w:autoSpaceDN/>
        <w:bidi w:val="0"/>
        <w:adjustRightInd/>
        <w:snapToGrid/>
        <w:spacing w:before="137" w:beforeLines="50" w:beforeAutospacing="0" w:after="137" w:afterLines="50" w:afterAutospacing="0" w:line="440" w:lineRule="exact"/>
        <w:ind w:left="0" w:right="0" w:firstLine="480" w:firstLineChars="200"/>
        <w:jc w:val="both"/>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根据PMI的报告，风险管理是系统识别和评估风险因素的形式化过程；风险管理是识别、控制能够引起不希望变化的潜在领域和事件的形式、系统的方法；风险管理是在项目运行期间识别、分析风险因素，制定必要对策的决策科学与艺术的结合。项目风险管理是一个系统过程活动，是指项目组织对项目可能遇到的风险进行规划、识别、估计、评价、应对、监控的动态过程，是以科学的管理方法实现最大安全保障的实践活动的总称。</w:t>
      </w:r>
      <w:r>
        <w:rPr>
          <w:rStyle w:val="31"/>
          <w:rFonts w:hint="eastAsia" w:ascii="宋体" w:hAnsi="宋体" w:eastAsia="宋体" w:cs="宋体"/>
          <w:color w:val="000000"/>
          <w:kern w:val="0"/>
          <w:sz w:val="24"/>
          <w:szCs w:val="24"/>
          <w:lang w:val="en-US" w:eastAsia="zh-CN" w:bidi="ar"/>
        </w:rPr>
        <w:t>[</w:t>
      </w:r>
      <w:r>
        <w:rPr>
          <w:rStyle w:val="31"/>
          <w:rFonts w:hint="eastAsia" w:ascii="宋体" w:hAnsi="宋体" w:eastAsia="宋体" w:cs="宋体"/>
          <w:color w:val="000000"/>
          <w:kern w:val="0"/>
          <w:sz w:val="24"/>
          <w:szCs w:val="24"/>
          <w:lang w:val="en-US" w:eastAsia="zh-CN" w:bidi="ar"/>
        </w:rPr>
        <w:endnoteReference w:id="1"/>
      </w:r>
      <w:r>
        <w:rPr>
          <w:rStyle w:val="31"/>
          <w:rFonts w:hint="eastAsia"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项目风险管理过程主要包括：风险规划、风险识别、风险估计、风险评价、风险应对、风险监控。</w:t>
      </w:r>
    </w:p>
    <w:p w14:paraId="69A34C03">
      <w:pPr>
        <w:keepNext w:val="0"/>
        <w:keepLines w:val="0"/>
        <w:pageBreakBefore w:val="0"/>
        <w:widowControl/>
        <w:suppressLineNumbers w:val="0"/>
        <w:kinsoku/>
        <w:wordWrap/>
        <w:overflowPunct/>
        <w:topLinePunct w:val="0"/>
        <w:autoSpaceDE w:val="0"/>
        <w:autoSpaceDN/>
        <w:bidi w:val="0"/>
        <w:adjustRightInd/>
        <w:snapToGrid/>
        <w:spacing w:before="137" w:beforeLines="50" w:beforeAutospacing="0" w:after="137" w:afterLines="50" w:afterAutospacing="0" w:line="44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项目风险分析技术与方法主要有德尔菲法、头脑风暴法、</w:t>
      </w:r>
      <w:r>
        <w:rPr>
          <w:rFonts w:hint="eastAsia" w:ascii="Times New Roman" w:hAnsi="Times New Roman" w:eastAsia="宋体" w:cs="Times New Roman"/>
          <w:color w:val="000000"/>
          <w:kern w:val="0"/>
          <w:sz w:val="24"/>
          <w:szCs w:val="24"/>
          <w:lang w:val="en-US" w:eastAsia="zh-CN" w:bidi="ar"/>
        </w:rPr>
        <w:t>SWOT</w:t>
      </w:r>
      <w:r>
        <w:rPr>
          <w:rFonts w:hint="eastAsia" w:ascii="宋体" w:hAnsi="宋体" w:eastAsia="宋体" w:cs="宋体"/>
          <w:color w:val="000000"/>
          <w:kern w:val="0"/>
          <w:sz w:val="24"/>
          <w:szCs w:val="24"/>
          <w:lang w:val="en-US" w:eastAsia="zh-CN" w:bidi="ar"/>
        </w:rPr>
        <w:t>技术、登记全息建模法、决策树法、层次分析法、模糊综合评价法、敏感性分析、故障树分析法、随机模拟法等。本文是对</w:t>
      </w:r>
      <w:r>
        <w:rPr>
          <w:rFonts w:hint="default" w:ascii="宋体" w:hAnsi="宋体" w:cs="宋体"/>
          <w:color w:val="000000"/>
          <w:kern w:val="0"/>
          <w:sz w:val="24"/>
          <w:szCs w:val="24"/>
          <w:lang w:val="en-US" w:eastAsia="zh-CN" w:bidi="ar"/>
        </w:rPr>
        <w:t>J</w:t>
      </w:r>
      <w:r>
        <w:rPr>
          <w:rFonts w:hint="eastAsia" w:ascii="宋体" w:hAnsi="宋体" w:eastAsia="宋体" w:cs="宋体"/>
          <w:color w:val="000000"/>
          <w:kern w:val="0"/>
          <w:sz w:val="24"/>
          <w:szCs w:val="24"/>
          <w:lang w:val="en-US" w:eastAsia="zh-CN" w:bidi="ar"/>
        </w:rPr>
        <w:t>公司智能审核系统开发项目全生命周期的风险管理研究。在方法上，定性分析方法有头脑风暴法、专家判断法，定量分析方法有层次分析法、检查表法，定性定量相结合的方法有</w:t>
      </w:r>
      <w:r>
        <w:rPr>
          <w:rFonts w:hint="eastAsia" w:ascii="Times New Roman" w:hAnsi="Times New Roman" w:eastAsia="宋体" w:cs="Times New Roman"/>
          <w:color w:val="000000"/>
          <w:kern w:val="0"/>
          <w:sz w:val="24"/>
          <w:szCs w:val="24"/>
          <w:lang w:val="en-US" w:eastAsia="zh-CN" w:bidi="ar"/>
        </w:rPr>
        <w:t>WBS-RBS</w:t>
      </w:r>
      <w:r>
        <w:rPr>
          <w:rFonts w:hint="eastAsia" w:ascii="宋体" w:hAnsi="宋体" w:eastAsia="宋体" w:cs="宋体"/>
          <w:color w:val="000000"/>
          <w:kern w:val="0"/>
          <w:sz w:val="24"/>
          <w:szCs w:val="24"/>
          <w:lang w:val="en-US" w:eastAsia="zh-CN" w:bidi="ar"/>
        </w:rPr>
        <w:t>矩阵法、模糊评价法。具体而言，风险识别阶段识别风险将采用头脑风暴法，将识别的风险使用</w:t>
      </w:r>
      <w:r>
        <w:rPr>
          <w:rFonts w:hint="eastAsia" w:ascii="Times New Roman" w:hAnsi="Times New Roman" w:eastAsia="宋体" w:cs="Times New Roman"/>
          <w:color w:val="000000"/>
          <w:kern w:val="0"/>
          <w:sz w:val="24"/>
          <w:szCs w:val="24"/>
          <w:lang w:val="en-US" w:eastAsia="zh-CN" w:bidi="ar"/>
        </w:rPr>
        <w:t>WBS-RBS</w:t>
      </w:r>
      <w:r>
        <w:rPr>
          <w:rFonts w:hint="eastAsia" w:ascii="宋体" w:hAnsi="宋体" w:eastAsia="宋体" w:cs="宋体"/>
          <w:color w:val="000000"/>
          <w:kern w:val="0"/>
          <w:sz w:val="24"/>
          <w:szCs w:val="24"/>
          <w:lang w:val="en-US" w:eastAsia="zh-CN" w:bidi="ar"/>
        </w:rPr>
        <w:t>矩阵法进行分析。风险评估阶段采用层次分析法计算风险权重，通过专家判断法构建隶属度矩阵，之后通过模糊评价法合成评价结果。风险监控阶段通过检查表法监控风险。</w:t>
      </w:r>
    </w:p>
    <w:p w14:paraId="5C07DE73">
      <w:pPr>
        <w:keepNext w:val="0"/>
        <w:keepLines w:val="0"/>
        <w:pageBreakBefore w:val="0"/>
        <w:widowControl w:val="0"/>
        <w:suppressLineNumbers w:val="0"/>
        <w:kinsoku/>
        <w:wordWrap/>
        <w:overflowPunct/>
        <w:topLinePunct w:val="0"/>
        <w:autoSpaceDN/>
        <w:bidi w:val="0"/>
        <w:adjustRightInd/>
        <w:snapToGrid/>
        <w:spacing w:before="137" w:beforeLines="50" w:beforeAutospacing="0" w:after="137" w:afterLines="50" w:afterAutospacing="0" w:line="440" w:lineRule="exact"/>
        <w:ind w:left="0" w:right="0"/>
        <w:jc w:val="both"/>
        <w:textAlignment w:val="auto"/>
        <w:rPr>
          <w:rFonts w:hint="default" w:ascii="黑体" w:hAnsi="黑体" w:eastAsia="黑体" w:cs="黑体"/>
          <w:kern w:val="2"/>
          <w:sz w:val="24"/>
          <w:szCs w:val="24"/>
          <w:lang w:val="en-US" w:eastAsia="zh-CN" w:bidi="ar"/>
        </w:rPr>
      </w:pPr>
      <w:r>
        <w:rPr>
          <w:rFonts w:hint="eastAsia" w:ascii="黑体" w:hAnsi="黑体" w:eastAsia="黑体" w:cs="黑体"/>
          <w:kern w:val="2"/>
          <w:sz w:val="24"/>
          <w:szCs w:val="24"/>
          <w:lang w:val="en-US" w:eastAsia="zh-CN" w:bidi="ar"/>
        </w:rPr>
        <w:t>2.1.3项目风险的应对方法</w:t>
      </w:r>
    </w:p>
    <w:p w14:paraId="4C5557F4">
      <w:pPr>
        <w:keepNext w:val="0"/>
        <w:keepLines w:val="0"/>
        <w:pageBreakBefore w:val="0"/>
        <w:widowControl/>
        <w:suppressLineNumbers w:val="0"/>
        <w:kinsoku/>
        <w:wordWrap/>
        <w:overflowPunct/>
        <w:topLinePunct w:val="0"/>
        <w:autoSpaceDE w:val="0"/>
        <w:autoSpaceDN/>
        <w:bidi w:val="0"/>
        <w:adjustRightInd/>
        <w:snapToGrid/>
        <w:spacing w:before="137" w:beforeLines="50" w:beforeAutospacing="0" w:after="137" w:afterLines="50" w:afterAutospacing="0" w:line="44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项目风险的应对方法通常有四种，分别是风险规避、风险减轻、风险转移、风险接受。</w:t>
      </w:r>
    </w:p>
    <w:p w14:paraId="54D31DD5">
      <w:pPr>
        <w:keepNext w:val="0"/>
        <w:keepLines w:val="0"/>
        <w:pageBreakBefore w:val="0"/>
        <w:widowControl/>
        <w:suppressLineNumbers w:val="0"/>
        <w:kinsoku/>
        <w:wordWrap/>
        <w:overflowPunct/>
        <w:topLinePunct w:val="0"/>
        <w:autoSpaceDE w:val="0"/>
        <w:autoSpaceDN/>
        <w:bidi w:val="0"/>
        <w:adjustRightInd/>
        <w:snapToGrid/>
        <w:spacing w:before="137" w:beforeLines="50" w:beforeAutospacing="0" w:after="137" w:afterLines="50" w:afterAutospacing="0" w:line="44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风险规避：采取行动来消除风险或条件，防止风险发生。在项目管理中，对于那些已识别出但是通过采取手段可以避免的风险，通常采用此办法。这可能涉及改变项目计划，或避免采取可能导致风险的行动。</w:t>
      </w:r>
    </w:p>
    <w:p w14:paraId="5BD30276">
      <w:pPr>
        <w:keepNext w:val="0"/>
        <w:keepLines w:val="0"/>
        <w:pageBreakBefore w:val="0"/>
        <w:widowControl/>
        <w:suppressLineNumbers w:val="0"/>
        <w:kinsoku/>
        <w:wordWrap/>
        <w:overflowPunct/>
        <w:topLinePunct w:val="0"/>
        <w:autoSpaceDE w:val="0"/>
        <w:autoSpaceDN/>
        <w:bidi w:val="0"/>
        <w:adjustRightInd/>
        <w:snapToGrid/>
        <w:spacing w:before="137" w:beforeLines="50" w:beforeAutospacing="0" w:after="137" w:afterLines="50" w:afterAutospacing="0" w:line="44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风险减轻：采取措施减少风险的可能性或减轻其潜在影响。为降低风险事件发生的概率或减小风险影响至可接受水平，提前制定项目成本计划至关重要。因不同项目对风险的容忍程度不同，应根据实际情况制定应急预案，并将其分发给团队成员，必要时实施应急预案。</w:t>
      </w:r>
    </w:p>
    <w:p w14:paraId="1F9F2B93">
      <w:pPr>
        <w:keepNext w:val="0"/>
        <w:keepLines w:val="0"/>
        <w:pageBreakBefore w:val="0"/>
        <w:widowControl/>
        <w:suppressLineNumbers w:val="0"/>
        <w:kinsoku/>
        <w:wordWrap/>
        <w:overflowPunct/>
        <w:topLinePunct w:val="0"/>
        <w:autoSpaceDE w:val="0"/>
        <w:autoSpaceDN/>
        <w:bidi w:val="0"/>
        <w:adjustRightInd/>
        <w:snapToGrid/>
        <w:spacing w:before="137" w:beforeLines="50" w:beforeAutospacing="0" w:after="137" w:afterLines="50" w:afterAutospacing="0" w:line="440" w:lineRule="exact"/>
        <w:ind w:left="0" w:right="0" w:firstLine="480" w:firstLineChars="200"/>
        <w:jc w:val="both"/>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风险转移：将风险或其影响的一部分转移给第三方。针对项目中某些特定的风险，可以通过风险转移，转移要承受的风险，降低对项目的危害。</w:t>
      </w:r>
    </w:p>
    <w:p w14:paraId="14476ABD">
      <w:pPr>
        <w:keepNext w:val="0"/>
        <w:keepLines w:val="0"/>
        <w:pageBreakBefore w:val="0"/>
        <w:widowControl/>
        <w:suppressLineNumbers w:val="0"/>
        <w:kinsoku/>
        <w:wordWrap/>
        <w:overflowPunct/>
        <w:topLinePunct w:val="0"/>
        <w:autoSpaceDE w:val="0"/>
        <w:autoSpaceDN/>
        <w:bidi w:val="0"/>
        <w:adjustRightInd/>
        <w:snapToGrid/>
        <w:spacing w:before="137" w:beforeLines="50" w:beforeAutospacing="0" w:after="137" w:afterLines="50" w:afterAutospacing="0" w:line="440" w:lineRule="exact"/>
        <w:ind w:left="0" w:right="0" w:firstLine="480" w:firstLineChars="200"/>
        <w:jc w:val="both"/>
        <w:textAlignment w:val="auto"/>
        <w:rPr>
          <w:rFonts w:hint="default" w:ascii="黑体" w:hAnsi="宋体" w:eastAsia="黑体" w:cs="Times New Roman"/>
          <w:b/>
          <w:bCs w:val="0"/>
          <w:kern w:val="2"/>
          <w:sz w:val="28"/>
          <w:szCs w:val="28"/>
        </w:rPr>
      </w:pPr>
      <w:r>
        <w:rPr>
          <w:rFonts w:hint="eastAsia" w:ascii="宋体" w:hAnsi="宋体" w:eastAsia="宋体" w:cs="宋体"/>
          <w:color w:val="000000"/>
          <w:kern w:val="0"/>
          <w:sz w:val="24"/>
          <w:szCs w:val="24"/>
          <w:lang w:val="en-US" w:eastAsia="zh-CN" w:bidi="ar"/>
        </w:rPr>
        <w:t>风险接受：在分析风险后，决定接受风险的可能性或影响，不采取特别的行动来改变其可能性或影响。这通常适用于那些影响较小或处理成本高于潜在损失的风险。对于这些风险，项目团队可能会决定制定应急计划，以备不时之需。</w:t>
      </w:r>
    </w:p>
    <w:p w14:paraId="53BD85C3">
      <w:pPr>
        <w:keepNext w:val="0"/>
        <w:keepLines w:val="0"/>
        <w:pageBreakBefore w:val="0"/>
        <w:widowControl w:val="0"/>
        <w:suppressLineNumbers w:val="0"/>
        <w:kinsoku/>
        <w:wordWrap/>
        <w:overflowPunct/>
        <w:topLinePunct w:val="0"/>
        <w:autoSpaceDN/>
        <w:bidi w:val="0"/>
        <w:adjustRightInd/>
        <w:snapToGrid/>
        <w:spacing w:before="137" w:beforeLines="50" w:beforeAutospacing="0" w:after="137" w:afterLines="50" w:afterAutospacing="0" w:line="440" w:lineRule="exact"/>
        <w:ind w:left="0" w:right="0"/>
        <w:jc w:val="both"/>
        <w:textAlignment w:val="auto"/>
        <w:outlineLvl w:val="1"/>
        <w:rPr>
          <w:rFonts w:hint="default" w:ascii="黑体" w:hAnsi="宋体" w:eastAsia="黑体" w:cs="黑体"/>
          <w:b/>
          <w:bCs w:val="0"/>
          <w:kern w:val="2"/>
          <w:sz w:val="28"/>
          <w:szCs w:val="28"/>
          <w:highlight w:val="none"/>
          <w:lang w:val="en-US" w:eastAsia="zh-CN" w:bidi="ar"/>
        </w:rPr>
      </w:pPr>
      <w:r>
        <w:rPr>
          <w:rFonts w:hint="default" w:ascii="黑体" w:hAnsi="宋体" w:eastAsia="黑体" w:cs="黑体"/>
          <w:b/>
          <w:bCs w:val="0"/>
          <w:kern w:val="2"/>
          <w:sz w:val="28"/>
          <w:szCs w:val="28"/>
          <w:highlight w:val="none"/>
          <w:lang w:val="en-US" w:eastAsia="zh-CN" w:bidi="ar"/>
        </w:rPr>
        <w:t>2.2 文献综述</w:t>
      </w:r>
    </w:p>
    <w:p w14:paraId="4FBD3569">
      <w:pPr>
        <w:keepNext w:val="0"/>
        <w:keepLines w:val="0"/>
        <w:pageBreakBefore w:val="0"/>
        <w:widowControl w:val="0"/>
        <w:suppressLineNumbers w:val="0"/>
        <w:kinsoku/>
        <w:wordWrap/>
        <w:overflowPunct/>
        <w:topLinePunct w:val="0"/>
        <w:autoSpaceDE/>
        <w:autoSpaceDN/>
        <w:bidi w:val="0"/>
        <w:adjustRightInd/>
        <w:snapToGrid/>
        <w:spacing w:before="137" w:beforeLines="50" w:beforeAutospacing="0" w:after="137" w:afterLines="50" w:afterAutospacing="0" w:line="440" w:lineRule="exact"/>
        <w:ind w:right="0"/>
        <w:jc w:val="both"/>
        <w:textAlignment w:val="auto"/>
        <w:rPr>
          <w:rFonts w:hint="eastAsia" w:ascii="黑体" w:hAnsi="黑体" w:eastAsia="黑体" w:cs="黑体"/>
          <w:kern w:val="2"/>
          <w:sz w:val="28"/>
          <w:szCs w:val="28"/>
          <w:lang w:val="en-US" w:eastAsia="zh-CN" w:bidi="ar"/>
        </w:rPr>
      </w:pPr>
      <w:r>
        <w:rPr>
          <w:rFonts w:hint="eastAsia" w:ascii="黑体" w:hAnsi="黑体" w:eastAsia="黑体" w:cs="黑体"/>
          <w:kern w:val="2"/>
          <w:sz w:val="28"/>
          <w:szCs w:val="28"/>
          <w:lang w:val="en-US" w:eastAsia="zh-CN" w:bidi="ar"/>
        </w:rPr>
        <w:t>2.2.1 智能审核系统开发项目风险识别研究</w:t>
      </w:r>
    </w:p>
    <w:p w14:paraId="45939305">
      <w:pPr>
        <w:keepNext w:val="0"/>
        <w:keepLines w:val="0"/>
        <w:pageBreakBefore w:val="0"/>
        <w:widowControl/>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cs="宋体"/>
          <w:sz w:val="24"/>
          <w:szCs w:val="24"/>
          <w:lang w:val="en-US" w:eastAsia="zh-CN"/>
        </w:rPr>
      </w:pPr>
      <w:r>
        <w:rPr>
          <w:rFonts w:hint="eastAsia" w:ascii="宋体" w:hAnsi="宋体" w:eastAsia="宋体" w:cs="宋体"/>
          <w:sz w:val="24"/>
          <w:szCs w:val="24"/>
        </w:rPr>
        <w:t>风险识别是项目风险管理的首要环节，直接影响后续评估和应对的有效性。</w:t>
      </w:r>
      <w:r>
        <w:rPr>
          <w:rFonts w:hint="eastAsia" w:ascii="宋体" w:hAnsi="宋体" w:cs="宋体"/>
          <w:sz w:val="24"/>
          <w:szCs w:val="24"/>
          <w:lang w:val="en-US" w:eastAsia="zh-CN"/>
        </w:rPr>
        <w:t>目前多个行业</w:t>
      </w:r>
      <w:r>
        <w:rPr>
          <w:rFonts w:hint="eastAsia" w:ascii="宋体" w:hAnsi="宋体" w:eastAsia="宋体" w:cs="宋体"/>
          <w:sz w:val="24"/>
          <w:szCs w:val="24"/>
        </w:rPr>
        <w:t>普遍采用工作分解结构（</w:t>
      </w:r>
      <w:r>
        <w:rPr>
          <w:rFonts w:hint="eastAsia" w:ascii="Times New Roman" w:hAnsi="Times New Roman" w:eastAsia="宋体" w:cs="Times New Roman"/>
          <w:color w:val="000000"/>
          <w:kern w:val="0"/>
          <w:sz w:val="24"/>
          <w:szCs w:val="24"/>
          <w:lang w:val="en-US" w:eastAsia="zh-CN" w:bidi="ar"/>
        </w:rPr>
        <w:t>WBS）</w:t>
      </w:r>
      <w:r>
        <w:rPr>
          <w:rFonts w:hint="eastAsia" w:ascii="宋体" w:hAnsi="宋体" w:eastAsia="宋体" w:cs="宋体"/>
          <w:sz w:val="24"/>
          <w:szCs w:val="24"/>
        </w:rPr>
        <w:t>与风险分解结构（</w:t>
      </w:r>
      <w:r>
        <w:rPr>
          <w:rFonts w:hint="eastAsia" w:ascii="Times New Roman" w:hAnsi="Times New Roman" w:eastAsia="宋体" w:cs="Times New Roman"/>
          <w:color w:val="000000"/>
          <w:kern w:val="0"/>
          <w:sz w:val="24"/>
          <w:szCs w:val="24"/>
          <w:lang w:val="en-US" w:eastAsia="zh-CN" w:bidi="ar"/>
        </w:rPr>
        <w:t>RBS</w:t>
      </w:r>
      <w:r>
        <w:rPr>
          <w:rFonts w:hint="eastAsia" w:ascii="宋体" w:hAnsi="宋体" w:eastAsia="宋体" w:cs="宋体"/>
          <w:sz w:val="24"/>
          <w:szCs w:val="24"/>
        </w:rPr>
        <w:t>）的结合，以保证识别的系统性。</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2"/>
      </w:r>
      <w:r>
        <w:rPr>
          <w:rStyle w:val="31"/>
          <w:rFonts w:hint="eastAsia" w:ascii="宋体" w:hAnsi="宋体" w:eastAsia="宋体" w:cs="宋体"/>
          <w:sz w:val="24"/>
          <w:szCs w:val="24"/>
        </w:rPr>
        <w:t>]</w:t>
      </w:r>
      <w:r>
        <w:rPr>
          <w:rFonts w:hint="eastAsia" w:ascii="宋体" w:hAnsi="宋体" w:cs="宋体"/>
          <w:sz w:val="24"/>
          <w:szCs w:val="24"/>
          <w:lang w:val="en-US" w:eastAsia="zh-CN"/>
        </w:rPr>
        <w:t>比如</w:t>
      </w:r>
      <w:r>
        <w:rPr>
          <w:rFonts w:hint="eastAsia" w:ascii="宋体" w:hAnsi="宋体" w:eastAsia="宋体" w:cs="宋体"/>
          <w:sz w:val="24"/>
          <w:szCs w:val="24"/>
        </w:rPr>
        <w:t>，在</w:t>
      </w:r>
      <w:r>
        <w:rPr>
          <w:rFonts w:hint="eastAsia" w:ascii="Times New Roman" w:hAnsi="Times New Roman" w:eastAsia="宋体" w:cs="Times New Roman"/>
          <w:color w:val="000000"/>
          <w:kern w:val="0"/>
          <w:sz w:val="24"/>
          <w:szCs w:val="24"/>
          <w:lang w:val="en-US" w:eastAsia="zh-CN" w:bidi="ar"/>
        </w:rPr>
        <w:t>CTC</w:t>
      </w:r>
      <w:r>
        <w:rPr>
          <w:rFonts w:hint="eastAsia" w:ascii="宋体" w:hAnsi="宋体" w:eastAsia="宋体" w:cs="宋体"/>
          <w:sz w:val="24"/>
          <w:szCs w:val="24"/>
        </w:rPr>
        <w:t>系统信创替代项目</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3"/>
      </w:r>
      <w:r>
        <w:rPr>
          <w:rStyle w:val="31"/>
          <w:rFonts w:hint="eastAsia" w:ascii="宋体" w:hAnsi="宋体" w:eastAsia="宋体" w:cs="宋体"/>
          <w:sz w:val="24"/>
          <w:szCs w:val="24"/>
        </w:rPr>
        <w:t>]</w:t>
      </w:r>
      <w:r>
        <w:rPr>
          <w:rFonts w:hint="eastAsia" w:ascii="宋体" w:hAnsi="宋体" w:eastAsia="宋体" w:cs="宋体"/>
          <w:sz w:val="24"/>
          <w:szCs w:val="24"/>
        </w:rPr>
        <w:t>中，通过</w:t>
      </w:r>
      <w:r>
        <w:rPr>
          <w:rFonts w:hint="eastAsia" w:ascii="Times New Roman" w:hAnsi="Times New Roman" w:eastAsia="宋体" w:cs="Times New Roman"/>
          <w:color w:val="000000"/>
          <w:kern w:val="0"/>
          <w:sz w:val="24"/>
          <w:szCs w:val="24"/>
          <w:lang w:val="en-US" w:eastAsia="zh-CN" w:bidi="ar"/>
        </w:rPr>
        <w:t>WBS-RBS</w:t>
      </w:r>
      <w:r>
        <w:rPr>
          <w:rFonts w:hint="eastAsia" w:ascii="宋体" w:hAnsi="宋体" w:eastAsia="宋体" w:cs="宋体"/>
          <w:sz w:val="24"/>
          <w:szCs w:val="24"/>
        </w:rPr>
        <w:t>矩阵法将管理风险、技术风险、组织风险等逐层拆解，形成覆盖全面的风险清单。这种方法有助于减少主观遗漏，为后续评估奠定基础。</w:t>
      </w:r>
      <w:r>
        <w:rPr>
          <w:rFonts w:hint="eastAsia" w:ascii="宋体" w:hAnsi="宋体" w:cs="宋体"/>
          <w:sz w:val="24"/>
          <w:szCs w:val="24"/>
          <w:lang w:val="en-US" w:eastAsia="zh-CN"/>
        </w:rPr>
        <w:t>比如对数据交易过程的数据权侵权风险进行识别，根据数据交易全过程构建</w:t>
      </w:r>
      <w:r>
        <w:rPr>
          <w:rFonts w:hint="eastAsia" w:ascii="Times New Roman" w:hAnsi="Times New Roman" w:eastAsia="宋体" w:cs="Times New Roman"/>
          <w:color w:val="000000"/>
          <w:kern w:val="0"/>
          <w:sz w:val="24"/>
          <w:szCs w:val="24"/>
          <w:lang w:val="en-US" w:eastAsia="zh-CN" w:bidi="ar"/>
        </w:rPr>
        <w:t>WBS</w:t>
      </w:r>
      <w:r>
        <w:rPr>
          <w:rFonts w:hint="eastAsia" w:ascii="宋体" w:hAnsi="宋体" w:cs="宋体"/>
          <w:sz w:val="24"/>
          <w:szCs w:val="24"/>
          <w:lang w:val="en-US" w:eastAsia="zh-CN"/>
        </w:rPr>
        <w:t>模型，根据数据权的类型构建</w:t>
      </w:r>
      <w:r>
        <w:rPr>
          <w:rFonts w:hint="eastAsia" w:ascii="Times New Roman" w:hAnsi="Times New Roman" w:eastAsia="宋体" w:cs="Times New Roman"/>
          <w:color w:val="000000"/>
          <w:kern w:val="0"/>
          <w:sz w:val="24"/>
          <w:szCs w:val="24"/>
          <w:lang w:val="en-US" w:eastAsia="zh-CN" w:bidi="ar"/>
        </w:rPr>
        <w:t>RBS</w:t>
      </w:r>
      <w:r>
        <w:rPr>
          <w:rFonts w:hint="eastAsia" w:ascii="宋体" w:hAnsi="宋体" w:cs="宋体"/>
          <w:sz w:val="24"/>
          <w:szCs w:val="24"/>
          <w:lang w:val="en-US" w:eastAsia="zh-CN"/>
        </w:rPr>
        <w:t>模型，</w:t>
      </w:r>
      <w:r>
        <w:rPr>
          <w:rFonts w:ascii="宋体" w:hAnsi="宋体" w:eastAsia="宋体" w:cs="宋体"/>
          <w:kern w:val="0"/>
          <w:sz w:val="24"/>
          <w:szCs w:val="24"/>
          <w:lang w:val="en-US" w:eastAsia="zh-CN" w:bidi="ar"/>
        </w:rPr>
        <w:t>有效识别风险点</w:t>
      </w:r>
      <w:r>
        <w:rPr>
          <w:rFonts w:hint="eastAsia" w:ascii="宋体" w:hAnsi="宋体" w:eastAsia="宋体" w:cs="宋体"/>
          <w:kern w:val="0"/>
          <w:sz w:val="24"/>
          <w:szCs w:val="24"/>
          <w:lang w:val="en-US" w:eastAsia="zh-CN" w:bidi="ar"/>
        </w:rPr>
        <w:t>，</w:t>
      </w:r>
      <w:r>
        <w:rPr>
          <w:rFonts w:hint="eastAsia" w:ascii="宋体" w:hAnsi="宋体" w:cs="宋体"/>
          <w:sz w:val="24"/>
          <w:szCs w:val="24"/>
          <w:lang w:val="en-US" w:eastAsia="zh-CN"/>
        </w:rPr>
        <w:t>分析数据交易全过程各个环节存在的数据权侵权风险。</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4"/>
      </w:r>
      <w:r>
        <w:rPr>
          <w:rStyle w:val="31"/>
          <w:rFonts w:hint="eastAsia" w:ascii="宋体" w:hAnsi="宋体" w:cs="宋体"/>
          <w:sz w:val="24"/>
          <w:szCs w:val="24"/>
          <w:lang w:val="en-US" w:eastAsia="zh-CN"/>
        </w:rPr>
        <w:t>]</w:t>
      </w:r>
    </w:p>
    <w:p w14:paraId="4ED2AF1A">
      <w:pPr>
        <w:keepNext w:val="0"/>
        <w:keepLines w:val="0"/>
        <w:pageBreakBefore w:val="0"/>
        <w:widowControl/>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在人工智能驱动的项目中，</w:t>
      </w:r>
      <w:r>
        <w:rPr>
          <w:rFonts w:hint="eastAsia" w:ascii="宋体" w:hAnsi="宋体" w:cs="宋体"/>
          <w:sz w:val="24"/>
          <w:szCs w:val="24"/>
          <w:lang w:val="en-US" w:eastAsia="zh-CN"/>
        </w:rPr>
        <w:t>由于</w:t>
      </w:r>
      <w:r>
        <w:rPr>
          <w:rFonts w:hint="eastAsia" w:ascii="宋体" w:hAnsi="宋体" w:eastAsia="宋体" w:cs="宋体"/>
          <w:sz w:val="24"/>
          <w:szCs w:val="24"/>
        </w:rPr>
        <w:t>算法不透明、数据安全和人机交互模式</w:t>
      </w:r>
      <w:r>
        <w:rPr>
          <w:rFonts w:hint="eastAsia" w:ascii="宋体" w:hAnsi="宋体" w:cs="宋体"/>
          <w:sz w:val="24"/>
          <w:szCs w:val="24"/>
          <w:lang w:val="en-US" w:eastAsia="zh-CN"/>
        </w:rPr>
        <w:t>导致风险</w:t>
      </w:r>
      <w:r>
        <w:rPr>
          <w:rFonts w:hint="eastAsia" w:ascii="宋体" w:hAnsi="宋体" w:eastAsia="宋体" w:cs="宋体"/>
          <w:sz w:val="24"/>
          <w:szCs w:val="24"/>
        </w:rPr>
        <w:t>识别难度更高，在传统</w:t>
      </w:r>
      <w:r>
        <w:rPr>
          <w:rFonts w:hint="eastAsia" w:ascii="Times New Roman" w:hAnsi="Times New Roman" w:eastAsia="宋体" w:cs="Times New Roman"/>
          <w:color w:val="000000"/>
          <w:kern w:val="0"/>
          <w:sz w:val="24"/>
          <w:szCs w:val="24"/>
          <w:lang w:val="en-US" w:eastAsia="zh-CN" w:bidi="ar"/>
        </w:rPr>
        <w:t>WBS</w:t>
      </w:r>
      <w:r>
        <w:rPr>
          <w:rFonts w:hint="eastAsia" w:ascii="宋体" w:hAnsi="宋体" w:eastAsia="宋体" w:cs="宋体"/>
          <w:sz w:val="24"/>
          <w:szCs w:val="24"/>
        </w:rPr>
        <w:t>中难以提前</w:t>
      </w:r>
      <w:r>
        <w:rPr>
          <w:rFonts w:hint="eastAsia" w:ascii="宋体" w:hAnsi="宋体" w:cs="宋体"/>
          <w:sz w:val="24"/>
          <w:szCs w:val="24"/>
          <w:lang w:val="en-US" w:eastAsia="zh-CN"/>
        </w:rPr>
        <w:t>识别或预测</w:t>
      </w:r>
      <w:r>
        <w:rPr>
          <w:rFonts w:hint="eastAsia" w:ascii="宋体" w:hAnsi="宋体" w:eastAsia="宋体" w:cs="宋体"/>
          <w:sz w:val="24"/>
          <w:szCs w:val="24"/>
        </w:rPr>
        <w:t>。</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5"/>
      </w:r>
      <w:r>
        <w:rPr>
          <w:rStyle w:val="31"/>
          <w:rFonts w:hint="eastAsia" w:ascii="宋体" w:hAnsi="宋体" w:eastAsia="宋体" w:cs="宋体"/>
          <w:sz w:val="24"/>
          <w:szCs w:val="24"/>
        </w:rPr>
        <w:t>]</w:t>
      </w:r>
      <w:r>
        <w:rPr>
          <w:rFonts w:hint="eastAsia" w:ascii="宋体" w:hAnsi="宋体" w:cs="宋体"/>
          <w:sz w:val="24"/>
          <w:szCs w:val="24"/>
          <w:lang w:val="en-US" w:eastAsia="zh-CN"/>
        </w:rPr>
        <w:t>人工智能技术近些年来随着能力的涌现，已在各个领域得到充分的发展和应用</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6"/>
      </w:r>
      <w:r>
        <w:rPr>
          <w:rStyle w:val="31"/>
          <w:rFonts w:hint="eastAsia" w:ascii="宋体" w:hAnsi="宋体" w:cs="宋体"/>
          <w:sz w:val="24"/>
          <w:szCs w:val="24"/>
          <w:lang w:val="en-US" w:eastAsia="zh-CN"/>
        </w:rPr>
        <w:t>]</w:t>
      </w:r>
      <w:r>
        <w:rPr>
          <w:rFonts w:hint="eastAsia" w:ascii="宋体" w:hAnsi="宋体" w:cs="宋体"/>
          <w:sz w:val="24"/>
          <w:szCs w:val="24"/>
          <w:lang w:val="en-US" w:eastAsia="zh-CN"/>
        </w:rPr>
        <w:t>，同时对其潜在风险的预判、识别与治理相关研究成果也逐渐丰富。薛澜</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7"/>
      </w:r>
      <w:r>
        <w:rPr>
          <w:rStyle w:val="31"/>
          <w:rFonts w:hint="eastAsia" w:ascii="宋体" w:hAnsi="宋体" w:cs="宋体"/>
          <w:sz w:val="24"/>
          <w:szCs w:val="24"/>
          <w:lang w:val="en-US" w:eastAsia="zh-CN"/>
        </w:rPr>
        <w:t>]</w:t>
      </w:r>
      <w:r>
        <w:rPr>
          <w:rFonts w:hint="eastAsia" w:ascii="宋体" w:hAnsi="宋体" w:cs="宋体"/>
          <w:sz w:val="24"/>
          <w:szCs w:val="24"/>
          <w:lang w:val="en-US" w:eastAsia="zh-CN"/>
        </w:rPr>
        <w:t>将人工智能技术可能引发的风险概括为三方面：</w:t>
      </w:r>
      <w:r>
        <w:rPr>
          <w:rFonts w:hint="eastAsia" w:ascii="宋体" w:hAnsi="宋体" w:cs="宋体"/>
          <w:sz w:val="24"/>
          <w:szCs w:val="24"/>
          <w:lang w:eastAsia="zh-CN"/>
        </w:rPr>
        <w:t>人工智能技术本身可能产生技术幻觉、算法歧视甚至技术失控等内生风险；人工智能技术的大规模普及可能产生误用、滥用、恶用等应用风险；</w:t>
      </w:r>
      <w:r>
        <w:rPr>
          <w:rFonts w:hint="eastAsia"/>
          <w:sz w:val="24"/>
          <w:szCs w:val="24"/>
        </w:rPr>
        <w:t>人工智能技术变革的颠覆性影响引发劳动力结构调整、社会不平等加剧等经济社会风险。”</w:t>
      </w:r>
      <w:r>
        <w:rPr>
          <w:rFonts w:hint="eastAsia"/>
          <w:sz w:val="24"/>
          <w:szCs w:val="24"/>
          <w:lang w:val="en-US" w:eastAsia="zh-CN"/>
        </w:rPr>
        <w:t>即，新兴技术风险既包括技术本身可能存在的安全、环境、伦理等问题，也包括技术使用过程中可能产生的经济和社会维度的潜在危害。</w:t>
      </w:r>
      <w:r>
        <w:rPr>
          <w:rFonts w:hint="eastAsia"/>
          <w:sz w:val="24"/>
          <w:szCs w:val="32"/>
        </w:rPr>
        <w:t>徐凌验</w:t>
      </w:r>
      <w:r>
        <w:rPr>
          <w:rStyle w:val="31"/>
          <w:rFonts w:hint="eastAsia" w:ascii="Times New Roman" w:hAnsi="Times New Roman" w:eastAsia="宋体" w:cs="Times New Roman"/>
          <w:sz w:val="24"/>
          <w:szCs w:val="32"/>
        </w:rPr>
        <w:t>[</w:t>
      </w:r>
      <w:r>
        <w:rPr>
          <w:rStyle w:val="31"/>
          <w:rFonts w:hint="eastAsia" w:ascii="Times New Roman" w:hAnsi="Times New Roman" w:eastAsia="宋体" w:cs="Times New Roman"/>
          <w:sz w:val="24"/>
          <w:szCs w:val="32"/>
        </w:rPr>
        <w:endnoteReference w:id="8"/>
      </w:r>
      <w:r>
        <w:rPr>
          <w:rStyle w:val="31"/>
          <w:rFonts w:hint="eastAsia" w:ascii="Times New Roman" w:hAnsi="Times New Roman" w:eastAsia="宋体" w:cs="Times New Roman"/>
          <w:sz w:val="24"/>
          <w:szCs w:val="32"/>
        </w:rPr>
        <w:t>]</w:t>
      </w:r>
      <w:r>
        <w:rPr>
          <w:rFonts w:hint="eastAsia"/>
          <w:sz w:val="24"/>
          <w:szCs w:val="24"/>
          <w:lang w:val="en-US" w:eastAsia="zh-CN"/>
        </w:rPr>
        <w:t>认为，人工智能大模型基于深度神经网络，为黑盒模型，其工作机理仍难以理解，其合成内容在事实性、时效性等方面仍存在可靠性和解释性两大风险挑战。一是可靠性风险，基于海量数据训练的人工智能大模型，尽管其生成的内容符合语言规则，通顺流畅，但尚无法对所合成内容作出可靠评估；二是可解释性挑战，许多人工智能算法，尤其是以拥有大量参数的深度神经网络为代表的机器学习算法，由于神经网络复杂性的增加，很难甚至无法获取算法的内部工作原理，这意味着现阶段的人工智能大模型缺乏可解释性，会构成风险。</w:t>
      </w:r>
    </w:p>
    <w:p w14:paraId="442D1F75">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对技术应用</w:t>
      </w:r>
      <w:r>
        <w:rPr>
          <w:rFonts w:hint="eastAsia" w:ascii="宋体" w:hAnsi="宋体" w:eastAsia="宋体" w:cs="宋体"/>
          <w:sz w:val="24"/>
          <w:szCs w:val="24"/>
        </w:rPr>
        <w:t>的</w:t>
      </w:r>
      <w:r>
        <w:rPr>
          <w:rFonts w:hint="eastAsia" w:ascii="宋体" w:hAnsi="宋体" w:cs="宋体"/>
          <w:sz w:val="24"/>
          <w:szCs w:val="24"/>
          <w:lang w:val="en-US" w:eastAsia="zh-CN"/>
        </w:rPr>
        <w:t>不确定</w:t>
      </w:r>
      <w:r>
        <w:rPr>
          <w:rFonts w:hint="eastAsia" w:ascii="宋体" w:hAnsi="宋体" w:eastAsia="宋体" w:cs="宋体"/>
          <w:sz w:val="24"/>
          <w:szCs w:val="24"/>
        </w:rPr>
        <w:t>风险识别上，创新性越高，路径不确定性就越突出，对实施路径可能带来的资源浪费、进度延误等不确定性</w:t>
      </w:r>
      <w:r>
        <w:rPr>
          <w:rFonts w:hint="eastAsia" w:ascii="宋体" w:hAnsi="宋体" w:cs="宋体"/>
          <w:sz w:val="24"/>
          <w:szCs w:val="24"/>
          <w:lang w:val="en-US" w:eastAsia="zh-CN"/>
        </w:rPr>
        <w:t>等风险识别难度越大</w:t>
      </w:r>
      <w:r>
        <w:rPr>
          <w:rFonts w:hint="eastAsia" w:ascii="宋体" w:hAnsi="宋体" w:cs="宋体"/>
          <w:sz w:val="24"/>
          <w:szCs w:val="24"/>
          <w:lang w:eastAsia="zh-CN"/>
        </w:rPr>
        <w:t>，</w:t>
      </w:r>
      <w:r>
        <w:rPr>
          <w:rFonts w:hint="eastAsia" w:ascii="宋体" w:hAnsi="宋体" w:cs="宋体"/>
          <w:sz w:val="24"/>
          <w:szCs w:val="24"/>
          <w:lang w:val="en-US" w:eastAsia="zh-CN"/>
        </w:rPr>
        <w:t>这</w:t>
      </w:r>
      <w:r>
        <w:rPr>
          <w:rFonts w:hint="eastAsia" w:ascii="宋体" w:hAnsi="宋体" w:eastAsia="宋体" w:cs="宋体"/>
          <w:sz w:val="24"/>
          <w:szCs w:val="24"/>
        </w:rPr>
        <w:t>在</w:t>
      </w:r>
      <w:r>
        <w:rPr>
          <w:rFonts w:hint="eastAsia" w:ascii="宋体" w:hAnsi="宋体" w:cs="宋体"/>
          <w:sz w:val="24"/>
          <w:szCs w:val="24"/>
          <w:lang w:val="en-US" w:eastAsia="zh-CN"/>
        </w:rPr>
        <w:t>技术创新</w:t>
      </w:r>
      <w:r>
        <w:rPr>
          <w:rFonts w:hint="eastAsia" w:ascii="宋体" w:hAnsi="宋体" w:eastAsia="宋体" w:cs="宋体"/>
          <w:sz w:val="24"/>
          <w:szCs w:val="24"/>
        </w:rPr>
        <w:t>项目</w:t>
      </w:r>
      <w:r>
        <w:rPr>
          <w:rFonts w:hint="eastAsia" w:ascii="宋体" w:hAnsi="宋体" w:cs="宋体"/>
          <w:sz w:val="24"/>
          <w:szCs w:val="24"/>
          <w:lang w:val="en-US" w:eastAsia="zh-CN"/>
        </w:rPr>
        <w:t>风险管理</w:t>
      </w:r>
      <w:r>
        <w:rPr>
          <w:rFonts w:hint="eastAsia" w:ascii="宋体" w:hAnsi="宋体" w:eastAsia="宋体" w:cs="宋体"/>
          <w:sz w:val="24"/>
          <w:szCs w:val="24"/>
        </w:rPr>
        <w:t>中是早期</w:t>
      </w:r>
      <w:r>
        <w:rPr>
          <w:rFonts w:hint="eastAsia" w:ascii="宋体" w:hAnsi="宋体" w:cs="宋体"/>
          <w:sz w:val="24"/>
          <w:szCs w:val="24"/>
          <w:lang w:val="en-US" w:eastAsia="zh-CN"/>
        </w:rPr>
        <w:t>阶段风险</w:t>
      </w:r>
      <w:r>
        <w:rPr>
          <w:rFonts w:hint="eastAsia" w:ascii="宋体" w:hAnsi="宋体" w:eastAsia="宋体" w:cs="宋体"/>
          <w:sz w:val="24"/>
          <w:szCs w:val="24"/>
        </w:rPr>
        <w:t>识别的重</w:t>
      </w:r>
      <w:r>
        <w:rPr>
          <w:rFonts w:hint="eastAsia" w:ascii="宋体" w:hAnsi="宋体" w:cs="宋体"/>
          <w:sz w:val="24"/>
          <w:szCs w:val="24"/>
          <w:lang w:val="en-US" w:eastAsia="zh-CN"/>
        </w:rPr>
        <w:t>中之重</w:t>
      </w:r>
      <w:r>
        <w:rPr>
          <w:rFonts w:hint="eastAsia" w:ascii="宋体" w:hAnsi="宋体" w:eastAsia="宋体" w:cs="宋体"/>
          <w:sz w:val="24"/>
          <w:szCs w:val="24"/>
        </w:rPr>
        <w:t>。</w:t>
      </w:r>
      <w:r>
        <w:rPr>
          <w:rFonts w:hint="eastAsia" w:ascii="Times New Roman" w:hAnsi="Times New Roman" w:eastAsia="宋体" w:cs="Times New Roman"/>
          <w:color w:val="000000"/>
          <w:kern w:val="0"/>
          <w:sz w:val="24"/>
          <w:szCs w:val="24"/>
          <w:lang w:val="en-US" w:eastAsia="zh-CN" w:bidi="ar"/>
        </w:rPr>
        <w:t>Pang</w:t>
      </w:r>
      <w:r>
        <w:rPr>
          <w:rFonts w:hint="eastAsia" w:ascii="宋体" w:hAnsi="宋体" w:cs="宋体"/>
          <w:sz w:val="24"/>
          <w:szCs w:val="24"/>
          <w:lang w:val="en-US" w:eastAsia="zh-CN"/>
        </w:rPr>
        <w:t>等</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9"/>
      </w:r>
      <w:r>
        <w:rPr>
          <w:rStyle w:val="31"/>
          <w:rFonts w:hint="eastAsia" w:ascii="宋体" w:hAnsi="宋体" w:cs="宋体"/>
          <w:sz w:val="24"/>
          <w:szCs w:val="24"/>
          <w:lang w:val="en-US" w:eastAsia="zh-CN"/>
        </w:rPr>
        <w:t>]</w:t>
      </w:r>
      <w:r>
        <w:rPr>
          <w:rFonts w:hint="eastAsia" w:ascii="宋体" w:hAnsi="宋体" w:eastAsia="宋体" w:cs="宋体"/>
          <w:sz w:val="24"/>
          <w:szCs w:val="24"/>
        </w:rPr>
        <w:t>通过对新兴技术产业化过程中存在的不确定性因素进行综合分析，建立了基于环境、技术、生产和市场等多维的风险评价指标体系，并结合层次分析法和灰色聚类法建立了综合评价模型。向安玲</w:t>
      </w:r>
      <w:r>
        <w:rPr>
          <w:rFonts w:hint="eastAsia" w:ascii="宋体" w:hAnsi="宋体" w:cs="宋体"/>
          <w:sz w:val="24"/>
          <w:szCs w:val="24"/>
          <w:lang w:val="en-US" w:eastAsia="zh-CN"/>
        </w:rPr>
        <w:t>等</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10"/>
      </w:r>
      <w:r>
        <w:rPr>
          <w:rStyle w:val="31"/>
          <w:rFonts w:hint="eastAsia" w:ascii="宋体" w:hAnsi="宋体" w:cs="宋体"/>
          <w:sz w:val="24"/>
          <w:szCs w:val="24"/>
          <w:lang w:val="en-US" w:eastAsia="zh-CN"/>
        </w:rPr>
        <w:t>]</w:t>
      </w:r>
      <w:r>
        <w:rPr>
          <w:rFonts w:hint="eastAsia" w:ascii="宋体" w:hAnsi="宋体" w:cs="宋体"/>
          <w:sz w:val="24"/>
          <w:szCs w:val="24"/>
          <w:lang w:val="en-US" w:eastAsia="zh-CN"/>
        </w:rPr>
        <w:t>从风险识别视角切入，基于等级全息建模，面向包括文本和图片在内的多模态</w:t>
      </w:r>
      <w:r>
        <w:rPr>
          <w:rFonts w:hint="eastAsia" w:ascii="Times New Roman" w:hAnsi="Times New Roman" w:eastAsia="宋体" w:cs="Times New Roman"/>
          <w:color w:val="000000"/>
          <w:kern w:val="0"/>
          <w:sz w:val="24"/>
          <w:szCs w:val="24"/>
          <w:lang w:val="en-US" w:eastAsia="zh-CN" w:bidi="ar"/>
        </w:rPr>
        <w:t>AIGC</w:t>
      </w:r>
      <w:r>
        <w:rPr>
          <w:rFonts w:hint="eastAsia" w:ascii="宋体" w:hAnsi="宋体" w:cs="宋体"/>
          <w:sz w:val="24"/>
          <w:szCs w:val="24"/>
          <w:lang w:val="en-US" w:eastAsia="zh-CN"/>
        </w:rPr>
        <w:t>进行风险识别和分级评估，尝试构建面向全链条、多层级、多维度的风险识别体系。李牧南等</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11"/>
      </w:r>
      <w:r>
        <w:rPr>
          <w:rStyle w:val="31"/>
          <w:rFonts w:hint="eastAsia" w:ascii="宋体" w:hAnsi="宋体" w:cs="宋体"/>
          <w:sz w:val="24"/>
          <w:szCs w:val="24"/>
          <w:lang w:val="en-US" w:eastAsia="zh-CN"/>
        </w:rPr>
        <w:t>]</w:t>
      </w:r>
      <w:r>
        <w:rPr>
          <w:rFonts w:hint="eastAsia" w:ascii="宋体" w:hAnsi="宋体" w:cs="宋体"/>
          <w:sz w:val="24"/>
          <w:szCs w:val="24"/>
          <w:lang w:val="en-US" w:eastAsia="zh-CN"/>
        </w:rPr>
        <w:t>从研究者知识、企业认知和个体感知三个维度出发，综合运用论文、专利、企业年报和社交媒体数据，基于深度学习和多源数据的分析框架构建了一个量化的新兴技术风险识别框架，并以自动驾驶技术为例进行了实证检验。</w:t>
      </w:r>
    </w:p>
    <w:p w14:paraId="714B1F3A">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在数据合规风险识别方面</w:t>
      </w:r>
      <w:r>
        <w:rPr>
          <w:rFonts w:hint="eastAsia" w:ascii="宋体" w:hAnsi="宋体" w:eastAsia="宋体" w:cs="宋体"/>
          <w:sz w:val="24"/>
          <w:szCs w:val="24"/>
          <w:lang w:val="en-US" w:eastAsia="zh-CN"/>
        </w:rPr>
        <w:t>,本研究中的智能</w:t>
      </w:r>
      <w:r>
        <w:rPr>
          <w:rFonts w:hint="eastAsia" w:ascii="宋体" w:hAnsi="宋体" w:eastAsia="宋体" w:cs="宋体"/>
          <w:sz w:val="24"/>
          <w:szCs w:val="24"/>
        </w:rPr>
        <w:t>审核</w:t>
      </w:r>
      <w:r>
        <w:rPr>
          <w:rFonts w:hint="eastAsia" w:ascii="宋体" w:hAnsi="宋体" w:eastAsia="宋体" w:cs="宋体"/>
          <w:sz w:val="24"/>
          <w:szCs w:val="24"/>
          <w:lang w:val="en-US" w:eastAsia="zh-CN"/>
        </w:rPr>
        <w:t>系统</w:t>
      </w:r>
      <w:r>
        <w:rPr>
          <w:rFonts w:hint="eastAsia" w:ascii="宋体" w:hAnsi="宋体" w:eastAsia="宋体" w:cs="宋体"/>
          <w:sz w:val="24"/>
          <w:szCs w:val="24"/>
        </w:rPr>
        <w:t>本质上处理的是商户资质与敏感信息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主要涉及数据信息泄露、篡改的风险。张怡梦等</w:t>
      </w:r>
      <w:r>
        <w:rPr>
          <w:rStyle w:val="31"/>
          <w:rFonts w:hint="eastAsia" w:ascii="宋体" w:hAnsi="宋体" w:eastAsia="宋体" w:cs="宋体"/>
          <w:sz w:val="24"/>
          <w:szCs w:val="24"/>
          <w:lang w:val="en-US" w:eastAsia="zh-CN"/>
        </w:rPr>
        <w:t>[</w:t>
      </w:r>
      <w:r>
        <w:rPr>
          <w:rStyle w:val="31"/>
          <w:rFonts w:hint="eastAsia" w:ascii="宋体" w:hAnsi="宋体" w:eastAsia="宋体" w:cs="宋体"/>
          <w:sz w:val="24"/>
          <w:szCs w:val="24"/>
          <w:lang w:val="en-US" w:eastAsia="zh-CN"/>
        </w:rPr>
        <w:endnoteReference w:id="12"/>
      </w:r>
      <w:r>
        <w:rPr>
          <w:rStyle w:val="31"/>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根据</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全过程阳光冶</w:t>
      </w:r>
      <w:r>
        <w:rPr>
          <w:rFonts w:hint="eastAsia" w:ascii="宋体" w:hAnsi="宋体" w:cs="宋体"/>
          <w:sz w:val="24"/>
          <w:szCs w:val="24"/>
          <w:lang w:val="en-US" w:eastAsia="zh-CN"/>
        </w:rPr>
        <w:t>治理”</w:t>
      </w:r>
      <w:r>
        <w:rPr>
          <w:rFonts w:hint="eastAsia" w:ascii="宋体" w:hAnsi="宋体" w:eastAsia="宋体" w:cs="宋体"/>
          <w:sz w:val="24"/>
          <w:szCs w:val="24"/>
          <w:lang w:val="en-US" w:eastAsia="zh-CN"/>
        </w:rPr>
        <w:t>这一政府数据开放风险管控策略,从实现公共数据资源需求方(社会主体)与供给方(行政主体)双向去匿名化出发</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将区块链与数</w:t>
      </w:r>
      <w:r>
        <w:rPr>
          <w:rFonts w:hint="eastAsia" w:ascii="宋体" w:hAnsi="宋体" w:eastAsia="宋体" w:cs="宋体"/>
          <w:kern w:val="2"/>
          <w:sz w:val="24"/>
          <w:szCs w:val="24"/>
          <w:lang w:val="en-US" w:eastAsia="zh-CN" w:bidi="ar"/>
        </w:rPr>
        <w:t>字水印技术嵌入到政府数据开放风险管控过程之中</w:t>
      </w:r>
      <w:r>
        <w:rPr>
          <w:rFonts w:hint="eastAsia" w:ascii="宋体" w:hAnsi="宋体" w:cs="宋体"/>
          <w:kern w:val="2"/>
          <w:sz w:val="24"/>
          <w:szCs w:val="24"/>
          <w:lang w:val="en-US" w:eastAsia="zh-CN" w:bidi="ar"/>
        </w:rPr>
        <w:t>，</w:t>
      </w:r>
      <w:r>
        <w:rPr>
          <w:rFonts w:hint="eastAsia" w:ascii="宋体" w:hAnsi="宋体" w:eastAsia="宋体" w:cs="宋体"/>
          <w:kern w:val="2"/>
          <w:sz w:val="24"/>
          <w:szCs w:val="24"/>
          <w:lang w:val="en-US" w:eastAsia="zh-CN" w:bidi="ar"/>
        </w:rPr>
        <w:t>设计一套新的政府数据开放风险管控体系。臧国全等</w:t>
      </w:r>
      <w:r>
        <w:rPr>
          <w:rStyle w:val="31"/>
          <w:rFonts w:hint="eastAsia" w:ascii="宋体" w:hAnsi="宋体" w:eastAsia="宋体" w:cs="宋体"/>
          <w:kern w:val="2"/>
          <w:sz w:val="24"/>
          <w:szCs w:val="24"/>
          <w:lang w:val="en-US" w:eastAsia="zh-CN" w:bidi="ar"/>
        </w:rPr>
        <w:t>[</w:t>
      </w:r>
      <w:r>
        <w:rPr>
          <w:rStyle w:val="31"/>
          <w:rFonts w:hint="eastAsia" w:ascii="宋体" w:hAnsi="宋体" w:eastAsia="宋体" w:cs="宋体"/>
          <w:kern w:val="2"/>
          <w:sz w:val="24"/>
          <w:szCs w:val="24"/>
          <w:lang w:val="en-US" w:eastAsia="zh-CN" w:bidi="ar"/>
        </w:rPr>
        <w:endnoteReference w:id="13"/>
      </w:r>
      <w:r>
        <w:rPr>
          <w:rStyle w:val="31"/>
          <w:rFonts w:hint="eastAsia" w:ascii="宋体" w:hAnsi="宋体" w:eastAsia="宋体" w:cs="宋体"/>
          <w:kern w:val="2"/>
          <w:sz w:val="24"/>
          <w:szCs w:val="24"/>
          <w:lang w:val="en-US" w:eastAsia="zh-CN" w:bidi="ar"/>
        </w:rPr>
        <w:t>]</w:t>
      </w:r>
      <w:r>
        <w:rPr>
          <w:rFonts w:hint="eastAsia" w:ascii="宋体" w:hAnsi="宋体" w:eastAsia="宋体" w:cs="宋体"/>
          <w:kern w:val="2"/>
          <w:sz w:val="24"/>
          <w:szCs w:val="24"/>
          <w:lang w:val="en-US" w:eastAsia="zh-CN" w:bidi="ar"/>
        </w:rPr>
        <w:t>以医疗数据为例</w:t>
      </w:r>
      <w:r>
        <w:rPr>
          <w:rFonts w:hint="eastAsia" w:ascii="宋体" w:hAnsi="宋体" w:cs="宋体"/>
          <w:kern w:val="2"/>
          <w:sz w:val="24"/>
          <w:szCs w:val="24"/>
          <w:lang w:val="en-US" w:eastAsia="zh-CN" w:bidi="ar"/>
        </w:rPr>
        <w:t>，</w:t>
      </w:r>
      <w:r>
        <w:rPr>
          <w:rFonts w:hint="eastAsia" w:ascii="宋体" w:hAnsi="宋体" w:eastAsia="宋体" w:cs="宋体"/>
          <w:kern w:val="2"/>
          <w:sz w:val="24"/>
          <w:szCs w:val="24"/>
          <w:lang w:val="en-US" w:eastAsia="zh-CN" w:bidi="ar"/>
        </w:rPr>
        <w:t>探索构建数据隐私风险的识别与消减机制，为平衡国家对医疗数据应用与医疗隐私保护之间的矛盾提供解决方案。</w:t>
      </w:r>
    </w:p>
    <w:p w14:paraId="0454FC91">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在</w:t>
      </w:r>
      <w:r>
        <w:rPr>
          <w:rFonts w:hint="eastAsia" w:ascii="宋体" w:hAnsi="宋体" w:eastAsia="宋体" w:cs="宋体"/>
          <w:sz w:val="24"/>
          <w:szCs w:val="24"/>
        </w:rPr>
        <w:t>人机交互新模式的风险</w:t>
      </w:r>
      <w:r>
        <w:rPr>
          <w:rFonts w:hint="eastAsia" w:ascii="宋体" w:hAnsi="宋体" w:cs="宋体"/>
          <w:sz w:val="24"/>
          <w:szCs w:val="24"/>
          <w:lang w:val="en-US" w:eastAsia="zh-CN"/>
        </w:rPr>
        <w:t>识别方面</w:t>
      </w:r>
      <w:r>
        <w:rPr>
          <w:rFonts w:hint="eastAsia" w:ascii="宋体" w:hAnsi="宋体" w:cs="宋体"/>
          <w:sz w:val="24"/>
          <w:szCs w:val="24"/>
          <w:lang w:eastAsia="zh-CN"/>
        </w:rPr>
        <w:t>，</w:t>
      </w:r>
      <w:r>
        <w:rPr>
          <w:rFonts w:hint="eastAsia" w:ascii="宋体" w:hAnsi="宋体" w:eastAsia="宋体" w:cs="宋体"/>
          <w:sz w:val="24"/>
          <w:szCs w:val="24"/>
        </w:rPr>
        <w:t>李志</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14"/>
      </w:r>
      <w:r>
        <w:rPr>
          <w:rStyle w:val="31"/>
          <w:rFonts w:hint="eastAsia" w:ascii="宋体" w:hAnsi="宋体" w:eastAsia="宋体" w:cs="宋体"/>
          <w:sz w:val="24"/>
          <w:szCs w:val="24"/>
        </w:rPr>
        <w:t>]</w:t>
      </w:r>
      <w:r>
        <w:rPr>
          <w:rFonts w:hint="eastAsia" w:ascii="宋体" w:hAnsi="宋体" w:eastAsia="宋体" w:cs="宋体"/>
          <w:sz w:val="24"/>
          <w:szCs w:val="24"/>
        </w:rPr>
        <w:t>在谈人力重构时，</w:t>
      </w:r>
      <w:r>
        <w:rPr>
          <w:rFonts w:hint="eastAsia" w:ascii="宋体" w:hAnsi="宋体" w:cs="宋体"/>
          <w:sz w:val="24"/>
          <w:szCs w:val="24"/>
          <w:lang w:val="en-US" w:eastAsia="zh-CN"/>
        </w:rPr>
        <w:t>认为</w:t>
      </w:r>
      <w:r>
        <w:rPr>
          <w:rFonts w:hint="eastAsia" w:ascii="宋体" w:hAnsi="宋体" w:eastAsia="宋体" w:cs="宋体"/>
          <w:sz w:val="24"/>
          <w:szCs w:val="24"/>
        </w:rPr>
        <w:t>生成式人工智能对劳动力市场带来的变革，传统岗位不可避免受到波及。在智能审核项目中，新的人机模式不仅需要审核人员从工作内容上改变长期以来的工作方式，还需要从心理上接受人才</w:t>
      </w:r>
      <w:r>
        <w:rPr>
          <w:rFonts w:hint="eastAsia" w:ascii="宋体" w:hAnsi="宋体" w:cs="宋体"/>
          <w:sz w:val="24"/>
          <w:szCs w:val="24"/>
          <w:lang w:val="en-US" w:eastAsia="zh-CN"/>
        </w:rPr>
        <w:t>升级</w:t>
      </w:r>
      <w:r>
        <w:rPr>
          <w:rFonts w:hint="eastAsia" w:ascii="宋体" w:hAnsi="宋体" w:eastAsia="宋体" w:cs="宋体"/>
          <w:sz w:val="24"/>
          <w:szCs w:val="24"/>
        </w:rPr>
        <w:t>的变革。</w:t>
      </w:r>
    </w:p>
    <w:p w14:paraId="50D4DFB7">
      <w:pPr>
        <w:keepNext w:val="0"/>
        <w:keepLines w:val="0"/>
        <w:pageBreakBefore w:val="0"/>
        <w:widowControl/>
        <w:kinsoku/>
        <w:wordWrap/>
        <w:overflowPunct/>
        <w:topLinePunct w:val="0"/>
        <w:autoSpaceDE/>
        <w:autoSpaceDN/>
        <w:bidi w:val="0"/>
        <w:adjustRightInd/>
        <w:snapToGrid/>
        <w:spacing w:before="137" w:beforeLines="50" w:after="137" w:afterLines="50" w:line="440" w:lineRule="exact"/>
        <w:ind w:firstLine="480" w:firstLineChars="200"/>
        <w:jc w:val="left"/>
        <w:textAlignment w:val="auto"/>
        <w:rPr>
          <w:rFonts w:ascii="宋体" w:hAnsi="宋体" w:eastAsia="宋体" w:cs="宋体"/>
          <w:kern w:val="0"/>
          <w:sz w:val="24"/>
          <w:szCs w:val="24"/>
          <w:lang w:val="en-US" w:eastAsia="zh-CN" w:bidi="ar"/>
        </w:rPr>
      </w:pPr>
      <w:r>
        <w:rPr>
          <w:rFonts w:hint="eastAsia" w:ascii="宋体" w:hAnsi="宋体" w:eastAsia="宋体" w:cs="宋体"/>
          <w:sz w:val="24"/>
          <w:szCs w:val="24"/>
        </w:rPr>
        <w:t>外包政策上不确定风险</w:t>
      </w:r>
      <w:r>
        <w:rPr>
          <w:rFonts w:hint="eastAsia" w:ascii="宋体" w:hAnsi="宋体" w:cs="宋体"/>
          <w:sz w:val="24"/>
          <w:szCs w:val="24"/>
          <w:lang w:val="en-US" w:eastAsia="zh-CN"/>
        </w:rPr>
        <w:t>方面，</w:t>
      </w:r>
      <w:r>
        <w:rPr>
          <w:rFonts w:hint="eastAsia" w:ascii="宋体" w:hAnsi="宋体" w:eastAsia="宋体" w:cs="宋体"/>
          <w:sz w:val="24"/>
          <w:szCs w:val="24"/>
        </w:rPr>
        <w:t>在多个银行</w:t>
      </w:r>
      <w:r>
        <w:rPr>
          <w:rFonts w:hint="default" w:ascii="Times New Roman" w:hAnsi="Times New Roman" w:eastAsia="宋体" w:cs="Times New Roman"/>
          <w:sz w:val="24"/>
          <w:szCs w:val="24"/>
        </w:rPr>
        <w:t>IT</w:t>
      </w:r>
      <w:r>
        <w:rPr>
          <w:rFonts w:hint="eastAsia" w:ascii="宋体" w:hAnsi="宋体" w:eastAsia="宋体" w:cs="宋体"/>
          <w:sz w:val="24"/>
          <w:szCs w:val="24"/>
        </w:rPr>
        <w:t>外包项目</w:t>
      </w:r>
      <w:r>
        <w:rPr>
          <w:rFonts w:hint="eastAsia" w:ascii="宋体" w:hAnsi="宋体" w:cs="宋体"/>
          <w:sz w:val="24"/>
          <w:szCs w:val="24"/>
          <w:lang w:val="en-US" w:eastAsia="zh-CN"/>
        </w:rPr>
        <w:t>的研究显示</w:t>
      </w:r>
      <w:r>
        <w:rPr>
          <w:rFonts w:hint="eastAsia" w:ascii="宋体" w:hAnsi="宋体" w:eastAsia="宋体" w:cs="宋体"/>
          <w:sz w:val="24"/>
          <w:szCs w:val="24"/>
        </w:rPr>
        <w:t>，供应商选择、合同条款模糊、外包依赖度过高都是早期可识别的重大风险。</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15"/>
      </w:r>
      <w:r>
        <w:rPr>
          <w:rStyle w:val="31"/>
          <w:rFonts w:hint="eastAsia" w:ascii="宋体" w:hAnsi="宋体" w:eastAsia="宋体" w:cs="宋体"/>
          <w:sz w:val="24"/>
          <w:szCs w:val="24"/>
        </w:rPr>
        <w:t>]</w:t>
      </w:r>
      <w:r>
        <w:rPr>
          <w:rFonts w:hint="eastAsia" w:ascii="宋体" w:hAnsi="宋体" w:eastAsia="宋体" w:cs="宋体"/>
          <w:sz w:val="24"/>
          <w:szCs w:val="24"/>
        </w:rPr>
        <w:t>这类风险的识别更多关注外部供应商的风险，而对于政策变化引发的人力配置波动问题，探讨略显不充分。</w:t>
      </w:r>
      <w:r>
        <w:rPr>
          <w:rFonts w:ascii="宋体" w:hAnsi="宋体" w:eastAsia="宋体" w:cs="宋体"/>
          <w:kern w:val="0"/>
          <w:sz w:val="24"/>
          <w:szCs w:val="24"/>
          <w:lang w:val="en-US" w:eastAsia="zh-CN" w:bidi="ar"/>
        </w:rPr>
        <w:t>对服务外包风险风险</w:t>
      </w:r>
      <w:r>
        <w:rPr>
          <w:rFonts w:hint="eastAsia" w:ascii="宋体" w:hAnsi="宋体" w:eastAsia="宋体" w:cs="宋体"/>
          <w:kern w:val="0"/>
          <w:sz w:val="24"/>
          <w:szCs w:val="24"/>
          <w:lang w:val="en-US" w:eastAsia="zh-CN" w:bidi="ar"/>
        </w:rPr>
        <w:t>评估</w:t>
      </w:r>
      <w:r>
        <w:rPr>
          <w:rFonts w:ascii="宋体" w:hAnsi="宋体" w:eastAsia="宋体" w:cs="宋体"/>
          <w:kern w:val="0"/>
          <w:sz w:val="24"/>
          <w:szCs w:val="24"/>
          <w:lang w:val="en-US" w:eastAsia="zh-CN" w:bidi="ar"/>
        </w:rPr>
        <w:t>大小排序的方法有很多，其中最常见的是故障模式与影响分析</w:t>
      </w:r>
      <w:r>
        <w:rPr>
          <w:rFonts w:hint="eastAsia"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Failure mode and effect analysis FMEA</w:t>
      </w:r>
      <w:r>
        <w:rPr>
          <w:rFonts w:hint="eastAsia" w:ascii="宋体" w:hAnsi="宋体" w:eastAsia="宋体" w:cs="宋体"/>
          <w:kern w:val="0"/>
          <w:sz w:val="24"/>
          <w:szCs w:val="24"/>
          <w:lang w:val="en-US" w:eastAsia="zh-CN" w:bidi="ar"/>
        </w:rPr>
        <w:t>）,张永政等</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16"/>
      </w:r>
      <w:r>
        <w:rPr>
          <w:rStyle w:val="31"/>
          <w:rFonts w:hint="eastAsia" w:ascii="宋体" w:hAnsi="宋体" w:eastAsia="宋体" w:cs="宋体"/>
          <w:sz w:val="24"/>
          <w:szCs w:val="24"/>
        </w:rPr>
        <w:t>]</w:t>
      </w:r>
      <w:r>
        <w:rPr>
          <w:rFonts w:hint="eastAsia" w:ascii="宋体" w:hAnsi="宋体" w:cs="宋体"/>
          <w:sz w:val="24"/>
          <w:szCs w:val="24"/>
          <w:lang w:val="en-US" w:eastAsia="zh-CN"/>
        </w:rPr>
        <w:t>基于</w:t>
      </w:r>
      <w:r>
        <w:rPr>
          <w:rFonts w:ascii="宋体" w:hAnsi="宋体" w:eastAsia="宋体" w:cs="宋体"/>
          <w:kern w:val="0"/>
          <w:sz w:val="24"/>
          <w:szCs w:val="24"/>
          <w:lang w:val="en-US" w:eastAsia="zh-CN" w:bidi="ar"/>
        </w:rPr>
        <w:t>严重度、发生度和难检度直接相乘准确性低的问题，采用概率语言</w:t>
      </w:r>
      <w:r>
        <w:rPr>
          <w:rFonts w:hint="default" w:ascii="Times New Roman" w:hAnsi="Times New Roman" w:eastAsia="宋体" w:cs="Times New Roman"/>
          <w:kern w:val="0"/>
          <w:sz w:val="24"/>
          <w:szCs w:val="24"/>
          <w:lang w:val="en-US" w:eastAsia="zh-CN" w:bidi="ar"/>
        </w:rPr>
        <w:t>VIKOR</w:t>
      </w:r>
      <w:r>
        <w:rPr>
          <w:rFonts w:ascii="宋体" w:hAnsi="宋体" w:eastAsia="宋体" w:cs="宋体"/>
          <w:kern w:val="0"/>
          <w:sz w:val="24"/>
          <w:szCs w:val="24"/>
          <w:lang w:val="en-US" w:eastAsia="zh-CN" w:bidi="ar"/>
        </w:rPr>
        <w:t>方法对风险的三个因子进行综合评估</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获取</w:t>
      </w:r>
      <w:r>
        <w:rPr>
          <w:rFonts w:hint="default" w:ascii="Times New Roman" w:hAnsi="Times New Roman" w:eastAsia="宋体" w:cs="Times New Roman"/>
          <w:kern w:val="0"/>
          <w:sz w:val="24"/>
          <w:szCs w:val="24"/>
          <w:lang w:val="en-US" w:eastAsia="zh-CN" w:bidi="ar"/>
        </w:rPr>
        <w:t>FMEA</w:t>
      </w:r>
      <w:r>
        <w:rPr>
          <w:rFonts w:ascii="宋体" w:hAnsi="宋体" w:eastAsia="宋体" w:cs="宋体"/>
          <w:kern w:val="0"/>
          <w:sz w:val="24"/>
          <w:szCs w:val="24"/>
          <w:lang w:val="en-US" w:eastAsia="zh-CN" w:bidi="ar"/>
        </w:rPr>
        <w:t>方法所需的专家评价信息，通过给语言集赋予不同的概率以表达偏好的程度。</w:t>
      </w:r>
    </w:p>
    <w:p w14:paraId="5B558A0C">
      <w:pPr>
        <w:keepNext w:val="0"/>
        <w:keepLines w:val="0"/>
        <w:pageBreakBefore w:val="0"/>
        <w:widowControl/>
        <w:kinsoku/>
        <w:wordWrap/>
        <w:overflowPunct/>
        <w:topLinePunct w:val="0"/>
        <w:autoSpaceDE/>
        <w:autoSpaceDN/>
        <w:bidi w:val="0"/>
        <w:adjustRightInd/>
        <w:snapToGrid/>
        <w:spacing w:before="137" w:beforeLines="50" w:after="137" w:afterLines="50" w:line="44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质量风险对软件项目的成功至关重要。</w:t>
      </w:r>
      <w:r>
        <w:rPr>
          <w:rFonts w:hint="default" w:ascii="Times New Roman" w:hAnsi="Times New Roman" w:eastAsia="宋体" w:cs="Times New Roman"/>
          <w:sz w:val="24"/>
          <w:szCs w:val="24"/>
        </w:rPr>
        <w:t>在J公司项目</w:t>
      </w:r>
      <w:r>
        <w:rPr>
          <w:rFonts w:hint="eastAsia" w:ascii="宋体" w:hAnsi="宋体" w:eastAsia="宋体" w:cs="宋体"/>
          <w:sz w:val="24"/>
          <w:szCs w:val="24"/>
        </w:rPr>
        <w:t>中，质量问题不仅仅是代码缺陷，还可能涉及模型训练质量和审核规则库的准确性，不仅会造成业务问题，甚至成本问题。</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17"/>
      </w:r>
      <w:r>
        <w:rPr>
          <w:rStyle w:val="31"/>
          <w:rFonts w:hint="eastAsia" w:ascii="宋体" w:hAnsi="宋体" w:eastAsia="宋体" w:cs="宋体"/>
          <w:sz w:val="24"/>
          <w:szCs w:val="24"/>
        </w:rPr>
        <w:t>]</w:t>
      </w:r>
    </w:p>
    <w:p w14:paraId="3D5EB5C7">
      <w:pPr>
        <w:keepNext w:val="0"/>
        <w:keepLines w:val="0"/>
        <w:pageBreakBefore w:val="0"/>
        <w:widowControl w:val="0"/>
        <w:suppressLineNumbers w:val="0"/>
        <w:kinsoku/>
        <w:wordWrap/>
        <w:overflowPunct/>
        <w:topLinePunct w:val="0"/>
        <w:autoSpaceDE/>
        <w:autoSpaceDN/>
        <w:bidi w:val="0"/>
        <w:adjustRightInd/>
        <w:snapToGrid/>
        <w:spacing w:before="137" w:beforeLines="50" w:beforeAutospacing="0" w:after="137" w:afterLines="50" w:afterAutospacing="0" w:line="440" w:lineRule="exact"/>
        <w:ind w:right="0"/>
        <w:jc w:val="both"/>
        <w:textAlignment w:val="auto"/>
        <w:rPr>
          <w:rFonts w:hint="eastAsia" w:ascii="黑体" w:hAnsi="黑体" w:eastAsia="黑体" w:cs="黑体"/>
          <w:kern w:val="2"/>
          <w:sz w:val="28"/>
          <w:szCs w:val="28"/>
          <w:lang w:val="en-US" w:eastAsia="zh-CN" w:bidi="ar"/>
        </w:rPr>
      </w:pPr>
      <w:r>
        <w:rPr>
          <w:rFonts w:hint="eastAsia" w:ascii="黑体" w:hAnsi="黑体" w:eastAsia="黑体" w:cs="黑体"/>
          <w:kern w:val="2"/>
          <w:sz w:val="28"/>
          <w:szCs w:val="28"/>
          <w:lang w:val="en-US" w:eastAsia="zh-CN" w:bidi="ar"/>
        </w:rPr>
        <w:t>2.2.2 项目风险评估研究</w:t>
      </w:r>
    </w:p>
    <w:p w14:paraId="7BB9D050">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风险评估是将识别的风险进行量化和优先级排序的关键步骤。传统方法包括专家打分与德尔菲法，近年来</w:t>
      </w:r>
      <w:r>
        <w:rPr>
          <w:rFonts w:hint="default" w:ascii="Times New Roman" w:hAnsi="Times New Roman" w:eastAsia="宋体" w:cs="Times New Roman"/>
          <w:sz w:val="24"/>
          <w:szCs w:val="24"/>
        </w:rPr>
        <w:t>AHP</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18"/>
      </w:r>
      <w:r>
        <w:rPr>
          <w:rStyle w:val="31"/>
          <w:rFonts w:hint="eastAsia" w:ascii="宋体" w:hAnsi="宋体" w:eastAsia="宋体" w:cs="宋体"/>
          <w:sz w:val="24"/>
          <w:szCs w:val="24"/>
        </w:rPr>
        <w:t>]</w:t>
      </w:r>
      <w:r>
        <w:rPr>
          <w:rFonts w:hint="eastAsia" w:ascii="宋体" w:hAnsi="宋体" w:eastAsia="宋体" w:cs="宋体"/>
          <w:sz w:val="24"/>
          <w:szCs w:val="24"/>
        </w:rPr>
        <w:t>、模糊综合评价</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19"/>
      </w:r>
      <w:r>
        <w:rPr>
          <w:rStyle w:val="31"/>
          <w:rFonts w:hint="eastAsia" w:ascii="宋体" w:hAnsi="宋体" w:eastAsia="宋体" w:cs="宋体"/>
          <w:sz w:val="24"/>
          <w:szCs w:val="24"/>
        </w:rPr>
        <w:t>]</w:t>
      </w:r>
      <w:r>
        <w:rPr>
          <w:rFonts w:hint="eastAsia" w:ascii="宋体" w:hAnsi="宋体" w:eastAsia="宋体" w:cs="宋体"/>
          <w:sz w:val="24"/>
          <w:szCs w:val="24"/>
        </w:rPr>
        <w:t>、熵权法等逐渐成为主流。通过</w:t>
      </w:r>
      <w:r>
        <w:rPr>
          <w:rFonts w:hint="eastAsia" w:ascii="Times New Roman" w:hAnsi="Times New Roman" w:eastAsia="宋体" w:cs="Times New Roman"/>
          <w:sz w:val="24"/>
          <w:szCs w:val="24"/>
        </w:rPr>
        <w:t>AHP</w:t>
      </w:r>
      <w:r>
        <w:rPr>
          <w:rFonts w:hint="eastAsia" w:ascii="宋体" w:hAnsi="宋体" w:eastAsia="宋体" w:cs="宋体"/>
          <w:sz w:val="24"/>
          <w:szCs w:val="24"/>
        </w:rPr>
        <w:t>构建层次模型，并结合模糊评价法得出不同风险的权重与等级，确保了评估结果的科学性。这类方法的优点在于可以兼顾主观与客观，使风险优先级更具参考性。</w:t>
      </w:r>
    </w:p>
    <w:p w14:paraId="31916B5C">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在路径或战略风险评估中，应用</w:t>
      </w:r>
      <w:r>
        <w:rPr>
          <w:rFonts w:hint="eastAsia" w:ascii="Times New Roman" w:hAnsi="Times New Roman" w:eastAsia="宋体" w:cs="Times New Roman"/>
          <w:sz w:val="24"/>
          <w:szCs w:val="24"/>
        </w:rPr>
        <w:t>AHP</w:t>
      </w:r>
      <w:r>
        <w:rPr>
          <w:rFonts w:hint="eastAsia" w:ascii="宋体" w:hAnsi="宋体" w:eastAsia="宋体" w:cs="宋体"/>
          <w:sz w:val="24"/>
          <w:szCs w:val="24"/>
        </w:rPr>
        <w:t>和模糊综合评价</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20"/>
      </w:r>
      <w:r>
        <w:rPr>
          <w:rStyle w:val="31"/>
          <w:rFonts w:hint="eastAsia" w:ascii="宋体" w:hAnsi="宋体" w:eastAsia="宋体" w:cs="宋体"/>
          <w:sz w:val="24"/>
          <w:szCs w:val="24"/>
        </w:rPr>
        <w:t>]</w:t>
      </w:r>
      <w:r>
        <w:rPr>
          <w:rFonts w:hint="eastAsia" w:ascii="宋体" w:hAnsi="宋体" w:eastAsia="宋体" w:cs="宋体"/>
          <w:sz w:val="24"/>
          <w:szCs w:val="24"/>
        </w:rPr>
        <w:t>，对战略路径的选择进行了量化。结果表明，战略方向风险在整体权重中占据较高比重，印证了探索性项目的高度不确定性。类似的评估结果表明，路径风险不仅存在，而且需要通过量化方法明确优先级。</w:t>
      </w:r>
    </w:p>
    <w:p w14:paraId="36EEC9EE">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对于算法不确定性风险的评估，通过模糊运算得出整体风险水平为“较高”，说明系统迭代</w:t>
      </w:r>
      <w:r>
        <w:rPr>
          <w:rFonts w:hint="eastAsia" w:ascii="宋体" w:hAnsi="宋体" w:cs="宋体"/>
          <w:sz w:val="24"/>
          <w:szCs w:val="24"/>
          <w:lang w:val="en-US" w:eastAsia="zh-CN"/>
        </w:rPr>
        <w:t>和算法不确定性</w:t>
      </w:r>
      <w:r>
        <w:rPr>
          <w:rFonts w:hint="eastAsia" w:ascii="宋体" w:hAnsi="宋体" w:eastAsia="宋体" w:cs="宋体"/>
          <w:sz w:val="24"/>
          <w:szCs w:val="24"/>
        </w:rPr>
        <w:t>是主要的高权重风险。</w:t>
      </w:r>
      <w:r>
        <w:rPr>
          <w:rFonts w:hint="eastAsia" w:ascii="宋体" w:hAnsi="宋体" w:cs="宋体"/>
          <w:sz w:val="24"/>
          <w:szCs w:val="24"/>
          <w:lang w:val="en-US" w:eastAsia="zh-CN"/>
        </w:rPr>
        <w:t>并且通过</w:t>
      </w:r>
      <w:r>
        <w:rPr>
          <w:rFonts w:hint="eastAsia" w:ascii="Times New Roman" w:hAnsi="Times New Roman" w:eastAsia="宋体" w:cs="Times New Roman"/>
          <w:sz w:val="24"/>
          <w:szCs w:val="24"/>
        </w:rPr>
        <w:t>AHP与DEMATEL</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21"/>
      </w:r>
      <w:r>
        <w:rPr>
          <w:rStyle w:val="31"/>
          <w:rFonts w:hint="eastAsia" w:ascii="宋体" w:hAnsi="宋体" w:eastAsia="宋体" w:cs="宋体"/>
          <w:sz w:val="24"/>
          <w:szCs w:val="24"/>
        </w:rPr>
        <w:t>]</w:t>
      </w:r>
      <w:r>
        <w:rPr>
          <w:rFonts w:hint="eastAsia" w:ascii="宋体" w:hAnsi="宋体" w:cs="宋体"/>
          <w:sz w:val="24"/>
          <w:szCs w:val="24"/>
          <w:lang w:val="en-US" w:eastAsia="zh-CN"/>
        </w:rPr>
        <w:t>方法的分析</w:t>
      </w:r>
      <w:r>
        <w:rPr>
          <w:rFonts w:hint="eastAsia" w:ascii="宋体" w:hAnsi="宋体" w:eastAsia="宋体" w:cs="宋体"/>
          <w:sz w:val="24"/>
          <w:szCs w:val="24"/>
        </w:rPr>
        <w:t>，揭示</w:t>
      </w:r>
      <w:r>
        <w:rPr>
          <w:rFonts w:hint="eastAsia" w:ascii="宋体" w:hAnsi="宋体" w:cs="宋体"/>
          <w:sz w:val="24"/>
          <w:szCs w:val="24"/>
          <w:lang w:val="en-US" w:eastAsia="zh-CN"/>
        </w:rPr>
        <w:t>了</w:t>
      </w:r>
      <w:r>
        <w:rPr>
          <w:rFonts w:hint="eastAsia" w:ascii="宋体" w:hAnsi="宋体" w:eastAsia="宋体" w:cs="宋体"/>
          <w:sz w:val="24"/>
          <w:szCs w:val="24"/>
        </w:rPr>
        <w:t>技术架构</w:t>
      </w:r>
      <w:r>
        <w:rPr>
          <w:rFonts w:hint="eastAsia" w:ascii="宋体" w:hAnsi="宋体" w:cs="宋体"/>
          <w:sz w:val="24"/>
          <w:szCs w:val="24"/>
          <w:lang w:eastAsia="zh-CN"/>
        </w:rPr>
        <w:t>、</w:t>
      </w:r>
      <w:r>
        <w:rPr>
          <w:rFonts w:hint="eastAsia" w:ascii="宋体" w:hAnsi="宋体" w:eastAsia="宋体" w:cs="宋体"/>
          <w:sz w:val="24"/>
          <w:szCs w:val="24"/>
        </w:rPr>
        <w:t>数据安全</w:t>
      </w:r>
      <w:r>
        <w:rPr>
          <w:rFonts w:hint="eastAsia" w:ascii="宋体" w:hAnsi="宋体" w:cs="宋体"/>
          <w:sz w:val="24"/>
          <w:szCs w:val="24"/>
          <w:lang w:eastAsia="zh-CN"/>
        </w:rPr>
        <w:t>、</w:t>
      </w:r>
      <w:r>
        <w:rPr>
          <w:rFonts w:hint="eastAsia" w:ascii="宋体" w:hAnsi="宋体" w:cs="宋体"/>
          <w:sz w:val="24"/>
          <w:szCs w:val="24"/>
          <w:lang w:val="en-US" w:eastAsia="zh-CN"/>
        </w:rPr>
        <w:t>人机交互</w:t>
      </w:r>
      <w:r>
        <w:rPr>
          <w:rFonts w:hint="eastAsia" w:ascii="宋体" w:hAnsi="宋体" w:eastAsia="宋体" w:cs="宋体"/>
          <w:sz w:val="24"/>
          <w:szCs w:val="24"/>
        </w:rPr>
        <w:t>之间的相互作用，其中算法</w:t>
      </w:r>
      <w:r>
        <w:rPr>
          <w:rFonts w:hint="eastAsia" w:ascii="宋体" w:hAnsi="宋体" w:cs="宋体"/>
          <w:sz w:val="24"/>
          <w:szCs w:val="24"/>
          <w:lang w:val="en-US" w:eastAsia="zh-CN"/>
        </w:rPr>
        <w:t>影响</w:t>
      </w:r>
      <w:r>
        <w:rPr>
          <w:rFonts w:hint="eastAsia" w:ascii="宋体" w:hAnsi="宋体" w:eastAsia="宋体" w:cs="宋体"/>
          <w:sz w:val="24"/>
          <w:szCs w:val="24"/>
        </w:rPr>
        <w:t>成为影响链条中的重要环节。这些成果表明，</w:t>
      </w:r>
      <w:r>
        <w:rPr>
          <w:rFonts w:hint="eastAsia" w:ascii="Times New Roman" w:hAnsi="Times New Roman" w:eastAsia="宋体" w:cs="Times New Roman"/>
          <w:sz w:val="24"/>
          <w:szCs w:val="24"/>
        </w:rPr>
        <w:t>AI</w:t>
      </w:r>
      <w:r>
        <w:rPr>
          <w:rFonts w:hint="eastAsia" w:ascii="宋体" w:hAnsi="宋体" w:eastAsia="宋体" w:cs="宋体"/>
          <w:sz w:val="24"/>
          <w:szCs w:val="24"/>
        </w:rPr>
        <w:t>相关项目的评估正在从单一权重排序向网络化和关联化发展。</w:t>
      </w:r>
    </w:p>
    <w:p w14:paraId="7BCCABBF">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在数据合规风险评估方面，经过专家评估后，最终得出风险等级为“中等”。在智能审核系统这种跨部门、多源数据交互场景中，值得注意的是，需要从多重场景上进行数据安全考虑，</w:t>
      </w:r>
      <w:r>
        <w:rPr>
          <w:rFonts w:hint="eastAsia" w:ascii="宋体" w:hAnsi="宋体" w:cs="宋体"/>
          <w:sz w:val="24"/>
          <w:szCs w:val="24"/>
          <w:lang w:val="en-US" w:eastAsia="zh-CN"/>
        </w:rPr>
        <w:t>比如在前文举谈到的</w:t>
      </w:r>
      <w:r>
        <w:rPr>
          <w:rFonts w:hint="eastAsia" w:ascii="宋体" w:hAnsi="宋体" w:eastAsia="宋体" w:cs="宋体"/>
          <w:sz w:val="24"/>
          <w:szCs w:val="24"/>
        </w:rPr>
        <w:t>RPA</w:t>
      </w:r>
      <w:r>
        <w:rPr>
          <w:rFonts w:hint="eastAsia" w:ascii="宋体" w:hAnsi="宋体" w:cs="宋体"/>
          <w:sz w:val="24"/>
          <w:szCs w:val="24"/>
          <w:lang w:val="en-US" w:eastAsia="zh-CN"/>
        </w:rPr>
        <w:t>信息安全</w:t>
      </w:r>
      <w:r>
        <w:rPr>
          <w:rFonts w:hint="eastAsia" w:ascii="宋体" w:hAnsi="宋体" w:eastAsia="宋体" w:cs="宋体"/>
          <w:sz w:val="24"/>
          <w:szCs w:val="24"/>
        </w:rPr>
        <w:t>风险</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22"/>
      </w:r>
      <w:r>
        <w:rPr>
          <w:rStyle w:val="31"/>
          <w:rFonts w:hint="eastAsia" w:ascii="宋体" w:hAnsi="宋体" w:cs="宋体"/>
          <w:sz w:val="24"/>
          <w:szCs w:val="24"/>
          <w:lang w:val="en-US" w:eastAsia="zh-CN"/>
        </w:rPr>
        <w:t>]</w:t>
      </w:r>
      <w:r>
        <w:rPr>
          <w:rFonts w:hint="eastAsia" w:ascii="宋体" w:hAnsi="宋体" w:eastAsia="宋体" w:cs="宋体"/>
          <w:sz w:val="24"/>
          <w:szCs w:val="24"/>
        </w:rPr>
        <w:t>。</w:t>
      </w:r>
    </w:p>
    <w:p w14:paraId="63805FFD">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default" w:ascii="宋体" w:hAnsi="宋体" w:eastAsia="宋体" w:cs="宋体"/>
          <w:sz w:val="24"/>
          <w:szCs w:val="24"/>
          <w:lang w:val="en-US"/>
        </w:rPr>
      </w:pPr>
      <w:r>
        <w:rPr>
          <w:rFonts w:hint="eastAsia" w:ascii="宋体" w:hAnsi="宋体" w:eastAsia="宋体" w:cs="宋体"/>
          <w:sz w:val="24"/>
          <w:szCs w:val="24"/>
        </w:rPr>
        <w:t>在人机交互风险和外包风险的评估，通过</w:t>
      </w:r>
      <w:r>
        <w:rPr>
          <w:rFonts w:hint="eastAsia" w:ascii="Times New Roman" w:hAnsi="Times New Roman" w:eastAsia="宋体" w:cs="Times New Roman"/>
          <w:sz w:val="24"/>
          <w:szCs w:val="24"/>
        </w:rPr>
        <w:t>AHP</w:t>
      </w:r>
      <w:r>
        <w:rPr>
          <w:rFonts w:hint="eastAsia" w:ascii="宋体" w:hAnsi="宋体" w:eastAsia="宋体" w:cs="宋体"/>
          <w:sz w:val="24"/>
          <w:szCs w:val="24"/>
        </w:rPr>
        <w:t>和模糊综合评价，研究得出两者整体风险等级为“</w:t>
      </w:r>
      <w:r>
        <w:rPr>
          <w:rFonts w:hint="eastAsia" w:ascii="宋体" w:hAnsi="宋体" w:cs="宋体"/>
          <w:sz w:val="24"/>
          <w:szCs w:val="24"/>
          <w:lang w:val="en-US" w:eastAsia="zh-CN"/>
        </w:rPr>
        <w:t>较高</w:t>
      </w:r>
      <w:r>
        <w:rPr>
          <w:rFonts w:hint="eastAsia" w:ascii="宋体" w:hAnsi="宋体" w:eastAsia="宋体" w:cs="宋体"/>
          <w:sz w:val="24"/>
          <w:szCs w:val="24"/>
        </w:rPr>
        <w:t>”</w:t>
      </w:r>
      <w:r>
        <w:rPr>
          <w:rFonts w:hint="eastAsia" w:ascii="宋体" w:hAnsi="宋体" w:cs="宋体"/>
          <w:sz w:val="24"/>
          <w:szCs w:val="24"/>
          <w:lang w:val="en-US" w:eastAsia="zh-CN"/>
        </w:rPr>
        <w:t>和“中等”</w:t>
      </w:r>
      <w:r>
        <w:rPr>
          <w:rFonts w:hint="eastAsia" w:ascii="宋体" w:hAnsi="宋体" w:eastAsia="宋体" w:cs="宋体"/>
          <w:sz w:val="24"/>
          <w:szCs w:val="24"/>
        </w:rPr>
        <w:t>。</w:t>
      </w:r>
      <w:r>
        <w:rPr>
          <w:rFonts w:hint="eastAsia" w:ascii="宋体" w:hAnsi="宋体" w:cs="宋体"/>
          <w:sz w:val="24"/>
          <w:szCs w:val="24"/>
          <w:lang w:val="en-US" w:eastAsia="zh-CN"/>
        </w:rPr>
        <w:t>人机交互不仅仅包括内部员工的交互，而且包括了系统与客户的交互，内外部的风险都需要优先重视。虽然朱频频表示智能外呼等手段在营销场景有效减轻了客服人工压力</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23"/>
      </w:r>
      <w:r>
        <w:rPr>
          <w:rStyle w:val="31"/>
          <w:rFonts w:hint="eastAsia" w:ascii="宋体" w:hAnsi="宋体" w:cs="宋体"/>
          <w:sz w:val="24"/>
          <w:szCs w:val="24"/>
          <w:lang w:val="en-US" w:eastAsia="zh-CN"/>
        </w:rPr>
        <w:t>]</w:t>
      </w:r>
      <w:r>
        <w:rPr>
          <w:rFonts w:hint="eastAsia" w:ascii="宋体" w:hAnsi="宋体" w:cs="宋体"/>
          <w:sz w:val="24"/>
          <w:szCs w:val="24"/>
          <w:lang w:val="en-US" w:eastAsia="zh-CN"/>
        </w:rPr>
        <w:t>，但李亚梦认为如今的智能外呼或者人机交互仅仅是自然语言加上分类</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24"/>
      </w:r>
      <w:r>
        <w:rPr>
          <w:rStyle w:val="31"/>
          <w:rFonts w:hint="eastAsia" w:ascii="宋体" w:hAnsi="宋体" w:cs="宋体"/>
          <w:sz w:val="24"/>
          <w:szCs w:val="24"/>
          <w:lang w:val="en-US" w:eastAsia="zh-CN"/>
        </w:rPr>
        <w:t>]</w:t>
      </w:r>
      <w:r>
        <w:rPr>
          <w:rFonts w:hint="eastAsia" w:ascii="宋体" w:hAnsi="宋体" w:cs="宋体"/>
          <w:sz w:val="24"/>
          <w:szCs w:val="24"/>
          <w:lang w:val="en-US" w:eastAsia="zh-CN"/>
        </w:rPr>
        <w:t>，无法应对复杂任务场景，处理结果会出现接通率低、回复率低、客户抵触甚至投诉等问题。</w:t>
      </w:r>
    </w:p>
    <w:p w14:paraId="1DDF7F49">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w:t>
      </w:r>
      <w:r>
        <w:rPr>
          <w:rFonts w:hint="eastAsia" w:ascii="宋体" w:hAnsi="宋体" w:cs="宋体"/>
          <w:sz w:val="24"/>
          <w:szCs w:val="24"/>
          <w:lang w:val="en-US" w:eastAsia="zh-CN"/>
        </w:rPr>
        <w:t>的质量</w:t>
      </w:r>
      <w:r>
        <w:rPr>
          <w:rFonts w:hint="eastAsia" w:ascii="宋体" w:hAnsi="宋体" w:eastAsia="宋体" w:cs="宋体"/>
          <w:sz w:val="24"/>
          <w:szCs w:val="24"/>
        </w:rPr>
        <w:t>风险等级为“较高”。</w:t>
      </w:r>
      <w:r>
        <w:rPr>
          <w:rFonts w:hint="eastAsia" w:ascii="宋体" w:hAnsi="宋体" w:cs="宋体"/>
          <w:sz w:val="24"/>
          <w:szCs w:val="24"/>
          <w:lang w:val="en-US" w:eastAsia="zh-CN"/>
        </w:rPr>
        <w:t>但像安全一样，质量风险往往容易被忽略。在本项目中最大的挑战是高频迭代和高度不确定性下，如何保证质量。高频迭代业界常见的方法是敏捷交付</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25"/>
      </w:r>
      <w:r>
        <w:rPr>
          <w:rStyle w:val="31"/>
          <w:rFonts w:hint="eastAsia" w:ascii="宋体" w:hAnsi="宋体" w:cs="宋体"/>
          <w:sz w:val="24"/>
          <w:szCs w:val="24"/>
          <w:lang w:val="en-US" w:eastAsia="zh-CN"/>
        </w:rPr>
        <w:t>]</w:t>
      </w:r>
      <w:r>
        <w:rPr>
          <w:rFonts w:hint="eastAsia" w:ascii="宋体" w:hAnsi="宋体" w:cs="宋体"/>
          <w:sz w:val="24"/>
          <w:szCs w:val="24"/>
          <w:lang w:val="en-US" w:eastAsia="zh-CN"/>
        </w:rPr>
        <w:t>，基于固定周期快速发布，但敏捷开发仍然是固定的周期</w:t>
      </w:r>
      <w:r>
        <w:rPr>
          <w:rFonts w:hint="eastAsia" w:ascii="宋体" w:hAnsi="宋体" w:eastAsia="宋体" w:cs="宋体"/>
          <w:sz w:val="24"/>
          <w:szCs w:val="24"/>
        </w:rPr>
        <w:t>，</w:t>
      </w:r>
      <w:r>
        <w:rPr>
          <w:rFonts w:hint="eastAsia" w:ascii="宋体" w:hAnsi="宋体" w:cs="宋体"/>
          <w:sz w:val="24"/>
          <w:szCs w:val="24"/>
          <w:lang w:val="en-US" w:eastAsia="zh-CN"/>
        </w:rPr>
        <w:t>像智能审核系统以日为单位迭代时，频率已远远超过敏捷开发，可参考的经验较少，需要一种机制来保证系统的稳定性</w:t>
      </w:r>
      <w:r>
        <w:rPr>
          <w:rFonts w:hint="eastAsia" w:ascii="宋体" w:hAnsi="宋体" w:eastAsia="宋体" w:cs="宋体"/>
          <w:sz w:val="24"/>
          <w:szCs w:val="24"/>
        </w:rPr>
        <w:t>。</w:t>
      </w:r>
    </w:p>
    <w:p w14:paraId="76786770">
      <w:pPr>
        <w:keepNext w:val="0"/>
        <w:keepLines w:val="0"/>
        <w:pageBreakBefore w:val="0"/>
        <w:widowControl w:val="0"/>
        <w:suppressLineNumbers w:val="0"/>
        <w:kinsoku/>
        <w:wordWrap/>
        <w:overflowPunct/>
        <w:topLinePunct w:val="0"/>
        <w:autoSpaceDE/>
        <w:autoSpaceDN/>
        <w:bidi w:val="0"/>
        <w:adjustRightInd/>
        <w:snapToGrid/>
        <w:spacing w:before="137" w:beforeLines="50" w:beforeAutospacing="0" w:after="137" w:afterLines="50" w:afterAutospacing="0" w:line="440" w:lineRule="exact"/>
        <w:ind w:right="0"/>
        <w:jc w:val="both"/>
        <w:textAlignment w:val="auto"/>
        <w:rPr>
          <w:rFonts w:hint="eastAsia" w:ascii="黑体" w:hAnsi="黑体" w:eastAsia="黑体" w:cs="黑体"/>
          <w:kern w:val="2"/>
          <w:sz w:val="28"/>
          <w:szCs w:val="28"/>
          <w:lang w:val="en-US" w:eastAsia="zh-CN" w:bidi="ar"/>
        </w:rPr>
      </w:pPr>
      <w:r>
        <w:rPr>
          <w:rFonts w:hint="eastAsia" w:ascii="黑体" w:hAnsi="黑体" w:eastAsia="黑体" w:cs="黑体"/>
          <w:kern w:val="2"/>
          <w:sz w:val="28"/>
          <w:szCs w:val="28"/>
          <w:lang w:val="en-US" w:eastAsia="zh-CN" w:bidi="ar"/>
        </w:rPr>
        <w:t>2.2.3项目风险应对研究</w:t>
      </w:r>
    </w:p>
    <w:p w14:paraId="6DA1C1E5">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风险应对是将风险评估结果转化为实际行动的过程，其目标是通过制度、技术与管理的多重手段，降低风险发生的概率与影响。相关研究表明，有效的风险应对不仅依赖于事前的科学评估，更取决于事中与事后的动态控制与持续改进。本文结</w:t>
      </w:r>
      <w:r>
        <w:rPr>
          <w:rFonts w:hint="eastAsia" w:ascii="Times New Roman" w:hAnsi="Times New Roman" w:eastAsia="宋体" w:cs="Times New Roman"/>
          <w:sz w:val="24"/>
          <w:szCs w:val="24"/>
        </w:rPr>
        <w:t>合J公司智</w:t>
      </w:r>
      <w:r>
        <w:rPr>
          <w:rFonts w:hint="eastAsia" w:ascii="宋体" w:hAnsi="宋体" w:eastAsia="宋体" w:cs="宋体"/>
          <w:sz w:val="24"/>
          <w:szCs w:val="24"/>
        </w:rPr>
        <w:t>能审核系统的实际情况与前人经验，提出了针对路径风险、算法不确定性风险、数据合规风险、人机交互风险、外包风险和质量风险的多层次应对措施。</w:t>
      </w:r>
    </w:p>
    <w:p w14:paraId="4852FA0B">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路径风险的应对方面，已有研究普遍认为其主要源于项目战略方向与技术路线的不确定性。国内外学者提出，应通过架构分层与阶段性验证机制来提升路径选择的灵活性。例如，研究表明在复杂信息系统中采用分层设计能够实现不同模块的可替代性，从而减少早期技术决策失误带来的整体风险</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26"/>
      </w:r>
      <w:r>
        <w:rPr>
          <w:rStyle w:val="31"/>
          <w:rFonts w:hint="eastAsia" w:ascii="宋体" w:hAnsi="宋体" w:eastAsia="宋体" w:cs="宋体"/>
          <w:sz w:val="24"/>
          <w:szCs w:val="24"/>
        </w:rPr>
        <w:t>]</w:t>
      </w:r>
      <w:r>
        <w:rPr>
          <w:rFonts w:hint="eastAsia" w:ascii="宋体" w:hAnsi="宋体" w:eastAsia="宋体" w:cs="宋体"/>
          <w:sz w:val="24"/>
          <w:szCs w:val="24"/>
        </w:rPr>
        <w:t>。同时，动态调整与渐进式决策被认为是降低路径依赖的重要手段，已有实证研究强调通过设置回溯点和反馈机制形成“识别—调整—再优化”的闭环管理，有助于提高战略选择的稳健性。此外，在不确定性较高的环境中，</w:t>
      </w:r>
      <w:r>
        <w:rPr>
          <w:rFonts w:hint="eastAsia" w:ascii="Times New Roman" w:hAnsi="Times New Roman" w:eastAsia="宋体" w:cs="Times New Roman"/>
          <w:sz w:val="24"/>
          <w:szCs w:val="24"/>
        </w:rPr>
        <w:t>A/B</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Test</w:t>
      </w:r>
      <w:r>
        <w:rPr>
          <w:rFonts w:hint="eastAsia" w:ascii="宋体" w:hAnsi="宋体" w:eastAsia="宋体" w:cs="宋体"/>
          <w:sz w:val="24"/>
          <w:szCs w:val="24"/>
        </w:rPr>
        <w:t>等小规模试验被视为一种有效的探索性应对方法，能够在低成本条件下验证不同路径的效果，逐渐成为软件工程与互联网企业项目管理的重要工具</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27"/>
      </w:r>
      <w:r>
        <w:rPr>
          <w:rStyle w:val="31"/>
          <w:rFonts w:hint="eastAsia" w:ascii="宋体" w:hAnsi="宋体" w:eastAsia="宋体" w:cs="宋体"/>
          <w:sz w:val="24"/>
          <w:szCs w:val="24"/>
        </w:rPr>
        <w:t>]</w:t>
      </w:r>
      <w:r>
        <w:rPr>
          <w:rFonts w:hint="eastAsia" w:ascii="宋体" w:hAnsi="宋体" w:eastAsia="宋体" w:cs="宋体"/>
          <w:sz w:val="24"/>
          <w:szCs w:val="24"/>
        </w:rPr>
        <w:t>。综上，文献普遍强调路径风险的应对应兼顾分层设计、动态调整与实验验证，但在跨行业场景下如何形成统一的方法体系仍需进一步研究。</w:t>
      </w:r>
    </w:p>
    <w:p w14:paraId="5DBE6187">
      <w:pPr>
        <w:keepNext w:val="0"/>
        <w:keepLines w:val="0"/>
        <w:pageBreakBefore w:val="0"/>
        <w:widowControl/>
        <w:kinsoku/>
        <w:wordWrap/>
        <w:overflowPunct/>
        <w:topLinePunct w:val="0"/>
        <w:autoSpaceDE/>
        <w:autoSpaceDN/>
        <w:bidi w:val="0"/>
        <w:adjustRightInd/>
        <w:snapToGrid/>
        <w:spacing w:before="137" w:beforeLines="50" w:after="137" w:afterLines="50" w:line="440" w:lineRule="exact"/>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算法不确定性风险在</w:t>
      </w:r>
      <w:r>
        <w:rPr>
          <w:rFonts w:hint="eastAsia" w:ascii="Times New Roman" w:hAnsi="Times New Roman" w:eastAsia="宋体" w:cs="Times New Roman"/>
          <w:sz w:val="24"/>
          <w:szCs w:val="24"/>
        </w:rPr>
        <w:t>AI</w:t>
      </w:r>
      <w:r>
        <w:rPr>
          <w:rFonts w:hint="eastAsia" w:ascii="宋体" w:hAnsi="宋体" w:eastAsia="宋体" w:cs="宋体"/>
          <w:sz w:val="24"/>
          <w:szCs w:val="24"/>
        </w:rPr>
        <w:t>项目中尤为突出，表现为模型失效、结果偏差或黑箱决策难以解释。相关研究表明，医疗人工智能和大数据平台均强调应通过模型集成、多级验证与容错机制来减少误判</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28"/>
      </w:r>
      <w:r>
        <w:rPr>
          <w:rStyle w:val="31"/>
          <w:rFonts w:hint="eastAsia" w:ascii="宋体" w:hAnsi="宋体" w:eastAsia="宋体" w:cs="宋体"/>
          <w:sz w:val="24"/>
          <w:szCs w:val="24"/>
        </w:rPr>
        <w:t>]</w:t>
      </w:r>
      <w:r>
        <w:rPr>
          <w:rFonts w:hint="eastAsia" w:ascii="宋体" w:hAnsi="宋体" w:eastAsia="宋体" w:cs="宋体"/>
          <w:sz w:val="24"/>
          <w:szCs w:val="24"/>
        </w:rPr>
        <w:t>。</w:t>
      </w:r>
      <w:r>
        <w:rPr>
          <w:rFonts w:hint="eastAsia" w:ascii="宋体" w:hAnsi="宋体" w:cs="宋体"/>
          <w:sz w:val="24"/>
          <w:szCs w:val="24"/>
          <w:lang w:val="en-US" w:eastAsia="zh-CN"/>
        </w:rPr>
        <w:t>戴</w:t>
      </w:r>
      <w:r>
        <w:rPr>
          <w:rFonts w:hint="eastAsia"/>
        </w:rPr>
        <w:t>旸</w:t>
      </w:r>
      <w:r>
        <w:rPr>
          <w:rFonts w:hint="eastAsia" w:ascii="宋体" w:hAnsi="宋体" w:cs="宋体"/>
          <w:sz w:val="24"/>
          <w:szCs w:val="24"/>
          <w:lang w:val="en-US" w:eastAsia="zh-CN"/>
        </w:rPr>
        <w:t>等</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29"/>
      </w:r>
      <w:r>
        <w:rPr>
          <w:rStyle w:val="31"/>
          <w:rFonts w:hint="eastAsia" w:ascii="宋体" w:hAnsi="宋体" w:cs="宋体"/>
          <w:sz w:val="24"/>
          <w:szCs w:val="24"/>
          <w:lang w:val="en-US" w:eastAsia="zh-CN"/>
        </w:rPr>
        <w:t>]</w:t>
      </w:r>
      <w:r>
        <w:rPr>
          <w:rFonts w:hint="eastAsia" w:ascii="宋体" w:hAnsi="宋体" w:cs="宋体"/>
          <w:sz w:val="24"/>
          <w:szCs w:val="24"/>
          <w:lang w:val="en-US" w:eastAsia="zh-CN"/>
        </w:rPr>
        <w:t>针对智慧档案建设中</w:t>
      </w:r>
      <w:r>
        <w:rPr>
          <w:rFonts w:ascii="宋体" w:hAnsi="宋体" w:eastAsia="宋体" w:cs="宋体"/>
          <w:kern w:val="0"/>
          <w:sz w:val="24"/>
          <w:szCs w:val="24"/>
          <w:lang w:val="en-US" w:eastAsia="zh-CN" w:bidi="ar"/>
        </w:rPr>
        <w:t>档案数据失真、数据审核和组织管理困难、内容生成和信息服务引发争议及社会舆情危机等</w:t>
      </w:r>
      <w:r>
        <w:rPr>
          <w:rFonts w:hint="eastAsia" w:ascii="宋体" w:hAnsi="宋体" w:eastAsia="宋体" w:cs="宋体"/>
          <w:kern w:val="0"/>
          <w:sz w:val="24"/>
          <w:szCs w:val="24"/>
          <w:lang w:val="en-US" w:eastAsia="zh-CN" w:bidi="ar"/>
        </w:rPr>
        <w:t>风险，</w:t>
      </w:r>
      <w:r>
        <w:rPr>
          <w:rFonts w:ascii="宋体" w:hAnsi="宋体" w:eastAsia="宋体" w:cs="宋体"/>
          <w:kern w:val="0"/>
          <w:sz w:val="24"/>
          <w:szCs w:val="24"/>
          <w:lang w:val="en-US" w:eastAsia="zh-CN" w:bidi="ar"/>
        </w:rPr>
        <w:t>建议建立完善的数据监管与保障体系，健全职能管理权责指标，构建合理示能空间，完善人机协同发展体系，推动智慧档案高质量发展</w:t>
      </w:r>
      <w:r>
        <w:rPr>
          <w:rFonts w:hint="eastAsia" w:ascii="宋体" w:hAnsi="宋体" w:eastAsia="宋体" w:cs="宋体"/>
          <w:sz w:val="24"/>
          <w:szCs w:val="24"/>
        </w:rPr>
        <w:t>。这种“事前对比、事中监控、事后回溯”的多环节验证机制，</w:t>
      </w:r>
      <w:r>
        <w:rPr>
          <w:rFonts w:hint="eastAsia" w:ascii="宋体" w:hAnsi="宋体" w:cs="宋体"/>
          <w:sz w:val="24"/>
          <w:szCs w:val="24"/>
          <w:lang w:val="en-US" w:eastAsia="zh-CN"/>
        </w:rPr>
        <w:t>遵循大模型治理</w:t>
      </w:r>
      <w:r>
        <w:rPr>
          <w:rFonts w:hint="eastAsia" w:ascii="宋体" w:hAnsi="宋体" w:eastAsia="宋体" w:cs="宋体"/>
          <w:sz w:val="24"/>
          <w:szCs w:val="24"/>
        </w:rPr>
        <w:t>的</w:t>
      </w:r>
      <w:r>
        <w:rPr>
          <w:rFonts w:hint="eastAsia" w:ascii="宋体" w:hAnsi="宋体" w:cs="宋体"/>
          <w:sz w:val="24"/>
          <w:szCs w:val="24"/>
          <w:lang w:val="en-US" w:eastAsia="zh-CN"/>
        </w:rPr>
        <w:t>治理要求</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30"/>
      </w:r>
      <w:r>
        <w:rPr>
          <w:rStyle w:val="31"/>
          <w:rFonts w:hint="eastAsia" w:ascii="宋体" w:hAnsi="宋体" w:cs="宋体"/>
          <w:sz w:val="24"/>
          <w:szCs w:val="24"/>
          <w:lang w:val="en-US" w:eastAsia="zh-CN"/>
        </w:rPr>
        <w:t>]</w:t>
      </w:r>
      <w:r>
        <w:rPr>
          <w:rFonts w:hint="eastAsia" w:ascii="宋体" w:hAnsi="宋体" w:eastAsia="宋体" w:cs="宋体"/>
          <w:sz w:val="24"/>
          <w:szCs w:val="24"/>
        </w:rPr>
        <w:t>，有效提高了算法风险应对的鲁棒性。</w:t>
      </w:r>
    </w:p>
    <w:p w14:paraId="2C1BBBF2">
      <w:pPr>
        <w:keepNext w:val="0"/>
        <w:keepLines w:val="0"/>
        <w:pageBreakBefore w:val="0"/>
        <w:widowControl/>
        <w:kinsoku/>
        <w:wordWrap/>
        <w:overflowPunct/>
        <w:topLinePunct w:val="0"/>
        <w:autoSpaceDE/>
        <w:autoSpaceDN/>
        <w:bidi w:val="0"/>
        <w:adjustRightInd/>
        <w:snapToGrid/>
        <w:spacing w:before="137" w:beforeLines="50" w:after="137" w:afterLines="50" w:line="44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数据合规风险是智能审核系统面临的核心问题之一。生成式人工智能项目中的隐私保护可通过数据脱敏、匿名化和差分隐私技术实现</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31"/>
      </w:r>
      <w:r>
        <w:rPr>
          <w:rStyle w:val="31"/>
          <w:rFonts w:hint="eastAsia" w:ascii="宋体" w:hAnsi="宋体" w:eastAsia="宋体" w:cs="宋体"/>
          <w:sz w:val="24"/>
          <w:szCs w:val="24"/>
        </w:rPr>
        <w:t>]</w:t>
      </w:r>
      <w:r>
        <w:rPr>
          <w:rFonts w:hint="eastAsia" w:ascii="宋体" w:hAnsi="宋体" w:eastAsia="宋体" w:cs="宋体"/>
          <w:sz w:val="24"/>
          <w:szCs w:val="24"/>
        </w:rPr>
        <w:t>，</w:t>
      </w:r>
      <w:r>
        <w:rPr>
          <w:rFonts w:hint="eastAsia" w:ascii="宋体" w:hAnsi="宋体" w:cs="宋体"/>
          <w:sz w:val="24"/>
          <w:szCs w:val="24"/>
          <w:lang w:val="en-US" w:eastAsia="zh-CN"/>
        </w:rPr>
        <w:t>吉萍等认为</w:t>
      </w:r>
      <w:r>
        <w:rPr>
          <w:rFonts w:ascii="宋体" w:hAnsi="宋体" w:eastAsia="宋体" w:cs="宋体"/>
          <w:kern w:val="0"/>
          <w:sz w:val="24"/>
          <w:szCs w:val="24"/>
          <w:lang w:val="en-US" w:eastAsia="zh-CN" w:bidi="ar"/>
        </w:rPr>
        <w:t>医疗人工智能研究</w:t>
      </w:r>
      <w:r>
        <w:rPr>
          <w:rFonts w:hint="eastAsia" w:ascii="宋体" w:hAnsi="宋体" w:eastAsia="宋体" w:cs="宋体"/>
          <w:kern w:val="0"/>
          <w:sz w:val="24"/>
          <w:szCs w:val="24"/>
          <w:lang w:val="en-US" w:eastAsia="zh-CN" w:bidi="ar"/>
        </w:rPr>
        <w:t>中在</w:t>
      </w:r>
      <w:r>
        <w:rPr>
          <w:rFonts w:ascii="宋体" w:hAnsi="宋体" w:eastAsia="宋体" w:cs="宋体"/>
          <w:kern w:val="0"/>
          <w:sz w:val="24"/>
          <w:szCs w:val="24"/>
          <w:lang w:val="en-US" w:eastAsia="zh-CN" w:bidi="ar"/>
        </w:rPr>
        <w:t>应对个人信息保护风险</w:t>
      </w:r>
      <w:r>
        <w:rPr>
          <w:rFonts w:hint="eastAsia" w:ascii="宋体" w:hAnsi="宋体" w:eastAsia="宋体" w:cs="宋体"/>
          <w:kern w:val="0"/>
          <w:sz w:val="24"/>
          <w:szCs w:val="24"/>
          <w:lang w:val="en-US" w:eastAsia="zh-CN" w:bidi="ar"/>
        </w:rPr>
        <w:t>时，</w:t>
      </w:r>
      <w:r>
        <w:rPr>
          <w:rFonts w:ascii="宋体" w:hAnsi="宋体" w:eastAsia="宋体" w:cs="宋体"/>
          <w:kern w:val="0"/>
          <w:sz w:val="24"/>
          <w:szCs w:val="24"/>
          <w:lang w:val="en-US" w:eastAsia="zh-CN" w:bidi="ar"/>
        </w:rPr>
        <w:t>无论是数据使用方还是提供机构，均应建立“全程预测、控制、</w:t>
      </w:r>
      <w:r>
        <w:rPr>
          <w:rFonts w:hint="default" w:ascii="Times New Roman" w:hAnsi="Times New Roman" w:eastAsia="宋体" w:cs="Times New Roman"/>
          <w:sz w:val="24"/>
          <w:szCs w:val="24"/>
          <w:lang w:val="en-US" w:eastAsia="zh-CN"/>
        </w:rPr>
        <w:t>监察和</w:t>
      </w:r>
      <w:r>
        <w:rPr>
          <w:rFonts w:ascii="宋体" w:hAnsi="宋体" w:eastAsia="宋体" w:cs="宋体"/>
          <w:kern w:val="0"/>
          <w:sz w:val="24"/>
          <w:szCs w:val="24"/>
          <w:lang w:val="en-US" w:eastAsia="zh-CN" w:bidi="ar"/>
        </w:rPr>
        <w:t>审查数据的使用”治理系统</w:t>
      </w:r>
      <w:r>
        <w:rPr>
          <w:rFonts w:hint="eastAsia" w:ascii="宋体" w:hAnsi="宋体" w:cs="宋体"/>
          <w:sz w:val="24"/>
          <w:szCs w:val="24"/>
          <w:lang w:eastAsia="zh-CN"/>
        </w:rPr>
        <w:t>。</w:t>
      </w:r>
      <w:r>
        <w:rPr>
          <w:rFonts w:hint="eastAsia" w:ascii="宋体" w:hAnsi="宋体" w:cs="宋体"/>
          <w:sz w:val="24"/>
          <w:szCs w:val="24"/>
          <w:lang w:val="en-US" w:eastAsia="zh-CN"/>
        </w:rPr>
        <w:t>而徐胜超</w:t>
      </w:r>
      <w:r>
        <w:rPr>
          <w:rFonts w:hint="eastAsia" w:ascii="宋体" w:hAnsi="宋体" w:eastAsia="宋体" w:cs="宋体"/>
          <w:sz w:val="24"/>
          <w:szCs w:val="24"/>
        </w:rPr>
        <w:t>提出的“技术+制度”双重手段高度一致，在保障业务连续性的同时最大程度降低了数据泄露与合规违规风险。</w:t>
      </w:r>
    </w:p>
    <w:p w14:paraId="2DB60637">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人机交互风险主要体现在</w:t>
      </w:r>
      <w:r>
        <w:rPr>
          <w:rFonts w:hint="eastAsia" w:ascii="宋体" w:hAnsi="宋体" w:cs="宋体"/>
          <w:sz w:val="24"/>
          <w:szCs w:val="24"/>
          <w:lang w:val="en-US" w:eastAsia="zh-CN"/>
        </w:rPr>
        <w:t>心理</w:t>
      </w:r>
      <w:r>
        <w:rPr>
          <w:rFonts w:hint="eastAsia" w:ascii="宋体" w:hAnsi="宋体" w:eastAsia="宋体" w:cs="宋体"/>
          <w:sz w:val="24"/>
          <w:szCs w:val="24"/>
        </w:rPr>
        <w:t>抗拒与误操作上。研究表明，在智能化系统中，界面设计、权限控制和人员培训是减少人机交互风险的关键</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32"/>
      </w:r>
      <w:r>
        <w:rPr>
          <w:rStyle w:val="31"/>
          <w:rFonts w:hint="eastAsia" w:ascii="宋体" w:hAnsi="宋体" w:eastAsia="宋体" w:cs="宋体"/>
          <w:sz w:val="24"/>
          <w:szCs w:val="24"/>
        </w:rPr>
        <w:t>]</w:t>
      </w:r>
      <w:r>
        <w:rPr>
          <w:rFonts w:hint="eastAsia" w:ascii="宋体" w:hAnsi="宋体" w:cs="宋体"/>
          <w:sz w:val="24"/>
          <w:szCs w:val="24"/>
          <w:lang w:eastAsia="zh-CN"/>
        </w:rPr>
        <w:t>，</w:t>
      </w:r>
      <w:r>
        <w:rPr>
          <w:rFonts w:hint="eastAsia" w:ascii="宋体" w:hAnsi="宋体" w:cs="宋体"/>
          <w:sz w:val="24"/>
          <w:szCs w:val="24"/>
          <w:lang w:val="en-US" w:eastAsia="zh-CN"/>
        </w:rPr>
        <w:t>在心理抗拒方面则需要不断收集反馈，优化交互方式及频率，减少系统的无用沟通和错误</w:t>
      </w:r>
      <w:r>
        <w:rPr>
          <w:rFonts w:hint="eastAsia" w:ascii="宋体" w:hAnsi="宋体" w:eastAsia="宋体" w:cs="宋体"/>
          <w:sz w:val="24"/>
          <w:szCs w:val="24"/>
        </w:rPr>
        <w:t>。外包风险在银行平台中较为常见。既有研究表明，银行</w:t>
      </w:r>
      <w:r>
        <w:rPr>
          <w:rFonts w:hint="eastAsia" w:ascii="Times New Roman" w:hAnsi="Times New Roman" w:eastAsia="宋体" w:cs="Times New Roman"/>
          <w:sz w:val="24"/>
          <w:szCs w:val="24"/>
        </w:rPr>
        <w:t>IT外</w:t>
      </w:r>
      <w:r>
        <w:rPr>
          <w:rFonts w:hint="eastAsia" w:ascii="宋体" w:hAnsi="宋体" w:eastAsia="宋体" w:cs="宋体"/>
          <w:sz w:val="24"/>
          <w:szCs w:val="24"/>
        </w:rPr>
        <w:t>包项目通过合同条款、供应商绩效考核和多供应商策略降低了外包依赖度。但对于因政策调整导致的人力配置风险，现有文献尚未提供成熟经验。</w:t>
      </w:r>
      <w:r>
        <w:rPr>
          <w:rFonts w:hint="eastAsia" w:ascii="Times New Roman" w:hAnsi="Times New Roman" w:eastAsia="宋体" w:cs="Times New Roman"/>
          <w:sz w:val="24"/>
          <w:szCs w:val="24"/>
        </w:rPr>
        <w:t>J公司通</w:t>
      </w:r>
      <w:r>
        <w:rPr>
          <w:rFonts w:hint="eastAsia" w:ascii="宋体" w:hAnsi="宋体" w:eastAsia="宋体" w:cs="宋体"/>
          <w:sz w:val="24"/>
          <w:szCs w:val="24"/>
        </w:rPr>
        <w:t>过分层设计，将核心与非核心</w:t>
      </w:r>
      <w:r>
        <w:rPr>
          <w:rFonts w:hint="eastAsia" w:ascii="宋体" w:hAnsi="宋体" w:cs="宋体"/>
          <w:sz w:val="24"/>
          <w:szCs w:val="24"/>
          <w:lang w:val="en-US" w:eastAsia="zh-CN"/>
        </w:rPr>
        <w:t>模块</w:t>
      </w:r>
      <w:r>
        <w:rPr>
          <w:rFonts w:hint="eastAsia" w:ascii="宋体" w:hAnsi="宋体" w:eastAsia="宋体" w:cs="宋体"/>
          <w:sz w:val="24"/>
          <w:szCs w:val="24"/>
        </w:rPr>
        <w:t>分离，最大程度降低人员变动带来的风险。</w:t>
      </w:r>
    </w:p>
    <w:p w14:paraId="67BC77CA">
      <w:pPr>
        <w:keepNext w:val="0"/>
        <w:keepLines w:val="0"/>
        <w:pageBreakBefore w:val="0"/>
        <w:widowControl w:val="0"/>
        <w:suppressLineNumbers w:val="0"/>
        <w:kinsoku/>
        <w:wordWrap/>
        <w:overflowPunct/>
        <w:topLinePunct w:val="0"/>
        <w:autoSpaceDE/>
        <w:autoSpaceDN/>
        <w:bidi w:val="0"/>
        <w:adjustRightInd/>
        <w:snapToGrid/>
        <w:spacing w:before="137" w:beforeLines="50" w:beforeAutospacing="0" w:after="137" w:afterLines="50" w:afterAutospacing="0" w:line="440" w:lineRule="exact"/>
        <w:ind w:right="0"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在快速迭代与高频上线的人工智能项目中，质量风险是研究者普遍关注的关键问题。已有研究表明，敏捷开发与持续交付环境下，系统复杂性和频繁更新容易导致缺陷积累与技术债务</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33"/>
      </w:r>
      <w:r>
        <w:rPr>
          <w:rStyle w:val="31"/>
          <w:rFonts w:hint="eastAsia" w:ascii="宋体" w:hAnsi="宋体" w:eastAsia="宋体" w:cs="宋体"/>
          <w:sz w:val="24"/>
          <w:szCs w:val="24"/>
        </w:rPr>
        <w:t>]</w:t>
      </w:r>
      <w:r>
        <w:rPr>
          <w:rFonts w:hint="eastAsia" w:ascii="宋体" w:hAnsi="宋体" w:eastAsia="宋体" w:cs="宋体"/>
          <w:sz w:val="24"/>
          <w:szCs w:val="24"/>
        </w:rPr>
        <w:t>。为了应对这一问题，学者们提出了多种质量保障机制，其中包括检查表法与阶段性核查，以在迭代结束时对系统功能与输出进行系统性验证</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34"/>
      </w:r>
      <w:r>
        <w:rPr>
          <w:rStyle w:val="31"/>
          <w:rFonts w:hint="eastAsia" w:ascii="宋体" w:hAnsi="宋体" w:eastAsia="宋体" w:cs="宋体"/>
          <w:sz w:val="24"/>
          <w:szCs w:val="24"/>
        </w:rPr>
        <w:t>]</w:t>
      </w:r>
      <w:r>
        <w:rPr>
          <w:rFonts w:hint="eastAsia" w:ascii="宋体" w:hAnsi="宋体" w:eastAsia="宋体" w:cs="宋体"/>
          <w:sz w:val="24"/>
          <w:szCs w:val="24"/>
        </w:rPr>
        <w:t>。同时，结合人工抽验与样本验证的策略在软件工程和</w:t>
      </w:r>
      <w:r>
        <w:rPr>
          <w:rFonts w:hint="eastAsia" w:ascii="Times New Roman" w:hAnsi="Times New Roman" w:eastAsia="宋体" w:cs="Times New Roman"/>
          <w:sz w:val="24"/>
          <w:szCs w:val="24"/>
        </w:rPr>
        <w:t>AI模</w:t>
      </w:r>
      <w:r>
        <w:rPr>
          <w:rFonts w:hint="eastAsia" w:ascii="宋体" w:hAnsi="宋体" w:eastAsia="宋体" w:cs="宋体"/>
          <w:sz w:val="24"/>
          <w:szCs w:val="24"/>
        </w:rPr>
        <w:t>型测试中被广泛应用，用以发现自动化检测难以覆盖的异常情况。近年来，研究者还强调通过实时监控与可视化看板手段来捕捉系统质量波动，以便在项目生命周期中实现动态风险控制</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35"/>
      </w:r>
      <w:r>
        <w:rPr>
          <w:rStyle w:val="31"/>
          <w:rFonts w:hint="eastAsia" w:ascii="宋体" w:hAnsi="宋体" w:eastAsia="宋体" w:cs="宋体"/>
          <w:sz w:val="24"/>
          <w:szCs w:val="24"/>
        </w:rPr>
        <w:t>]</w:t>
      </w:r>
      <w:r>
        <w:rPr>
          <w:rFonts w:hint="eastAsia" w:ascii="宋体" w:hAnsi="宋体" w:eastAsia="宋体" w:cs="宋体"/>
          <w:sz w:val="24"/>
          <w:szCs w:val="24"/>
        </w:rPr>
        <w:t>。</w:t>
      </w:r>
    </w:p>
    <w:p w14:paraId="1B92BC6C">
      <w:pPr>
        <w:keepNext w:val="0"/>
        <w:keepLines w:val="0"/>
        <w:pageBreakBefore w:val="0"/>
        <w:widowControl w:val="0"/>
        <w:suppressLineNumbers w:val="0"/>
        <w:kinsoku/>
        <w:wordWrap/>
        <w:overflowPunct/>
        <w:topLinePunct w:val="0"/>
        <w:autoSpaceDE/>
        <w:autoSpaceDN/>
        <w:bidi w:val="0"/>
        <w:adjustRightInd/>
        <w:snapToGrid/>
        <w:spacing w:before="137" w:beforeLines="50" w:beforeAutospacing="0" w:after="137" w:afterLines="50" w:afterAutospacing="0" w:line="440" w:lineRule="exact"/>
        <w:ind w:right="0"/>
        <w:jc w:val="both"/>
        <w:textAlignment w:val="auto"/>
        <w:rPr>
          <w:rFonts w:hint="eastAsia" w:ascii="黑体" w:hAnsi="黑体" w:eastAsia="黑体" w:cs="黑体"/>
          <w:kern w:val="2"/>
          <w:sz w:val="28"/>
          <w:szCs w:val="28"/>
          <w:lang w:val="en-US" w:eastAsia="zh-CN" w:bidi="ar"/>
        </w:rPr>
      </w:pPr>
      <w:r>
        <w:rPr>
          <w:rFonts w:hint="eastAsia" w:ascii="黑体" w:hAnsi="黑体" w:eastAsia="黑体" w:cs="黑体"/>
          <w:kern w:val="2"/>
          <w:sz w:val="28"/>
          <w:szCs w:val="28"/>
          <w:lang w:val="en-US" w:eastAsia="zh-CN" w:bidi="ar"/>
        </w:rPr>
        <w:t>2.2.4项目风险监控研究</w:t>
      </w:r>
    </w:p>
    <w:p w14:paraId="295B41CC">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风险监控是项目风险管理的最后环节，其核心目标在于确保风险应对措施能够得到落实，并在项目运行过程中持续发挥作用。已有研究表明，风险管理并非一次性任务，而是一个动态循环的过程，需要在项目全生命周期中不断进行风险的识别、分析、再评估与调整。因此，构建科学有效的风险监控体系，对于保障智能审核系统的稳定运行和持续改进至关重要。</w:t>
      </w:r>
    </w:p>
    <w:p w14:paraId="063B115A">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首先，应建立实时化的监控机制。传统的软件项目风险管理多依赖阶段性复盘和定期检查，而在智能审核系统中，由于商户规模庞大、审核任务高频且规则不断变化，仅靠静态检查难以及时发现问题。项目引入了业务监控与数据看板，通过关键指标的可视化呈现实现实时风险感知。例如，算法审核准确率、系统处理时延、人工干预比例等核心指标被纳入监控面板，一旦出现异常波动，即触发预警并启动应急响应。这种实时监控方式，有效缩短了从风险出现到被识别的时间窗口。</w:t>
      </w:r>
    </w:p>
    <w:p w14:paraId="34E4593A">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其次，构建回溯与复盘机制，以确保问题能够得到追溯和总结</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36"/>
      </w:r>
      <w:r>
        <w:rPr>
          <w:rStyle w:val="31"/>
          <w:rFonts w:hint="eastAsia" w:ascii="宋体" w:hAnsi="宋体" w:eastAsia="宋体" w:cs="宋体"/>
          <w:sz w:val="24"/>
          <w:szCs w:val="24"/>
        </w:rPr>
        <w:t>]</w:t>
      </w:r>
      <w:r>
        <w:rPr>
          <w:rFonts w:hint="eastAsia" w:ascii="宋体" w:hAnsi="宋体" w:eastAsia="宋体" w:cs="宋体"/>
          <w:sz w:val="24"/>
          <w:szCs w:val="24"/>
        </w:rPr>
        <w:t>。在实际运行中</w:t>
      </w:r>
      <w:r>
        <w:rPr>
          <w:rFonts w:hint="eastAsia" w:ascii="Times New Roman" w:hAnsi="Times New Roman" w:eastAsia="宋体" w:cs="Times New Roman"/>
          <w:sz w:val="24"/>
          <w:szCs w:val="24"/>
        </w:rPr>
        <w:t>，J公司</w:t>
      </w:r>
      <w:r>
        <w:rPr>
          <w:rFonts w:hint="eastAsia" w:ascii="宋体" w:hAnsi="宋体" w:eastAsia="宋体" w:cs="宋体"/>
          <w:sz w:val="24"/>
          <w:szCs w:val="24"/>
        </w:rPr>
        <w:t>通过客户回放与操作日志对历史审核过程进行再现，一旦发现问题案例，可快速定位是算法偏差、人员操作失误还是系统稳定性不足。结合阶段性的风险检查表，团队能够在每个迭代周期结束时对关键风险点进行复盘，总结经验并更新风险清单。</w:t>
      </w:r>
    </w:p>
    <w:p w14:paraId="451BB053">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再次，形成动态调整策略，以应对复杂环境下风险的不断演化。</w:t>
      </w:r>
      <w:r>
        <w:rPr>
          <w:rFonts w:hint="eastAsia" w:ascii="宋体" w:hAnsi="宋体" w:cs="宋体"/>
          <w:sz w:val="24"/>
          <w:szCs w:val="24"/>
          <w:lang w:val="en-US" w:eastAsia="zh-CN"/>
        </w:rPr>
        <w:t>研究表明，试错是比较好地控制风险方式。</w:t>
      </w:r>
      <w:r>
        <w:rPr>
          <w:rFonts w:hint="eastAsia" w:ascii="宋体" w:hAnsi="宋体" w:eastAsia="宋体" w:cs="宋体"/>
          <w:sz w:val="24"/>
          <w:szCs w:val="24"/>
        </w:rPr>
        <w:t>智能审核系统不同于传统项目，其风险不仅来自项目内部的不确定性，还与外部政策环境、商户规模扩张和算法演进密切相关。因此，项目设置了动态监控触发条件</w:t>
      </w:r>
      <w:r>
        <w:rPr>
          <w:rFonts w:hint="eastAsia" w:ascii="宋体" w:hAnsi="宋体" w:cs="宋体"/>
          <w:sz w:val="24"/>
          <w:szCs w:val="24"/>
          <w:lang w:eastAsia="zh-CN"/>
        </w:rPr>
        <w:t>，</w:t>
      </w:r>
      <w:r>
        <w:rPr>
          <w:rFonts w:hint="eastAsia" w:ascii="宋体" w:hAnsi="宋体" w:eastAsia="宋体" w:cs="宋体"/>
          <w:sz w:val="24"/>
          <w:szCs w:val="24"/>
        </w:rPr>
        <w:t>当外包比例波动、监管政策更新或算法表现出现显著差异时，系统会自动启动调整流程，对业务规则和资源配置进行优化。该机制</w:t>
      </w:r>
      <w:r>
        <w:rPr>
          <w:rFonts w:hint="eastAsia" w:ascii="宋体" w:hAnsi="宋体" w:cs="宋体"/>
          <w:sz w:val="24"/>
          <w:szCs w:val="24"/>
          <w:lang w:val="en-US" w:eastAsia="zh-CN"/>
        </w:rPr>
        <w:t>参考了</w:t>
      </w:r>
      <w:r>
        <w:rPr>
          <w:rFonts w:hint="eastAsia" w:ascii="Times New Roman" w:hAnsi="Times New Roman" w:eastAsia="宋体" w:cs="Times New Roman"/>
          <w:sz w:val="24"/>
          <w:szCs w:val="24"/>
          <w:lang w:val="en-US" w:eastAsia="zh-CN"/>
        </w:rPr>
        <w:t>F-DBN</w:t>
      </w:r>
      <w:r>
        <w:rPr>
          <w:rStyle w:val="31"/>
          <w:rFonts w:hint="eastAsia" w:ascii="宋体" w:hAnsi="宋体" w:eastAsia="宋体" w:cs="宋体"/>
          <w:sz w:val="24"/>
          <w:szCs w:val="24"/>
        </w:rPr>
        <w:t>[</w:t>
      </w:r>
      <w:r>
        <w:rPr>
          <w:rStyle w:val="31"/>
          <w:rFonts w:hint="eastAsia" w:ascii="宋体" w:hAnsi="宋体" w:eastAsia="宋体" w:cs="宋体"/>
          <w:sz w:val="24"/>
          <w:szCs w:val="24"/>
        </w:rPr>
        <w:endnoteReference w:id="37"/>
      </w:r>
      <w:r>
        <w:rPr>
          <w:rStyle w:val="31"/>
          <w:rFonts w:hint="eastAsia" w:ascii="宋体" w:hAnsi="宋体" w:eastAsia="宋体" w:cs="宋体"/>
          <w:sz w:val="24"/>
          <w:szCs w:val="24"/>
        </w:rPr>
        <w:t>]</w:t>
      </w:r>
      <w:r>
        <w:rPr>
          <w:rFonts w:hint="eastAsia" w:ascii="宋体" w:hAnsi="宋体" w:cs="宋体"/>
          <w:sz w:val="24"/>
          <w:szCs w:val="24"/>
          <w:lang w:val="en-US" w:eastAsia="zh-CN"/>
        </w:rPr>
        <w:t>方法</w:t>
      </w:r>
      <w:r>
        <w:rPr>
          <w:rFonts w:hint="eastAsia" w:ascii="宋体" w:hAnsi="宋体" w:eastAsia="宋体" w:cs="宋体"/>
          <w:sz w:val="24"/>
          <w:szCs w:val="24"/>
        </w:rPr>
        <w:t>，能够在多变的外部环境中保持项目的稳定性。</w:t>
      </w:r>
    </w:p>
    <w:p w14:paraId="124A550D">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最后，风险监控体系应当强调组织责任与信息反馈。在实践中，</w:t>
      </w:r>
      <w:r>
        <w:rPr>
          <w:rFonts w:hint="default" w:ascii="Times New Roman" w:hAnsi="Times New Roman" w:eastAsia="宋体" w:cs="Times New Roman"/>
          <w:sz w:val="24"/>
          <w:szCs w:val="24"/>
        </w:rPr>
        <w:t>J</w:t>
      </w:r>
      <w:r>
        <w:rPr>
          <w:rFonts w:hint="eastAsia" w:ascii="宋体" w:hAnsi="宋体" w:eastAsia="宋体" w:cs="宋体"/>
          <w:sz w:val="24"/>
          <w:szCs w:val="24"/>
        </w:rPr>
        <w:t>公司明确了风险责任人制度，确保每一类核心风险均有对应的负责人进行跟踪。同时，建立跨部门信息共享通道，使业务、技术与合规团队能够快速沟通并响应风险事件。通过风险监控日志与定期报告，形成“识别—应对—监控—反馈”的闭环</w:t>
      </w:r>
      <w:r>
        <w:rPr>
          <w:rFonts w:hint="eastAsia" w:ascii="宋体" w:hAnsi="宋体" w:cs="宋体"/>
          <w:sz w:val="24"/>
          <w:szCs w:val="24"/>
          <w:lang w:eastAsia="zh-CN"/>
        </w:rPr>
        <w:t>。</w:t>
      </w:r>
      <w:r>
        <w:rPr>
          <w:rFonts w:hint="eastAsia" w:ascii="宋体" w:hAnsi="宋体" w:cs="宋体"/>
          <w:sz w:val="24"/>
          <w:szCs w:val="24"/>
          <w:lang w:val="en-US" w:eastAsia="zh-CN"/>
        </w:rPr>
        <w:t>这种全流程的监控与改进，与</w:t>
      </w:r>
      <w:r>
        <w:rPr>
          <w:rFonts w:hint="default" w:ascii="Times New Roman" w:hAnsi="Times New Roman" w:cs="Times New Roman"/>
          <w:sz w:val="24"/>
          <w:szCs w:val="24"/>
          <w:lang w:val="en-US" w:eastAsia="zh-CN"/>
        </w:rPr>
        <w:t>PDCA</w:t>
      </w:r>
      <w:r>
        <w:rPr>
          <w:rFonts w:hint="eastAsia" w:ascii="宋体" w:hAnsi="宋体" w:cs="宋体"/>
          <w:sz w:val="24"/>
          <w:szCs w:val="24"/>
          <w:lang w:val="en-US" w:eastAsia="zh-CN"/>
        </w:rPr>
        <w:t>的思想不谋而合</w:t>
      </w:r>
      <w:r>
        <w:rPr>
          <w:rStyle w:val="31"/>
          <w:rFonts w:hint="eastAsia" w:ascii="宋体" w:hAnsi="宋体" w:cs="宋体"/>
          <w:sz w:val="24"/>
          <w:szCs w:val="24"/>
          <w:lang w:val="en-US" w:eastAsia="zh-CN"/>
        </w:rPr>
        <w:t>[</w:t>
      </w:r>
      <w:r>
        <w:rPr>
          <w:rStyle w:val="31"/>
          <w:rFonts w:hint="eastAsia" w:ascii="宋体" w:hAnsi="宋体" w:cs="宋体"/>
          <w:sz w:val="24"/>
          <w:szCs w:val="24"/>
          <w:lang w:val="en-US" w:eastAsia="zh-CN"/>
        </w:rPr>
        <w:endnoteReference w:id="38"/>
      </w:r>
      <w:r>
        <w:rPr>
          <w:rStyle w:val="31"/>
          <w:rFonts w:hint="eastAsia" w:ascii="宋体" w:hAnsi="宋体" w:cs="宋体"/>
          <w:sz w:val="24"/>
          <w:szCs w:val="24"/>
          <w:lang w:val="en-US" w:eastAsia="zh-CN"/>
        </w:rPr>
        <w:t>]</w:t>
      </w:r>
      <w:r>
        <w:rPr>
          <w:rFonts w:hint="eastAsia" w:ascii="宋体" w:hAnsi="宋体" w:cs="宋体"/>
          <w:sz w:val="24"/>
          <w:szCs w:val="24"/>
          <w:lang w:val="en-US" w:eastAsia="zh-CN"/>
        </w:rPr>
        <w:t>。</w:t>
      </w:r>
      <w:r>
        <w:rPr>
          <w:rFonts w:hint="eastAsia" w:ascii="宋体" w:hAnsi="宋体" w:eastAsia="宋体" w:cs="宋体"/>
          <w:sz w:val="24"/>
          <w:szCs w:val="24"/>
        </w:rPr>
        <w:t>进一步提高了风险治理的透明度与执行力。综上所述，风险监控不仅是对风险应对措施的执行监督，更是一个持续的动态优化过程。通过实时监控、回溯复盘、动态调整和责任落实，智能审核系统能够在不确定的环境下保持稳定运行，并不断提升风险管理水平。这一体系既借鉴了传统软件工程和医疗人工智能的成熟经验，又结合了电商平台高并发业务场景的特点，体现了制度化与技术化的融合。</w:t>
      </w:r>
    </w:p>
    <w:p w14:paraId="5DD45B86">
      <w:pPr>
        <w:keepNext w:val="0"/>
        <w:keepLines w:val="0"/>
        <w:pageBreakBefore w:val="0"/>
        <w:widowControl w:val="0"/>
        <w:suppressLineNumbers w:val="0"/>
        <w:kinsoku/>
        <w:wordWrap/>
        <w:overflowPunct/>
        <w:topLinePunct w:val="0"/>
        <w:autoSpaceDE/>
        <w:autoSpaceDN/>
        <w:bidi w:val="0"/>
        <w:adjustRightInd/>
        <w:snapToGrid/>
        <w:spacing w:before="137" w:beforeLines="50" w:beforeAutospacing="0" w:after="137" w:afterLines="50" w:afterAutospacing="0" w:line="440" w:lineRule="exact"/>
        <w:ind w:right="0"/>
        <w:jc w:val="both"/>
        <w:textAlignment w:val="auto"/>
        <w:rPr>
          <w:rFonts w:hint="eastAsia" w:ascii="黑体" w:hAnsi="黑体" w:eastAsia="黑体" w:cs="黑体"/>
          <w:kern w:val="2"/>
          <w:sz w:val="28"/>
          <w:szCs w:val="28"/>
          <w:lang w:val="en-US" w:eastAsia="zh-CN" w:bidi="ar"/>
        </w:rPr>
      </w:pPr>
      <w:r>
        <w:rPr>
          <w:rFonts w:hint="eastAsia" w:ascii="黑体" w:hAnsi="黑体" w:eastAsia="黑体" w:cs="黑体"/>
          <w:kern w:val="2"/>
          <w:sz w:val="28"/>
          <w:szCs w:val="28"/>
          <w:lang w:val="en-US" w:eastAsia="zh-CN" w:bidi="ar"/>
        </w:rPr>
        <w:t>2.2.5文献评述</w:t>
      </w:r>
    </w:p>
    <w:p w14:paraId="147FE21F">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cs="宋体"/>
          <w:sz w:val="24"/>
          <w:szCs w:val="24"/>
          <w:lang w:val="en-US" w:eastAsia="zh-CN"/>
        </w:rPr>
      </w:pPr>
      <w:r>
        <w:rPr>
          <w:rFonts w:hint="eastAsia" w:ascii="宋体" w:hAnsi="宋体" w:eastAsia="宋体" w:cs="宋体"/>
          <w:sz w:val="24"/>
          <w:szCs w:val="24"/>
        </w:rPr>
        <w:t>通过对国内外相关研究的梳理，可以看到项目风险管理在识别、评估、应对和监控等环节上已经形成了</w:t>
      </w:r>
      <w:r>
        <w:rPr>
          <w:rFonts w:hint="eastAsia" w:ascii="宋体" w:hAnsi="宋体" w:cs="宋体"/>
          <w:sz w:val="24"/>
          <w:szCs w:val="24"/>
          <w:lang w:val="en-US" w:eastAsia="zh-CN"/>
        </w:rPr>
        <w:t>成熟</w:t>
      </w:r>
      <w:r>
        <w:rPr>
          <w:rFonts w:hint="eastAsia" w:ascii="宋体" w:hAnsi="宋体" w:eastAsia="宋体" w:cs="宋体"/>
          <w:sz w:val="24"/>
          <w:szCs w:val="24"/>
        </w:rPr>
        <w:t>的理论框架和实践经验。例如，基于</w:t>
      </w:r>
      <w:r>
        <w:rPr>
          <w:rFonts w:hint="default" w:ascii="Times New Roman" w:hAnsi="Times New Roman" w:eastAsia="宋体" w:cs="Times New Roman"/>
          <w:sz w:val="24"/>
          <w:szCs w:val="24"/>
        </w:rPr>
        <w:t>WBS-RBS</w:t>
      </w:r>
      <w:r>
        <w:rPr>
          <w:rFonts w:hint="eastAsia" w:ascii="宋体" w:hAnsi="宋体" w:eastAsia="宋体" w:cs="宋体"/>
          <w:sz w:val="24"/>
          <w:szCs w:val="24"/>
        </w:rPr>
        <w:t>的风险识别方法能够系统地揭示复杂项目的风险因素；层次分析法（</w:t>
      </w:r>
      <w:r>
        <w:rPr>
          <w:rFonts w:hint="eastAsia" w:ascii="Times New Roman" w:hAnsi="Times New Roman" w:eastAsia="宋体" w:cs="Times New Roman"/>
          <w:sz w:val="24"/>
          <w:szCs w:val="24"/>
        </w:rPr>
        <w:t>AHP</w:t>
      </w:r>
      <w:r>
        <w:rPr>
          <w:rFonts w:hint="eastAsia" w:ascii="宋体" w:hAnsi="宋体" w:eastAsia="宋体" w:cs="宋体"/>
          <w:sz w:val="24"/>
          <w:szCs w:val="24"/>
        </w:rPr>
        <w:t>）与模糊综合评价被广泛用于风险评估，能够较为科学地排序不同风险的重要性；在风险应对方面，新能源项目和医疗人工智能研究提出了基于数据分析、智能算法以及制度保障的多重措施；在风险监控环节，强调了全过程动态监控和再识别机制的重要性，以确保风险管理的持续性与有效性。这些研究成果为项目风险管理奠定了坚实的理论与方法基础。</w:t>
      </w:r>
      <w:r>
        <w:rPr>
          <w:rFonts w:hint="eastAsia" w:ascii="宋体" w:hAnsi="宋体" w:cs="宋体"/>
          <w:sz w:val="24"/>
          <w:szCs w:val="24"/>
          <w:lang w:val="en-US" w:eastAsia="zh-CN"/>
        </w:rPr>
        <w:t>同时，在人工智能技术应用领域的风险治理方面的研究与实践也愈加深入。</w:t>
      </w:r>
    </w:p>
    <w:p w14:paraId="090ADD57">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然而，已有研究</w:t>
      </w:r>
      <w:r>
        <w:rPr>
          <w:rFonts w:hint="eastAsia" w:ascii="宋体" w:hAnsi="宋体" w:cs="宋体"/>
          <w:sz w:val="24"/>
          <w:szCs w:val="24"/>
          <w:lang w:val="en-US" w:eastAsia="zh-CN"/>
        </w:rPr>
        <w:t>在人工智能应用相关的IT项目风险管理个案研究仍不多见</w:t>
      </w:r>
      <w:r>
        <w:rPr>
          <w:rFonts w:hint="eastAsia" w:ascii="宋体" w:hAnsi="宋体" w:eastAsia="宋体" w:cs="宋体"/>
          <w:sz w:val="24"/>
          <w:szCs w:val="24"/>
        </w:rPr>
        <w:t>。首先，从研究场景来看，大多数文献集中于传统的软件开发、金融外包、工程建设以及医疗人工智能领域。这些场景下的风险具有一定共性，但与电商平台的智能审核系统相比仍存在</w:t>
      </w:r>
      <w:r>
        <w:rPr>
          <w:rFonts w:hint="eastAsia" w:ascii="宋体" w:hAnsi="宋体" w:cs="宋体"/>
          <w:sz w:val="24"/>
          <w:szCs w:val="24"/>
          <w:lang w:val="en-US" w:eastAsia="zh-CN"/>
        </w:rPr>
        <w:t>明显</w:t>
      </w:r>
      <w:r>
        <w:rPr>
          <w:rFonts w:hint="eastAsia" w:ascii="宋体" w:hAnsi="宋体" w:eastAsia="宋体" w:cs="宋体"/>
          <w:sz w:val="24"/>
          <w:szCs w:val="24"/>
        </w:rPr>
        <w:t>差异。智能审核项目不仅涉及算法、数据和系统架构，还伴随高并发、多规则融合以及持续扩展的业务需求，这使得其风险特征更加复杂和动态。现有研究虽然提供了通用方法，但针对电商智能审核场景的</w:t>
      </w:r>
      <w:r>
        <w:rPr>
          <w:rFonts w:hint="eastAsia" w:ascii="宋体" w:hAnsi="宋体" w:cs="宋体"/>
          <w:sz w:val="24"/>
          <w:szCs w:val="24"/>
          <w:lang w:val="en-US" w:eastAsia="zh-CN"/>
        </w:rPr>
        <w:t>个案</w:t>
      </w:r>
      <w:r>
        <w:rPr>
          <w:rFonts w:hint="eastAsia" w:ascii="宋体" w:hAnsi="宋体" w:eastAsia="宋体" w:cs="宋体"/>
          <w:sz w:val="24"/>
          <w:szCs w:val="24"/>
        </w:rPr>
        <w:t>研究</w:t>
      </w:r>
      <w:r>
        <w:rPr>
          <w:rFonts w:hint="eastAsia" w:ascii="宋体" w:hAnsi="宋体" w:cs="宋体"/>
          <w:sz w:val="24"/>
          <w:szCs w:val="24"/>
          <w:lang w:val="en-US" w:eastAsia="zh-CN"/>
        </w:rPr>
        <w:t>较少</w:t>
      </w:r>
      <w:r>
        <w:rPr>
          <w:rFonts w:hint="eastAsia" w:ascii="宋体" w:hAnsi="宋体" w:eastAsia="宋体" w:cs="宋体"/>
          <w:sz w:val="24"/>
          <w:szCs w:val="24"/>
        </w:rPr>
        <w:t>。</w:t>
      </w:r>
    </w:p>
    <w:p w14:paraId="130331DD">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其次，从风险类型的覆盖范围来看，已有成果对外包风险、数据安全风险和质量风险已有较多探讨。例如，银行</w:t>
      </w:r>
      <w:r>
        <w:rPr>
          <w:rFonts w:hint="eastAsia" w:ascii="Times New Roman" w:hAnsi="Times New Roman" w:eastAsia="宋体" w:cs="Times New Roman"/>
          <w:sz w:val="24"/>
          <w:szCs w:val="24"/>
        </w:rPr>
        <w:t>IT</w:t>
      </w:r>
      <w:r>
        <w:rPr>
          <w:rFonts w:hint="eastAsia" w:ascii="宋体" w:hAnsi="宋体" w:eastAsia="宋体" w:cs="宋体"/>
          <w:sz w:val="24"/>
          <w:szCs w:val="24"/>
        </w:rPr>
        <w:t>外包项目研究强调了合同条款和多供应商策略的重要性，医疗人工智能研究提出了数据脱敏和信息保护的技术措施，新能源项目研究则关注设备故障与供应链中断的质量风险。但对人机交互新模式带来的风险深入研究</w:t>
      </w:r>
      <w:r>
        <w:rPr>
          <w:rFonts w:hint="eastAsia" w:ascii="宋体" w:hAnsi="宋体" w:cs="宋体"/>
          <w:sz w:val="24"/>
          <w:szCs w:val="24"/>
          <w:lang w:val="en-US" w:eastAsia="zh-CN"/>
        </w:rPr>
        <w:t>有待深入</w:t>
      </w:r>
      <w:r>
        <w:rPr>
          <w:rFonts w:hint="eastAsia" w:ascii="宋体" w:hAnsi="宋体" w:eastAsia="宋体" w:cs="宋体"/>
          <w:sz w:val="24"/>
          <w:szCs w:val="24"/>
        </w:rPr>
        <w:t>。随着人工智能与人工审核的深度结合，审核员</w:t>
      </w:r>
      <w:r>
        <w:rPr>
          <w:rFonts w:hint="eastAsia" w:ascii="宋体" w:hAnsi="宋体" w:cs="宋体"/>
          <w:sz w:val="24"/>
          <w:szCs w:val="24"/>
          <w:lang w:val="en-US" w:eastAsia="zh-CN"/>
        </w:rPr>
        <w:t>和客户</w:t>
      </w:r>
      <w:r>
        <w:rPr>
          <w:rFonts w:hint="eastAsia" w:ascii="宋体" w:hAnsi="宋体" w:eastAsia="宋体" w:cs="宋体"/>
          <w:sz w:val="24"/>
          <w:szCs w:val="24"/>
        </w:rPr>
        <w:t>在操作复杂性、心理接受度和价值认同方面都可能面临挑战，如果忽视这一风险，可能对系统应用成效产生</w:t>
      </w:r>
      <w:r>
        <w:rPr>
          <w:rFonts w:hint="eastAsia" w:ascii="宋体" w:hAnsi="宋体" w:cs="宋体"/>
          <w:sz w:val="24"/>
          <w:szCs w:val="24"/>
          <w:lang w:val="en-US" w:eastAsia="zh-CN"/>
        </w:rPr>
        <w:t>一定的</w:t>
      </w:r>
      <w:r>
        <w:rPr>
          <w:rFonts w:hint="eastAsia" w:ascii="宋体" w:hAnsi="宋体" w:eastAsia="宋体" w:cs="宋体"/>
          <w:sz w:val="24"/>
          <w:szCs w:val="24"/>
        </w:rPr>
        <w:t>负面影响。</w:t>
      </w:r>
    </w:p>
    <w:p w14:paraId="711DB8D9">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sz w:val="24"/>
        </w:rPr>
      </w:pPr>
      <w:r>
        <w:rPr>
          <w:rFonts w:hint="eastAsia" w:ascii="宋体" w:hAnsi="宋体" w:eastAsia="宋体" w:cs="宋体"/>
          <w:sz w:val="24"/>
          <w:szCs w:val="24"/>
        </w:rPr>
        <w:t>再次，从研究方法的角度来看，现有研究多采用</w:t>
      </w:r>
      <w:r>
        <w:rPr>
          <w:rFonts w:hint="eastAsia" w:ascii="Times New Roman" w:hAnsi="Times New Roman" w:eastAsia="宋体" w:cs="Times New Roman"/>
          <w:sz w:val="24"/>
          <w:szCs w:val="24"/>
        </w:rPr>
        <w:t>AHP、</w:t>
      </w:r>
      <w:r>
        <w:rPr>
          <w:rFonts w:hint="eastAsia" w:ascii="宋体" w:hAnsi="宋体" w:eastAsia="宋体" w:cs="宋体"/>
          <w:sz w:val="24"/>
          <w:szCs w:val="24"/>
        </w:rPr>
        <w:t>模糊综合评价、熵权法等定量工具，能够对风险因素进行排序和综合评价。但这些方法往往假设风险是静态的，并未充分考虑人工智能应用中风险的动态演化特征。医疗人工智能和算法治理领域的研究已经开始强调算法不确定性和偏见问题，但相关方法仍主要停留在单点评估和静态控制，缺乏结合实时监控和动态调整的系统框架。对于电商平台这种需要高频迭代的项目，单纯依赖静态评估难以满足风险治理的实际需求。</w:t>
      </w:r>
    </w:p>
    <w:p w14:paraId="1C496042">
      <w:pPr>
        <w:spacing w:line="440" w:lineRule="exact"/>
        <w:ind w:firstLine="480" w:firstLineChars="200"/>
        <w:rPr>
          <w:sz w:val="24"/>
        </w:rPr>
      </w:pPr>
    </w:p>
    <w:p w14:paraId="45FE8E88">
      <w:pPr>
        <w:spacing w:line="440" w:lineRule="exact"/>
        <w:ind w:firstLine="480" w:firstLineChars="200"/>
        <w:rPr>
          <w:sz w:val="24"/>
        </w:rPr>
      </w:pPr>
    </w:p>
    <w:p w14:paraId="51AEC6FB">
      <w:pPr>
        <w:spacing w:line="440" w:lineRule="exact"/>
        <w:ind w:firstLine="480" w:firstLineChars="200"/>
        <w:rPr>
          <w:sz w:val="24"/>
        </w:rPr>
      </w:pPr>
    </w:p>
    <w:p w14:paraId="04C51D9A">
      <w:pPr>
        <w:spacing w:line="440" w:lineRule="exact"/>
        <w:ind w:firstLine="480" w:firstLineChars="200"/>
        <w:rPr>
          <w:sz w:val="24"/>
        </w:rPr>
      </w:pPr>
    </w:p>
    <w:p w14:paraId="16331446">
      <w:pPr>
        <w:spacing w:line="440" w:lineRule="exact"/>
        <w:ind w:firstLine="480" w:firstLineChars="200"/>
        <w:rPr>
          <w:sz w:val="24"/>
        </w:rPr>
      </w:pPr>
    </w:p>
    <w:p w14:paraId="41AF0E3B">
      <w:pPr>
        <w:spacing w:line="440" w:lineRule="exact"/>
        <w:ind w:firstLine="480" w:firstLineChars="200"/>
        <w:rPr>
          <w:sz w:val="24"/>
        </w:rPr>
      </w:pPr>
    </w:p>
    <w:p w14:paraId="1DCD035A">
      <w:pPr>
        <w:spacing w:line="440" w:lineRule="exact"/>
        <w:ind w:firstLine="480" w:firstLineChars="200"/>
        <w:rPr>
          <w:sz w:val="24"/>
        </w:rPr>
      </w:pPr>
    </w:p>
    <w:p w14:paraId="48B1C148">
      <w:pPr>
        <w:spacing w:line="440" w:lineRule="exact"/>
        <w:ind w:firstLine="480" w:firstLineChars="200"/>
        <w:rPr>
          <w:sz w:val="24"/>
        </w:rPr>
      </w:pPr>
    </w:p>
    <w:p w14:paraId="764C6C9F">
      <w:pPr>
        <w:spacing w:line="440" w:lineRule="exact"/>
        <w:ind w:firstLine="480" w:firstLineChars="200"/>
        <w:rPr>
          <w:sz w:val="24"/>
        </w:rPr>
      </w:pPr>
    </w:p>
    <w:p w14:paraId="76525290">
      <w:pPr>
        <w:keepNext w:val="0"/>
        <w:keepLines w:val="0"/>
        <w:pageBreakBefore w:val="0"/>
        <w:kinsoku/>
        <w:wordWrap/>
        <w:overflowPunct/>
        <w:topLinePunct w:val="0"/>
        <w:autoSpaceDN/>
        <w:bidi w:val="0"/>
        <w:adjustRightInd/>
        <w:snapToGrid/>
        <w:spacing w:before="137" w:beforeLines="50" w:after="137" w:afterLines="50" w:line="440" w:lineRule="exact"/>
        <w:jc w:val="center"/>
        <w:textAlignment w:val="auto"/>
        <w:outlineLvl w:val="0"/>
        <w:rPr>
          <w:rFonts w:hint="eastAsia" w:ascii="黑体" w:hAnsi="黑体" w:eastAsia="黑体" w:cs="黑体"/>
          <w:sz w:val="32"/>
          <w:szCs w:val="32"/>
          <w:lang w:val="en-US" w:eastAsia="zh-CN"/>
        </w:rPr>
      </w:pPr>
    </w:p>
    <w:p w14:paraId="73DCCE14">
      <w:pPr>
        <w:keepNext w:val="0"/>
        <w:keepLines w:val="0"/>
        <w:pageBreakBefore w:val="0"/>
        <w:kinsoku/>
        <w:wordWrap/>
        <w:overflowPunct/>
        <w:topLinePunct w:val="0"/>
        <w:autoSpaceDN/>
        <w:bidi w:val="0"/>
        <w:adjustRightInd/>
        <w:snapToGrid/>
        <w:spacing w:before="137" w:beforeLines="50" w:after="137" w:afterLines="50" w:line="440" w:lineRule="exact"/>
        <w:jc w:val="center"/>
        <w:textAlignment w:val="auto"/>
        <w:outlineLvl w:val="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第3 章 J公司智能审核系统项目概况和风险管理规划</w:t>
      </w:r>
    </w:p>
    <w:p w14:paraId="018E56F6">
      <w:pPr>
        <w:spacing w:after="312" w:afterLines="100" w:line="440" w:lineRule="exact"/>
        <w:jc w:val="both"/>
        <w:outlineLvl w:val="0"/>
        <w:rPr>
          <w:rFonts w:hint="eastAsia" w:ascii="宋体" w:hAnsi="宋体"/>
          <w:sz w:val="24"/>
        </w:rPr>
      </w:pPr>
      <w:bookmarkStart w:id="34" w:name="_Toc229136213"/>
      <w:bookmarkStart w:id="35" w:name="_Toc229135544"/>
      <w:bookmarkStart w:id="36" w:name="_Toc229134745"/>
      <w:bookmarkStart w:id="37" w:name="_Toc128898878"/>
      <w:bookmarkStart w:id="38" w:name="_Toc229135399"/>
      <w:r>
        <w:rPr>
          <w:rFonts w:hint="eastAsia" w:ascii="宋体" w:hAnsi="宋体"/>
          <w:sz w:val="24"/>
        </w:rPr>
        <w:t xml:space="preserve">3.1 项目概况 </w:t>
      </w:r>
    </w:p>
    <w:p w14:paraId="556DD515">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 xml:space="preserve">本章通过介绍 J公司智能审核系统开发项目的现状，梳理项目中存在的问题，结合 </w:t>
      </w:r>
      <w:r>
        <w:rPr>
          <w:rFonts w:hint="eastAsia" w:ascii="宋体" w:hAnsi="宋体" w:eastAsia="宋体" w:cs="宋体"/>
          <w:sz w:val="24"/>
          <w:szCs w:val="24"/>
          <w:lang w:val="en-US" w:eastAsia="zh-CN"/>
        </w:rPr>
        <w:t>J</w:t>
      </w:r>
      <w:r>
        <w:rPr>
          <w:rFonts w:hint="eastAsia" w:ascii="宋体" w:hAnsi="宋体" w:eastAsia="宋体" w:cs="宋体"/>
          <w:sz w:val="24"/>
          <w:szCs w:val="24"/>
        </w:rPr>
        <w:t xml:space="preserve"> 公司的实际情况，规划项目风险，通过科学的项目风险管理提高项目的成功率。</w:t>
      </w:r>
    </w:p>
    <w:p w14:paraId="2146637D">
      <w:pPr>
        <w:spacing w:after="312" w:afterLines="100" w:line="440" w:lineRule="exact"/>
        <w:jc w:val="both"/>
        <w:outlineLvl w:val="0"/>
        <w:rPr>
          <w:rFonts w:hint="eastAsia" w:ascii="宋体" w:hAnsi="宋体"/>
          <w:sz w:val="24"/>
        </w:rPr>
      </w:pPr>
      <w:r>
        <w:rPr>
          <w:rFonts w:hint="eastAsia" w:ascii="宋体" w:hAnsi="宋体"/>
          <w:sz w:val="24"/>
        </w:rPr>
        <w:t>3.1.1 项目背景</w:t>
      </w:r>
    </w:p>
    <w:p w14:paraId="4C05F343">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20" w:firstLineChars="0"/>
        <w:textAlignment w:val="auto"/>
        <w:rPr>
          <w:rFonts w:hint="eastAsia" w:ascii="宋体" w:hAnsi="宋体" w:eastAsia="宋体" w:cs="宋体"/>
          <w:sz w:val="24"/>
          <w:szCs w:val="24"/>
        </w:rPr>
      </w:pPr>
      <w:r>
        <w:rPr>
          <w:rFonts w:hint="eastAsia" w:ascii="宋体" w:hAnsi="宋体"/>
          <w:sz w:val="24"/>
          <w:lang w:val="en-US" w:eastAsia="zh-CN"/>
        </w:rPr>
        <w:t>J公司是一家电商互联网企业。随着互联网用户数增速变缓，平台之间的同质化竞争益发白热化，如何能够吸收更多商家变成平台增长的主要战略。经过不懈招商和优化商家体验，J</w:t>
      </w:r>
      <w:r>
        <w:rPr>
          <w:rFonts w:hint="eastAsia" w:ascii="宋体" w:hAnsi="宋体" w:eastAsia="宋体" w:cs="宋体"/>
          <w:sz w:val="24"/>
          <w:szCs w:val="24"/>
        </w:rPr>
        <w:t>公司</w:t>
      </w:r>
      <w:r>
        <w:rPr>
          <w:rFonts w:hint="eastAsia" w:ascii="宋体" w:hAnsi="宋体" w:eastAsia="宋体" w:cs="宋体"/>
          <w:sz w:val="24"/>
          <w:szCs w:val="24"/>
          <w:lang w:val="en-US" w:eastAsia="zh-CN"/>
        </w:rPr>
        <w:t>商家数量得到了飞速增长，并于2024年突破百万</w:t>
      </w:r>
      <w:r>
        <w:rPr>
          <w:rFonts w:hint="eastAsia" w:ascii="宋体" w:hAnsi="宋体" w:eastAsia="宋体" w:cs="宋体"/>
          <w:sz w:val="24"/>
          <w:szCs w:val="24"/>
        </w:rPr>
        <w:t>。</w:t>
      </w:r>
      <w:r>
        <w:rPr>
          <w:rFonts w:hint="eastAsia" w:ascii="宋体" w:hAnsi="宋体" w:eastAsia="宋体" w:cs="宋体"/>
          <w:sz w:val="24"/>
          <w:szCs w:val="24"/>
          <w:lang w:val="en-US" w:eastAsia="zh-CN"/>
        </w:rPr>
        <w:t>而作为商家流程后置的审核</w:t>
      </w:r>
      <w:r>
        <w:rPr>
          <w:rFonts w:hint="eastAsia" w:ascii="宋体" w:hAnsi="宋体" w:eastAsia="宋体" w:cs="宋体"/>
          <w:sz w:val="24"/>
          <w:szCs w:val="24"/>
        </w:rPr>
        <w:t>平台，</w:t>
      </w:r>
      <w:r>
        <w:rPr>
          <w:rFonts w:hint="eastAsia" w:ascii="宋体" w:hAnsi="宋体" w:eastAsia="宋体" w:cs="宋体"/>
          <w:sz w:val="24"/>
          <w:szCs w:val="24"/>
          <w:lang w:val="en-US" w:eastAsia="zh-CN"/>
        </w:rPr>
        <w:t>面临着巨大的审核压力</w:t>
      </w:r>
      <w:r>
        <w:rPr>
          <w:rFonts w:hint="eastAsia" w:ascii="宋体" w:hAnsi="宋体" w:eastAsia="宋体" w:cs="宋体"/>
          <w:sz w:val="24"/>
          <w:szCs w:val="24"/>
        </w:rPr>
        <w:t>。因为</w:t>
      </w:r>
      <w:r>
        <w:rPr>
          <w:rFonts w:hint="eastAsia" w:ascii="宋体" w:hAnsi="宋体" w:eastAsia="宋体" w:cs="宋体"/>
          <w:sz w:val="24"/>
          <w:szCs w:val="24"/>
          <w:lang w:val="en-US" w:eastAsia="zh-CN"/>
        </w:rPr>
        <w:t>J</w:t>
      </w:r>
      <w:r>
        <w:rPr>
          <w:rFonts w:hint="eastAsia" w:ascii="宋体" w:hAnsi="宋体" w:eastAsia="宋体" w:cs="宋体"/>
          <w:sz w:val="24"/>
          <w:szCs w:val="24"/>
        </w:rPr>
        <w:t>公司</w:t>
      </w:r>
      <w:r>
        <w:rPr>
          <w:rFonts w:hint="eastAsia" w:ascii="宋体" w:hAnsi="宋体" w:eastAsia="宋体" w:cs="宋体"/>
          <w:sz w:val="24"/>
          <w:szCs w:val="24"/>
          <w:lang w:val="en-US" w:eastAsia="zh-CN"/>
        </w:rPr>
        <w:t>的审核采用外包人工审核的方式，在当下已不能满足日益增长的审核需求，暴露出多方面的问题</w:t>
      </w:r>
      <w:r>
        <w:rPr>
          <w:rFonts w:hint="eastAsia" w:ascii="宋体" w:hAnsi="宋体" w:eastAsia="宋体" w:cs="宋体"/>
          <w:sz w:val="24"/>
          <w:szCs w:val="24"/>
        </w:rPr>
        <w:t>，</w:t>
      </w:r>
      <w:r>
        <w:rPr>
          <w:rFonts w:hint="eastAsia" w:ascii="宋体" w:hAnsi="宋体" w:eastAsia="宋体" w:cs="宋体"/>
          <w:sz w:val="24"/>
          <w:szCs w:val="24"/>
          <w:lang w:val="en-US" w:eastAsia="zh-CN"/>
        </w:rPr>
        <w:t>比如审核流程繁琐，甚至很多线下审核，又比如审核场景多且杂，造成使用和维护难。这些问题可以被总结为三个核心问题: 时效长、体验差、成本高。</w:t>
      </w:r>
      <w:r>
        <w:rPr>
          <w:rFonts w:hint="eastAsia" w:ascii="宋体" w:hAnsi="宋体" w:eastAsia="宋体" w:cs="宋体"/>
          <w:sz w:val="24"/>
          <w:szCs w:val="24"/>
        </w:rPr>
        <w:t>因此在项目开发时会着重考虑这些问题的解决方案。</w:t>
      </w:r>
    </w:p>
    <w:p w14:paraId="3E037147">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rPr>
        <w:t>具体而言，</w:t>
      </w:r>
      <w:r>
        <w:rPr>
          <w:rFonts w:hint="eastAsia" w:ascii="宋体" w:hAnsi="宋体" w:eastAsia="宋体" w:cs="宋体"/>
          <w:sz w:val="24"/>
          <w:szCs w:val="24"/>
          <w:lang w:val="en-US" w:eastAsia="zh-CN"/>
        </w:rPr>
        <w:t>J</w:t>
      </w:r>
      <w:r>
        <w:rPr>
          <w:rFonts w:hint="eastAsia" w:ascii="宋体" w:hAnsi="宋体" w:eastAsia="宋体" w:cs="宋体"/>
          <w:sz w:val="24"/>
          <w:szCs w:val="24"/>
        </w:rPr>
        <w:t xml:space="preserve"> 公司将</w:t>
      </w:r>
      <w:r>
        <w:rPr>
          <w:rFonts w:hint="eastAsia" w:ascii="宋体" w:hAnsi="宋体" w:eastAsia="宋体" w:cs="宋体"/>
          <w:sz w:val="24"/>
          <w:szCs w:val="24"/>
          <w:lang w:val="en-US" w:eastAsia="zh-CN"/>
        </w:rPr>
        <w:t>按照如下的方案建设智能审核系统。首先是收集所有审核场景，并确定每个场景中审核的主体、审核信息的规则、审核人员角色、组织等信息</w:t>
      </w:r>
      <w:r>
        <w:rPr>
          <w:rFonts w:hint="eastAsia" w:ascii="宋体" w:hAnsi="宋体" w:eastAsia="宋体" w:cs="宋体"/>
          <w:sz w:val="24"/>
          <w:szCs w:val="24"/>
        </w:rPr>
        <w:t>。</w:t>
      </w:r>
      <w:r>
        <w:rPr>
          <w:rFonts w:hint="eastAsia" w:ascii="宋体" w:hAnsi="宋体" w:eastAsia="宋体" w:cs="宋体"/>
          <w:sz w:val="24"/>
          <w:szCs w:val="24"/>
          <w:lang w:val="en-US" w:eastAsia="zh-CN"/>
        </w:rPr>
        <w:t>其次针对这些场景规则进行分层设计，自下而上构建以原子能力为主的基础设施层，以资质验真和流程能力为主的审核能力层，以场景编排为主的业务场景层。最后需要对流程的拆解，即将场景中涉及到的资质核验任务进行拆解，提高机审任务通过率及灵活人机协同调度。在新的架构下，商家提交端无任何改变，提交后系统会进行拆单，具备机审能力的任务先进行机审，机审不通过或超时后转人审，不具备机审能力的任务将直接进行人审，任一审核任务驳回或所有任务审核通过后，流程结束返回给商家。以品牌申请流程为例，会将分为商标信息验证、商标信息验真、品牌授权信息验证、品牌授权验真4个任务，每个任务对应一个子单。</w:t>
      </w:r>
    </w:p>
    <w:p w14:paraId="03E8955C">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ind w:firstLine="480" w:firstLineChars="200"/>
        <w:textAlignment w:val="auto"/>
        <w:rPr>
          <w:rFonts w:ascii="PingFang SC" w:hAnsi="PingFang SC" w:eastAsia="PingFang SC" w:cs="PingFang SC"/>
          <w:b/>
          <w:bCs/>
          <w:spacing w:val="12"/>
          <w:sz w:val="23"/>
          <w:szCs w:val="23"/>
        </w:rPr>
      </w:pPr>
      <w:r>
        <w:rPr>
          <w:rFonts w:hint="eastAsia" w:ascii="宋体" w:hAnsi="宋体" w:eastAsia="宋体" w:cs="宋体"/>
          <w:sz w:val="24"/>
          <w:szCs w:val="24"/>
        </w:rPr>
        <w:t>此外，</w:t>
      </w:r>
      <w:r>
        <w:rPr>
          <w:rFonts w:hint="eastAsia" w:ascii="宋体" w:hAnsi="宋体" w:eastAsia="宋体" w:cs="宋体"/>
          <w:sz w:val="24"/>
          <w:szCs w:val="24"/>
          <w:lang w:val="en-US" w:eastAsia="zh-CN"/>
        </w:rPr>
        <w:t>J</w:t>
      </w:r>
      <w:r>
        <w:rPr>
          <w:rFonts w:hint="eastAsia" w:ascii="宋体" w:hAnsi="宋体" w:eastAsia="宋体" w:cs="宋体"/>
          <w:sz w:val="24"/>
          <w:szCs w:val="24"/>
        </w:rPr>
        <w:t>公司还将</w:t>
      </w:r>
      <w:r>
        <w:rPr>
          <w:rFonts w:hint="eastAsia" w:ascii="宋体" w:hAnsi="宋体" w:eastAsia="宋体" w:cs="宋体"/>
          <w:sz w:val="24"/>
          <w:szCs w:val="24"/>
          <w:lang w:val="en-US" w:eastAsia="zh-CN"/>
        </w:rPr>
        <w:t>重建审核端</w:t>
      </w:r>
      <w:r>
        <w:rPr>
          <w:rFonts w:hint="eastAsia" w:ascii="宋体" w:hAnsi="宋体" w:eastAsia="宋体" w:cs="宋体"/>
          <w:sz w:val="24"/>
          <w:szCs w:val="24"/>
        </w:rPr>
        <w:t>，实现</w:t>
      </w:r>
      <w:r>
        <w:rPr>
          <w:rFonts w:hint="eastAsia" w:ascii="宋体" w:hAnsi="宋体" w:eastAsia="宋体" w:cs="宋体"/>
          <w:sz w:val="24"/>
          <w:szCs w:val="24"/>
          <w:lang w:val="en-US" w:eastAsia="zh-CN"/>
        </w:rPr>
        <w:t>一个平台审核所有场景，包括原来线下表格的审批场景，以此减少审核人员的复杂度</w:t>
      </w:r>
      <w:r>
        <w:rPr>
          <w:rFonts w:hint="eastAsia" w:ascii="宋体" w:hAnsi="宋体" w:eastAsia="宋体" w:cs="宋体"/>
          <w:sz w:val="24"/>
          <w:szCs w:val="24"/>
        </w:rPr>
        <w:t>。</w:t>
      </w:r>
      <w:r>
        <w:rPr>
          <w:rFonts w:hint="eastAsia" w:ascii="宋体" w:hAnsi="宋体" w:eastAsia="宋体" w:cs="宋体"/>
          <w:sz w:val="24"/>
          <w:szCs w:val="24"/>
          <w:lang w:val="en-US" w:eastAsia="zh-CN"/>
        </w:rPr>
        <w:t>审核能力和端上的建设，都能够有效地提高商家和审核人员的用户体验、缩短审核失效，大大降低审核成本。</w:t>
      </w:r>
    </w:p>
    <w:p w14:paraId="1BCD8307">
      <w:pPr>
        <w:spacing w:before="105" w:line="195" w:lineRule="auto"/>
        <w:ind w:left="38"/>
        <w:outlineLvl w:val="2"/>
        <w:rPr>
          <w:rFonts w:ascii="PingFang SC" w:hAnsi="PingFang SC" w:eastAsia="PingFang SC" w:cs="PingFang SC"/>
          <w:sz w:val="23"/>
          <w:szCs w:val="23"/>
        </w:rPr>
      </w:pPr>
      <w:r>
        <w:rPr>
          <w:rFonts w:ascii="PingFang SC" w:hAnsi="PingFang SC" w:eastAsia="PingFang SC" w:cs="PingFang SC"/>
          <w:b/>
          <w:bCs/>
          <w:spacing w:val="12"/>
          <w:sz w:val="23"/>
          <w:szCs w:val="23"/>
        </w:rPr>
        <w:t>3.1.2</w:t>
      </w:r>
      <w:r>
        <w:rPr>
          <w:rFonts w:ascii="PingFang SC" w:hAnsi="PingFang SC" w:eastAsia="PingFang SC" w:cs="PingFang SC"/>
          <w:spacing w:val="55"/>
          <w:sz w:val="23"/>
          <w:szCs w:val="23"/>
        </w:rPr>
        <w:t xml:space="preserve"> </w:t>
      </w:r>
      <w:r>
        <w:rPr>
          <w:rFonts w:ascii="PingFang SC" w:hAnsi="PingFang SC" w:eastAsia="PingFang SC" w:cs="PingFang SC"/>
          <w:b/>
          <w:bCs/>
          <w:spacing w:val="12"/>
          <w:sz w:val="23"/>
          <w:szCs w:val="23"/>
        </w:rPr>
        <w:t>项目功能模块</w:t>
      </w:r>
    </w:p>
    <w:p w14:paraId="65E18F9A">
      <w:pPr>
        <w:spacing w:before="254" w:line="242" w:lineRule="auto"/>
        <w:ind w:left="32" w:right="205" w:firstLine="488"/>
        <w:rPr>
          <w:rFonts w:ascii="PingFang SC" w:hAnsi="PingFang SC" w:eastAsia="PingFang SC" w:cs="PingFang SC"/>
          <w:spacing w:val="-2"/>
          <w:sz w:val="24"/>
          <w:szCs w:val="24"/>
        </w:rPr>
      </w:pPr>
      <w:r>
        <w:rPr>
          <w:rFonts w:hint="eastAsia" w:ascii="宋体" w:hAnsi="宋体" w:eastAsia="宋体" w:cs="宋体"/>
          <w:sz w:val="24"/>
          <w:szCs w:val="24"/>
        </w:rPr>
        <w:t xml:space="preserve">为了满足 </w:t>
      </w:r>
      <w:r>
        <w:rPr>
          <w:rFonts w:hint="eastAsia" w:ascii="宋体" w:hAnsi="宋体" w:eastAsia="宋体" w:cs="宋体"/>
          <w:sz w:val="24"/>
          <w:szCs w:val="24"/>
          <w:lang w:val="en-US" w:eastAsia="zh-CN"/>
        </w:rPr>
        <w:t>J</w:t>
      </w:r>
      <w:r>
        <w:rPr>
          <w:rFonts w:hint="eastAsia" w:ascii="宋体" w:hAnsi="宋体" w:eastAsia="宋体" w:cs="宋体"/>
          <w:sz w:val="24"/>
          <w:szCs w:val="24"/>
        </w:rPr>
        <w:t xml:space="preserve"> 公司</w:t>
      </w:r>
      <w:r>
        <w:rPr>
          <w:rFonts w:hint="eastAsia" w:ascii="宋体" w:hAnsi="宋体" w:eastAsia="宋体" w:cs="宋体"/>
          <w:sz w:val="24"/>
          <w:szCs w:val="24"/>
          <w:lang w:val="en-US" w:eastAsia="zh-CN"/>
        </w:rPr>
        <w:t>智能审核</w:t>
      </w:r>
      <w:r>
        <w:rPr>
          <w:rFonts w:hint="eastAsia" w:ascii="宋体" w:hAnsi="宋体" w:eastAsia="宋体" w:cs="宋体"/>
          <w:sz w:val="24"/>
          <w:szCs w:val="24"/>
        </w:rPr>
        <w:t>系统总体规划的需求，</w:t>
      </w:r>
      <w:r>
        <w:rPr>
          <w:rFonts w:hint="eastAsia" w:ascii="宋体" w:hAnsi="宋体" w:eastAsia="宋体" w:cs="宋体"/>
          <w:sz w:val="24"/>
          <w:szCs w:val="24"/>
          <w:lang w:val="en-US" w:eastAsia="zh-CN"/>
        </w:rPr>
        <w:t>经过架构设计，统一了审核场景能力</w:t>
      </w:r>
      <w:r>
        <w:rPr>
          <w:rFonts w:hint="eastAsia" w:ascii="宋体" w:hAnsi="宋体" w:eastAsia="宋体" w:cs="宋体"/>
          <w:sz w:val="24"/>
          <w:szCs w:val="24"/>
        </w:rPr>
        <w:t>。</w:t>
      </w:r>
      <w:r>
        <w:rPr>
          <w:rFonts w:hint="eastAsia" w:ascii="宋体" w:hAnsi="宋体" w:eastAsia="宋体" w:cs="宋体"/>
          <w:sz w:val="24"/>
          <w:szCs w:val="24"/>
          <w:lang w:val="en-US" w:eastAsia="zh-CN"/>
        </w:rPr>
        <w:t>智能审核</w:t>
      </w:r>
      <w:r>
        <w:rPr>
          <w:rFonts w:hint="eastAsia" w:ascii="宋体" w:hAnsi="宋体" w:eastAsia="宋体" w:cs="宋体"/>
          <w:sz w:val="24"/>
          <w:szCs w:val="24"/>
        </w:rPr>
        <w:t>系统通过建立</w:t>
      </w:r>
      <w:r>
        <w:rPr>
          <w:rFonts w:hint="eastAsia" w:ascii="宋体" w:hAnsi="宋体" w:eastAsia="宋体" w:cs="宋体"/>
          <w:sz w:val="24"/>
          <w:szCs w:val="24"/>
          <w:lang w:val="en-US" w:eastAsia="zh-CN"/>
        </w:rPr>
        <w:t>基础设施搭建</w:t>
      </w:r>
      <w:r>
        <w:rPr>
          <w:rFonts w:hint="eastAsia" w:ascii="宋体" w:hAnsi="宋体" w:eastAsia="宋体" w:cs="宋体"/>
          <w:sz w:val="24"/>
          <w:szCs w:val="24"/>
        </w:rPr>
        <w:t>，</w:t>
      </w:r>
      <w:r>
        <w:rPr>
          <w:rFonts w:hint="eastAsia" w:ascii="宋体" w:hAnsi="宋体" w:eastAsia="宋体" w:cs="宋体"/>
          <w:sz w:val="24"/>
          <w:szCs w:val="24"/>
          <w:lang w:val="en-US" w:eastAsia="zh-CN"/>
        </w:rPr>
        <w:t>完成与算法平台、商家系统</w:t>
      </w:r>
      <w:r>
        <w:rPr>
          <w:rFonts w:hint="eastAsia" w:ascii="宋体" w:hAnsi="宋体" w:eastAsia="宋体" w:cs="宋体"/>
          <w:sz w:val="24"/>
          <w:szCs w:val="24"/>
        </w:rPr>
        <w:t>、</w:t>
      </w:r>
      <w:r>
        <w:rPr>
          <w:rFonts w:hint="eastAsia" w:ascii="宋体" w:hAnsi="宋体" w:eastAsia="宋体" w:cs="宋体"/>
          <w:sz w:val="24"/>
          <w:szCs w:val="24"/>
          <w:lang w:val="en-US" w:eastAsia="zh-CN"/>
        </w:rPr>
        <w:t>可视化看板、RPA</w:t>
      </w:r>
      <w:r>
        <w:rPr>
          <w:rFonts w:hint="eastAsia" w:ascii="宋体" w:hAnsi="宋体" w:eastAsia="宋体" w:cs="宋体"/>
          <w:sz w:val="24"/>
          <w:szCs w:val="24"/>
        </w:rPr>
        <w:t>平台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OCR服务</w:t>
      </w:r>
      <w:r>
        <w:rPr>
          <w:rFonts w:hint="eastAsia" w:ascii="宋体" w:hAnsi="宋体" w:eastAsia="宋体" w:cs="宋体"/>
          <w:sz w:val="24"/>
          <w:szCs w:val="24"/>
        </w:rPr>
        <w:t>等系统集成。</w:t>
      </w:r>
      <w:r>
        <w:rPr>
          <w:rFonts w:hint="eastAsia" w:ascii="宋体" w:hAnsi="宋体" w:eastAsia="宋体" w:cs="宋体"/>
          <w:sz w:val="24"/>
          <w:szCs w:val="24"/>
          <w:lang w:val="en-US" w:eastAsia="zh-CN"/>
        </w:rPr>
        <w:t>在上层定义了标准化场景能力，可实现快速接入多种业务场景</w:t>
      </w:r>
      <w:r>
        <w:rPr>
          <w:rFonts w:hint="eastAsia" w:ascii="宋体" w:hAnsi="宋体" w:eastAsia="宋体" w:cs="宋体"/>
          <w:sz w:val="24"/>
          <w:szCs w:val="24"/>
        </w:rPr>
        <w:t>。</w:t>
      </w:r>
      <w:r>
        <w:rPr>
          <w:rFonts w:hint="eastAsia" w:ascii="宋体" w:hAnsi="宋体" w:eastAsia="宋体" w:cs="宋体"/>
          <w:sz w:val="24"/>
          <w:szCs w:val="24"/>
          <w:lang w:val="en-US" w:eastAsia="zh-CN"/>
        </w:rPr>
        <w:t>J</w:t>
      </w:r>
      <w:r>
        <w:rPr>
          <w:rFonts w:hint="eastAsia" w:ascii="宋体" w:hAnsi="宋体" w:eastAsia="宋体" w:cs="宋体"/>
          <w:sz w:val="24"/>
          <w:szCs w:val="24"/>
        </w:rPr>
        <w:t>公司</w:t>
      </w:r>
      <w:r>
        <w:rPr>
          <w:rFonts w:hint="eastAsia" w:ascii="宋体" w:hAnsi="宋体" w:cs="宋体"/>
          <w:sz w:val="24"/>
          <w:szCs w:val="24"/>
          <w:lang w:val="en-US" w:eastAsia="zh-CN"/>
        </w:rPr>
        <w:t>智能审核</w:t>
      </w:r>
      <w:r>
        <w:rPr>
          <w:rFonts w:hint="eastAsia" w:ascii="宋体" w:hAnsi="宋体" w:eastAsia="宋体" w:cs="宋体"/>
          <w:sz w:val="24"/>
          <w:szCs w:val="24"/>
        </w:rPr>
        <w:t>系统开发项目功能模块如图 3.1 所示</w:t>
      </w:r>
      <w:r>
        <w:rPr>
          <w:rFonts w:ascii="PingFang SC" w:hAnsi="PingFang SC" w:eastAsia="PingFang SC" w:cs="PingFang SC"/>
          <w:spacing w:val="-2"/>
          <w:sz w:val="24"/>
          <w:szCs w:val="24"/>
        </w:rPr>
        <w:t>：</w:t>
      </w:r>
    </w:p>
    <w:p w14:paraId="6059122A">
      <w:pPr>
        <w:spacing w:before="2" w:line="260" w:lineRule="auto"/>
        <w:ind w:left="42" w:firstLine="1"/>
        <w:rPr>
          <w:rFonts w:hint="eastAsia" w:eastAsia="宋体"/>
          <w:lang w:eastAsia="zh-CN"/>
        </w:rPr>
      </w:pPr>
      <w:r>
        <w:rPr>
          <w:rFonts w:hint="eastAsia" w:eastAsia="宋体"/>
          <w:lang w:eastAsia="zh-CN"/>
        </w:rPr>
        <w:drawing>
          <wp:inline distT="0" distB="0" distL="114300" distR="114300">
            <wp:extent cx="6036310" cy="2417445"/>
            <wp:effectExtent l="0" t="0" r="8890" b="0"/>
            <wp:docPr id="21" name="ECB019B1-382A-4266-B25C-5B523AA43C14-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CB019B1-382A-4266-B25C-5B523AA43C14-1" descr="wpsoffice"/>
                    <pic:cNvPicPr>
                      <a:picLocks noChangeAspect="1"/>
                    </pic:cNvPicPr>
                  </pic:nvPicPr>
                  <pic:blipFill>
                    <a:blip r:embed="rId56"/>
                    <a:stretch>
                      <a:fillRect/>
                    </a:stretch>
                  </pic:blipFill>
                  <pic:spPr>
                    <a:xfrm>
                      <a:off x="0" y="0"/>
                      <a:ext cx="6036310" cy="2417445"/>
                    </a:xfrm>
                    <a:prstGeom prst="rect">
                      <a:avLst/>
                    </a:prstGeom>
                  </pic:spPr>
                </pic:pic>
              </a:graphicData>
            </a:graphic>
          </wp:inline>
        </w:drawing>
      </w:r>
    </w:p>
    <w:p w14:paraId="0216206F">
      <w:pPr>
        <w:spacing w:before="169" w:line="192" w:lineRule="auto"/>
        <w:ind w:left="2423"/>
        <w:rPr>
          <w:rFonts w:ascii="PingFang SC" w:hAnsi="PingFang SC" w:eastAsia="PingFang SC" w:cs="PingFang SC"/>
          <w:sz w:val="21"/>
          <w:szCs w:val="21"/>
        </w:rPr>
      </w:pPr>
      <w:r>
        <w:rPr>
          <w:rFonts w:ascii="PingFang SC" w:hAnsi="PingFang SC" w:eastAsia="PingFang SC" w:cs="PingFang SC"/>
          <w:spacing w:val="-3"/>
          <w:sz w:val="21"/>
          <w:szCs w:val="21"/>
        </w:rPr>
        <w:t xml:space="preserve">图 </w:t>
      </w:r>
      <w:r>
        <w:rPr>
          <w:rFonts w:ascii="Times New Roman" w:hAnsi="Times New Roman" w:eastAsia="Times New Roman" w:cs="Times New Roman"/>
          <w:spacing w:val="-3"/>
          <w:sz w:val="21"/>
          <w:szCs w:val="21"/>
        </w:rPr>
        <w:t xml:space="preserve">3.1 </w:t>
      </w:r>
      <w:r>
        <w:rPr>
          <w:rFonts w:hint="eastAsia" w:eastAsia="宋体" w:cs="Times New Roman"/>
          <w:spacing w:val="-3"/>
          <w:sz w:val="21"/>
          <w:szCs w:val="21"/>
          <w:lang w:val="en-US" w:eastAsia="zh-CN"/>
        </w:rPr>
        <w:t>J</w:t>
      </w:r>
      <w:r>
        <w:rPr>
          <w:rFonts w:ascii="PingFang SC" w:hAnsi="PingFang SC" w:eastAsia="PingFang SC" w:cs="PingFang SC"/>
          <w:spacing w:val="-3"/>
          <w:sz w:val="21"/>
          <w:szCs w:val="21"/>
        </w:rPr>
        <w:t>公司</w:t>
      </w:r>
      <w:r>
        <w:rPr>
          <w:rFonts w:hint="eastAsia" w:ascii="PingFang SC" w:hAnsi="PingFang SC" w:eastAsia="PingFang SC" w:cs="PingFang SC"/>
          <w:spacing w:val="-3"/>
          <w:sz w:val="21"/>
          <w:szCs w:val="21"/>
          <w:lang w:val="en-US" w:eastAsia="zh-CN"/>
        </w:rPr>
        <w:t>智能审核系统</w:t>
      </w:r>
      <w:r>
        <w:rPr>
          <w:rFonts w:ascii="PingFang SC" w:hAnsi="PingFang SC" w:eastAsia="PingFang SC" w:cs="PingFang SC"/>
          <w:spacing w:val="-3"/>
          <w:sz w:val="21"/>
          <w:szCs w:val="21"/>
        </w:rPr>
        <w:t>功能模块</w:t>
      </w:r>
    </w:p>
    <w:p w14:paraId="04228510">
      <w:pPr>
        <w:spacing w:before="254" w:line="242" w:lineRule="auto"/>
        <w:ind w:left="32" w:right="205" w:firstLine="488"/>
        <w:rPr>
          <w:rFonts w:hint="eastAsia" w:ascii="宋体" w:hAnsi="宋体" w:eastAsia="宋体" w:cs="宋体"/>
          <w:sz w:val="24"/>
          <w:szCs w:val="24"/>
        </w:rPr>
      </w:pPr>
      <w:r>
        <w:rPr>
          <w:rFonts w:hint="eastAsia" w:ascii="宋体" w:hAnsi="宋体" w:eastAsia="宋体" w:cs="宋体"/>
          <w:sz w:val="24"/>
          <w:szCs w:val="24"/>
          <w:lang w:val="en-US" w:eastAsia="zh-CN"/>
        </w:rPr>
        <w:t>智能审核</w:t>
      </w:r>
      <w:r>
        <w:rPr>
          <w:rFonts w:hint="eastAsia" w:ascii="宋体" w:hAnsi="宋体" w:eastAsia="宋体" w:cs="宋体"/>
          <w:sz w:val="24"/>
          <w:szCs w:val="24"/>
        </w:rPr>
        <w:t>系统主要分为</w:t>
      </w:r>
      <w:r>
        <w:rPr>
          <w:rFonts w:hint="eastAsia" w:ascii="宋体" w:hAnsi="宋体" w:eastAsia="宋体" w:cs="宋体"/>
          <w:sz w:val="24"/>
          <w:szCs w:val="24"/>
          <w:lang w:val="en-US" w:eastAsia="zh-CN"/>
        </w:rPr>
        <w:t>基础设施、拆单调度、机审能力、流程适配、审核指标</w:t>
      </w:r>
      <w:r>
        <w:rPr>
          <w:rFonts w:hint="eastAsia" w:ascii="宋体" w:hAnsi="宋体" w:eastAsia="宋体" w:cs="宋体"/>
          <w:sz w:val="24"/>
          <w:szCs w:val="24"/>
        </w:rPr>
        <w:t>共五个模块。</w:t>
      </w:r>
    </w:p>
    <w:p w14:paraId="1A7F985F">
      <w:pPr>
        <w:spacing w:before="254" w:line="242" w:lineRule="auto"/>
        <w:ind w:left="271" w:leftChars="129" w:right="205" w:firstLine="316" w:firstLineChars="132"/>
        <w:rPr>
          <w:rFonts w:hint="default" w:ascii="宋体" w:hAnsi="宋体" w:eastAsia="宋体" w:cs="宋体"/>
          <w:sz w:val="24"/>
          <w:szCs w:val="24"/>
          <w:lang w:val="en-US" w:eastAsia="zh-CN"/>
        </w:rPr>
      </w:pPr>
      <w:r>
        <w:rPr>
          <w:rFonts w:hint="eastAsia" w:ascii="宋体" w:hAnsi="宋体" w:eastAsia="宋体" w:cs="宋体"/>
          <w:sz w:val="24"/>
          <w:szCs w:val="24"/>
        </w:rPr>
        <w:t>（1）</w:t>
      </w:r>
      <w:r>
        <w:rPr>
          <w:rFonts w:hint="eastAsia" w:ascii="宋体" w:hAnsi="宋体" w:eastAsia="宋体" w:cs="宋体"/>
          <w:sz w:val="24"/>
          <w:szCs w:val="24"/>
          <w:lang w:val="en-US" w:eastAsia="zh-CN"/>
        </w:rPr>
        <w:t>基础设施模块</w:t>
      </w:r>
      <w:r>
        <w:rPr>
          <w:rFonts w:hint="eastAsia" w:ascii="宋体" w:hAnsi="宋体" w:eastAsia="宋体" w:cs="宋体"/>
          <w:sz w:val="24"/>
          <w:szCs w:val="24"/>
        </w:rPr>
        <w:t>：</w:t>
      </w:r>
      <w:r>
        <w:rPr>
          <w:rFonts w:hint="eastAsia" w:ascii="宋体" w:hAnsi="宋体" w:eastAsia="宋体" w:cs="宋体"/>
          <w:sz w:val="24"/>
          <w:szCs w:val="24"/>
          <w:lang w:val="en-US" w:eastAsia="zh-CN"/>
        </w:rPr>
        <w:t xml:space="preserve"> 该模块封装智能化审核的基础能力。主要包括以下几方面信息：用来做图片信息提取的OCR能力，由资质表单向对应官网抓取权威信息的RPA能力，大模型对于授权认证的推理、对话和意图判断能力，红章识别及类目范围判断的集团内部算法能力</w:t>
      </w:r>
      <w:r>
        <w:rPr>
          <w:rFonts w:hint="eastAsia" w:ascii="宋体" w:hAnsi="宋体" w:eastAsia="宋体" w:cs="宋体"/>
          <w:sz w:val="24"/>
          <w:szCs w:val="24"/>
        </w:rPr>
        <w:t>。</w:t>
      </w:r>
      <w:r>
        <w:rPr>
          <w:rFonts w:hint="eastAsia" w:ascii="宋体" w:hAnsi="宋体" w:eastAsia="宋体" w:cs="宋体"/>
          <w:sz w:val="24"/>
          <w:szCs w:val="24"/>
          <w:lang w:val="en-US" w:eastAsia="zh-CN"/>
        </w:rPr>
        <w:t>该模块完成了审核所需外部能力的接入。</w:t>
      </w:r>
    </w:p>
    <w:p w14:paraId="0FD0F16F">
      <w:pPr>
        <w:spacing w:before="254" w:line="242" w:lineRule="auto"/>
        <w:ind w:left="32" w:right="205" w:firstLine="488"/>
        <w:rPr>
          <w:rFonts w:hint="eastAsia" w:ascii="宋体" w:hAnsi="宋体" w:eastAsia="宋体" w:cs="宋体"/>
          <w:sz w:val="24"/>
          <w:szCs w:val="24"/>
        </w:rPr>
        <w:sectPr>
          <w:headerReference r:id="rId12" w:type="default"/>
          <w:footerReference r:id="rId13" w:type="default"/>
          <w:pgSz w:w="11900" w:h="16840"/>
          <w:pgMar w:top="1779" w:right="1319" w:bottom="1233" w:left="1502" w:header="1389" w:footer="953" w:gutter="0"/>
          <w:cols w:space="720" w:num="1"/>
        </w:sectPr>
      </w:pPr>
    </w:p>
    <w:p w14:paraId="02E9282A">
      <w:pPr>
        <w:pStyle w:val="8"/>
        <w:spacing w:line="242" w:lineRule="auto"/>
      </w:pPr>
    </w:p>
    <w:p w14:paraId="176E610F">
      <w:pPr>
        <w:spacing w:before="254" w:line="242" w:lineRule="auto"/>
        <w:ind w:left="32" w:right="205" w:firstLine="488"/>
        <w:rPr>
          <w:rFonts w:hint="default" w:ascii="宋体" w:hAnsi="宋体" w:eastAsia="宋体" w:cs="宋体"/>
          <w:sz w:val="24"/>
          <w:szCs w:val="24"/>
          <w:lang w:val="en-US" w:eastAsia="zh-CN"/>
        </w:rPr>
      </w:pPr>
      <w:bookmarkStart w:id="39" w:name="bookmark69"/>
      <w:bookmarkEnd w:id="39"/>
      <w:r>
        <w:rPr>
          <w:rFonts w:hint="eastAsia" w:ascii="宋体" w:hAnsi="宋体" w:eastAsia="宋体" w:cs="宋体"/>
          <w:sz w:val="24"/>
          <w:szCs w:val="24"/>
          <w:lang w:val="en-US" w:eastAsia="zh-CN"/>
        </w:rPr>
        <w:t>（2）拆单调度模块：该模块提供了审核流程的拆分和驱动能力，完成审核流程的驱动。首先审核管理员会配置审核规则，包括拆单规则、分单规则和调度规则等。当收到新的单据时会根据已配置的规则进行拆单，拆单后的任务我们称之为子单。流转驱动依赖于调度能力，根据子任务的机审能力配置将会并行或者串行触发机审或人身。</w:t>
      </w:r>
    </w:p>
    <w:p w14:paraId="10FD8E9C">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（3）机审能力模块：该模块的功能是基于基础设施完成子任务机审所需的能力。从业务流程优化、算法能力拆解、数据驱动系统优化等多种方式来提高机审能力，快速提升机审的通过率和准确率。</w:t>
      </w:r>
    </w:p>
    <w:p w14:paraId="4C83B7FF">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（4）流程接入模块： 该模块负责完成当下业务流程的适配，将原有流程接入到新的智能审核系统。基于拆单和调度，对原有流程进行接入；下线审批转线上，审核人员统一审核。</w:t>
      </w:r>
    </w:p>
    <w:p w14:paraId="22DB0FC6">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（5）监控指标模块： 该模块负责统计流程及系统相关的指标，包括最终指标和过程指标。因智能审核具有高度的不确定性，需要指标进行可视化观察来调整举措。指标拆解的中间指标则有助于更好的观察TOP原因，进行针对性地优化。系统指标方面，则会包括性能监控和业务监控，这两类的指标提供了感知系统问题的能力，能避免成本和体验的损失。</w:t>
      </w:r>
    </w:p>
    <w:p w14:paraId="1E79BFA8">
      <w:pPr>
        <w:pStyle w:val="8"/>
        <w:spacing w:line="328" w:lineRule="auto"/>
      </w:pPr>
    </w:p>
    <w:p w14:paraId="70F8664D">
      <w:pPr>
        <w:spacing w:before="105" w:line="195" w:lineRule="auto"/>
        <w:ind w:left="38"/>
        <w:outlineLvl w:val="2"/>
        <w:rPr>
          <w:rFonts w:ascii="PingFang SC" w:hAnsi="PingFang SC" w:eastAsia="PingFang SC" w:cs="PingFang SC"/>
          <w:sz w:val="23"/>
          <w:szCs w:val="23"/>
        </w:rPr>
      </w:pPr>
      <w:bookmarkStart w:id="40" w:name="bookmark21"/>
      <w:bookmarkEnd w:id="40"/>
      <w:r>
        <w:rPr>
          <w:rFonts w:ascii="PingFang SC" w:hAnsi="PingFang SC" w:eastAsia="PingFang SC" w:cs="PingFang SC"/>
          <w:b/>
          <w:bCs/>
          <w:spacing w:val="12"/>
          <w:sz w:val="23"/>
          <w:szCs w:val="23"/>
        </w:rPr>
        <w:t>3.1.3</w:t>
      </w:r>
      <w:r>
        <w:rPr>
          <w:rFonts w:ascii="PingFang SC" w:hAnsi="PingFang SC" w:eastAsia="PingFang SC" w:cs="PingFang SC"/>
          <w:spacing w:val="62"/>
          <w:sz w:val="23"/>
          <w:szCs w:val="23"/>
        </w:rPr>
        <w:t xml:space="preserve"> </w:t>
      </w:r>
      <w:r>
        <w:rPr>
          <w:rFonts w:ascii="PingFang SC" w:hAnsi="PingFang SC" w:eastAsia="PingFang SC" w:cs="PingFang SC"/>
          <w:b/>
          <w:bCs/>
          <w:spacing w:val="12"/>
          <w:sz w:val="23"/>
          <w:szCs w:val="23"/>
        </w:rPr>
        <w:t>项目特点</w:t>
      </w:r>
    </w:p>
    <w:p w14:paraId="43772E32">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（1）审核流程耦合度高、链路臃肿</w:t>
      </w:r>
    </w:p>
    <w:p w14:paraId="7971A5D0">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同业务线被串在同一审核流内，前置校验、资质核验、规则比对、人工复核、结果回传等环节高度耦合。一处环节的波动会在链路内级联放大，导致机审提升困难，流程弹性与可回滚性不足，发布与回归测试成本高。</w:t>
      </w:r>
    </w:p>
    <w:p w14:paraId="538EBC32">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（2）审核对象跨度大、规则规模庞杂</w:t>
      </w:r>
    </w:p>
    <w:p w14:paraId="3128B388">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需覆盖40+类资质证书、400+条审核细则，并联动10+外部信息源进行交叉验证。对象类型的异质性带来字段并发、标准口径不一致与变更的问题，梳理这些规则并且统一，需要横跨多个事业部进行确认和讨论，难度高。</w:t>
      </w:r>
    </w:p>
    <w:p w14:paraId="475BD3C1">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（3）审核基础信息不完备、依赖多源构建</w:t>
      </w:r>
    </w:p>
    <w:p w14:paraId="36F7F61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保证审核有效性，需要通过外采与自建组合搭建20+类基础信息（商标信息库、尼斯分类映射库等）。多数据平台接入方式不统一，表现出来接入成本高的特点。而且多源数据在覆盖率、时效性与可信度上存在差异，易造成“数据过时、数据覆盖缺失”，进而影响机审判定的准确性与可解释性。</w:t>
      </w:r>
    </w:p>
    <w:p w14:paraId="10D6139A">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（4）规则治理割裂，线下口径难统一</w:t>
      </w:r>
    </w:p>
    <w:p w14:paraId="6A85FFE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各事业部长期沉淀了大量线下规则（200+），存在表达方式不一、依赖条件交叉、灰度口径难量化等问题。规则上线前需要梳理与抽象，但“规则-数据-流程”的映射成本高、一致性校验难，易出现冲突规则、冗余规则与死角规则，带来合规与体验双重风险。</w:t>
      </w:r>
    </w:p>
    <w:p w14:paraId="15A66B8D">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（5）品牌机审对外协同重、信任建立难</w:t>
      </w:r>
    </w:p>
    <w:p w14:paraId="2F173DD5">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品牌类审核高度依赖品牌方的联系方式与配合，需与10万+活跃品牌建立稳定链接与可信交互。外部联系渠道的稳定性、响应时延、身份鉴别与信息回执的可验证性，都直接影响审核闭环效率与质量，且对异常场景（拒回、迟回、假回执）的处置要求高。</w:t>
      </w:r>
    </w:p>
    <w:p w14:paraId="29C87478">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（6）技术挑战集中且叠加放大</w:t>
      </w:r>
    </w:p>
    <w:p w14:paraId="27C99079">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架构层：机审调度流程重构。 新机审链路将颠覆既有流程，从产品交互、服务编排到数据通道与权限隔离均需重构，涉及全链路可观测性与可回滚设计，容错与降级策略必须前置。</w:t>
      </w:r>
    </w:p>
    <w:p w14:paraId="1DB614AA">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算法层：模型体系多且深。 需在OCR、RPA、AIGC、多模态抽取、知识对齐与推理等能力间进行编排与协同；既要横向接入行业最佳能力，又要纵向打通训练-评测-抽验-回归的闭环，模型漂移与域外样本将成为长期风险源。</w:t>
      </w:r>
    </w:p>
    <w:p w14:paraId="707AD1A1">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工程层：探索式迭代，“摸着石头过河”。 行业内缺乏成熟范式，需要以小步快跑的方式持续验证、复盘与迭代；频繁的规则/模型更新与多团队并行开发叠加，容易引入技术债与质量波动，对灰度发布、A/B实验、回滚与应急处置提出高要求。</w:t>
      </w:r>
    </w:p>
    <w:p w14:paraId="58766F26">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（7）并发与数据安全的双高要求</w:t>
      </w:r>
    </w:p>
    <w:p w14:paraId="0240A40D">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商业务在大促与节点会出现流量脉冲，审核请求与外部校验同时峰值增长，要求系统具备弹性调度与限流熔断能力。与此同时，资质类与身份类数据敏感度高，需在采集、存储、传输与使用全链路落实最小权限与可追溯，满足合规审计要求。</w:t>
      </w:r>
    </w:p>
    <w:p w14:paraId="32EEE78F">
      <w:pPr>
        <w:pStyle w:val="8"/>
        <w:spacing w:line="315" w:lineRule="auto"/>
      </w:pPr>
    </w:p>
    <w:p w14:paraId="75E9A88C">
      <w:pPr>
        <w:spacing w:before="105" w:line="195" w:lineRule="auto"/>
        <w:ind w:left="38"/>
        <w:outlineLvl w:val="2"/>
        <w:rPr>
          <w:rFonts w:ascii="PingFang SC" w:hAnsi="PingFang SC" w:eastAsia="PingFang SC" w:cs="PingFang SC"/>
          <w:sz w:val="23"/>
          <w:szCs w:val="23"/>
        </w:rPr>
      </w:pPr>
      <w:bookmarkStart w:id="41" w:name="bookmark22"/>
      <w:bookmarkEnd w:id="41"/>
      <w:r>
        <w:rPr>
          <w:rFonts w:ascii="PingFang SC" w:hAnsi="PingFang SC" w:eastAsia="PingFang SC" w:cs="PingFang SC"/>
          <w:b/>
          <w:bCs/>
          <w:spacing w:val="12"/>
          <w:sz w:val="23"/>
          <w:szCs w:val="23"/>
        </w:rPr>
        <w:t>3.1.4</w:t>
      </w:r>
      <w:r>
        <w:rPr>
          <w:rFonts w:ascii="PingFang SC" w:hAnsi="PingFang SC" w:eastAsia="PingFang SC" w:cs="PingFang SC"/>
          <w:spacing w:val="55"/>
          <w:sz w:val="23"/>
          <w:szCs w:val="23"/>
        </w:rPr>
        <w:t xml:space="preserve"> </w:t>
      </w:r>
      <w:r>
        <w:rPr>
          <w:rFonts w:ascii="PingFang SC" w:hAnsi="PingFang SC" w:eastAsia="PingFang SC" w:cs="PingFang SC"/>
          <w:b/>
          <w:bCs/>
          <w:spacing w:val="12"/>
          <w:sz w:val="23"/>
          <w:szCs w:val="23"/>
        </w:rPr>
        <w:t>项目分解结构</w:t>
      </w:r>
    </w:p>
    <w:p w14:paraId="7724A576">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根据以往的经验和项目的现状，项目经理向团队成员分配职责。项目领导小组根据分工确定了每个关键里程碑的负责人和预期成果。 他们进行了深入沟通， 并汇总了多个部门的意见，以确保项目目标的可行性和连贯性。J 公司利用这些数据，在考虑了一系列因素后，为</w:t>
      </w:r>
      <w:r>
        <w:rPr>
          <w:rFonts w:hint="eastAsia" w:ascii="宋体" w:hAnsi="宋体" w:cs="宋体"/>
          <w:sz w:val="24"/>
          <w:szCs w:val="24"/>
          <w:lang w:val="en-US" w:eastAsia="zh-CN"/>
        </w:rPr>
        <w:t>智能审核</w:t>
      </w:r>
      <w:r>
        <w:rPr>
          <w:rFonts w:hint="eastAsia" w:ascii="宋体" w:hAnsi="宋体" w:eastAsia="宋体" w:cs="宋体"/>
          <w:sz w:val="24"/>
          <w:szCs w:val="24"/>
          <w:lang w:val="en-US" w:eastAsia="zh-CN"/>
        </w:rPr>
        <w:t>系统的开发制定了一份全面的工作分解结构（Work Breakdown Structure ，WBS）工作清单。</w:t>
      </w:r>
    </w:p>
    <w:p w14:paraId="7C77CC48">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这份工作清单详细列出了项目从启动到结束的各个阶段，以及每个阶段需要完成的具体任务。每个任务都明确了相应的责任人，以确保在项目进行过程中， 各项工作都能按计划进行 。J 公司智能审核系统开发项目WBS 工作清单如图3.2 所示：</w:t>
      </w:r>
    </w:p>
    <w:p w14:paraId="64353DD5">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762625" cy="4859020"/>
            <wp:effectExtent l="0" t="0" r="0" b="0"/>
            <wp:docPr id="4" name="ECB019B1-382A-4266-B25C-5B523AA43C14-2"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2" descr="wpsoffice"/>
                    <pic:cNvPicPr>
                      <a:picLocks noChangeAspect="1"/>
                    </pic:cNvPicPr>
                  </pic:nvPicPr>
                  <pic:blipFill>
                    <a:blip r:embed="rId57"/>
                    <a:stretch>
                      <a:fillRect/>
                    </a:stretch>
                  </pic:blipFill>
                  <pic:spPr>
                    <a:xfrm>
                      <a:off x="0" y="0"/>
                      <a:ext cx="5762625" cy="4859020"/>
                    </a:xfrm>
                    <a:prstGeom prst="rect">
                      <a:avLst/>
                    </a:prstGeom>
                  </pic:spPr>
                </pic:pic>
              </a:graphicData>
            </a:graphic>
          </wp:inline>
        </w:drawing>
      </w:r>
    </w:p>
    <w:p w14:paraId="13EA793A">
      <w:pPr>
        <w:spacing w:before="169" w:line="192" w:lineRule="auto"/>
        <w:ind w:left="1947"/>
        <w:rPr>
          <w:rFonts w:ascii="PingFang SC" w:hAnsi="PingFang SC" w:eastAsia="PingFang SC" w:cs="PingFang SC"/>
          <w:sz w:val="21"/>
          <w:szCs w:val="21"/>
        </w:rPr>
      </w:pPr>
      <w:r>
        <w:rPr>
          <w:rFonts w:ascii="PingFang SC" w:hAnsi="PingFang SC" w:eastAsia="PingFang SC" w:cs="PingFang SC"/>
          <w:spacing w:val="-1"/>
          <w:sz w:val="21"/>
          <w:szCs w:val="21"/>
        </w:rPr>
        <w:t xml:space="preserve">图 </w:t>
      </w:r>
      <w:r>
        <w:rPr>
          <w:rFonts w:ascii="Times New Roman" w:hAnsi="Times New Roman" w:eastAsia="Times New Roman" w:cs="Times New Roman"/>
          <w:spacing w:val="-1"/>
          <w:sz w:val="21"/>
          <w:szCs w:val="21"/>
        </w:rPr>
        <w:t xml:space="preserve">3.2 </w:t>
      </w:r>
      <w:r>
        <w:rPr>
          <w:rFonts w:hint="eastAsia" w:eastAsia="宋体" w:cs="Times New Roman"/>
          <w:spacing w:val="-1"/>
          <w:sz w:val="21"/>
          <w:szCs w:val="21"/>
          <w:lang w:val="en-US" w:eastAsia="zh-CN"/>
        </w:rPr>
        <w:t>J</w:t>
      </w:r>
      <w:r>
        <w:rPr>
          <w:rFonts w:ascii="PingFang SC" w:hAnsi="PingFang SC" w:eastAsia="PingFang SC" w:cs="PingFang SC"/>
          <w:spacing w:val="-1"/>
          <w:sz w:val="21"/>
          <w:szCs w:val="21"/>
        </w:rPr>
        <w:t>公司</w:t>
      </w:r>
      <w:r>
        <w:rPr>
          <w:rFonts w:hint="eastAsia" w:ascii="PingFang SC" w:hAnsi="PingFang SC" w:eastAsia="PingFang SC" w:cs="PingFang SC"/>
          <w:spacing w:val="-1"/>
          <w:sz w:val="21"/>
          <w:szCs w:val="21"/>
          <w:lang w:val="en-US" w:eastAsia="zh-CN"/>
        </w:rPr>
        <w:t>智能审核</w:t>
      </w:r>
      <w:r>
        <w:rPr>
          <w:rFonts w:ascii="PingFang SC" w:hAnsi="PingFang SC" w:eastAsia="PingFang SC" w:cs="PingFang SC"/>
          <w:spacing w:val="-1"/>
          <w:sz w:val="21"/>
          <w:szCs w:val="21"/>
        </w:rPr>
        <w:t>系统开发项目</w:t>
      </w:r>
      <w:r>
        <w:rPr>
          <w:rFonts w:ascii="Times New Roman" w:hAnsi="Times New Roman" w:eastAsia="Times New Roman" w:cs="Times New Roman"/>
          <w:spacing w:val="-1"/>
          <w:sz w:val="21"/>
          <w:szCs w:val="21"/>
        </w:rPr>
        <w:t xml:space="preserve">WBS </w:t>
      </w:r>
      <w:r>
        <w:rPr>
          <w:rFonts w:ascii="PingFang SC" w:hAnsi="PingFang SC" w:eastAsia="PingFang SC" w:cs="PingFang SC"/>
          <w:spacing w:val="-1"/>
          <w:sz w:val="21"/>
          <w:szCs w:val="21"/>
        </w:rPr>
        <w:t>工作清单</w:t>
      </w:r>
    </w:p>
    <w:p w14:paraId="462D7AC8">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项目管理贯穿整个项目周期，分为五个阶段： 规划、 启动、开发、 </w:t>
      </w:r>
      <w:r>
        <w:rPr>
          <w:rFonts w:hint="eastAsia" w:ascii="宋体" w:hAnsi="宋体" w:cs="宋体"/>
          <w:sz w:val="24"/>
          <w:szCs w:val="24"/>
          <w:lang w:val="en-US" w:eastAsia="zh-CN"/>
        </w:rPr>
        <w:t>监控</w:t>
      </w:r>
      <w:r>
        <w:rPr>
          <w:rFonts w:hint="eastAsia" w:ascii="宋体" w:hAnsi="宋体" w:eastAsia="宋体" w:cs="宋体"/>
          <w:sz w:val="24"/>
          <w:szCs w:val="24"/>
          <w:lang w:val="en-US" w:eastAsia="zh-CN"/>
        </w:rPr>
        <w:t>和收尾。通过研究每个阶段的工作特点，可以更全面地发现项目风险并解决问题。</w:t>
      </w:r>
    </w:p>
    <w:p w14:paraId="4D343277">
      <w:pPr>
        <w:spacing w:before="274" w:line="195" w:lineRule="auto"/>
        <w:ind w:left="38"/>
        <w:outlineLvl w:val="2"/>
        <w:rPr>
          <w:rFonts w:ascii="PingFang SC" w:hAnsi="PingFang SC" w:eastAsia="PingFang SC" w:cs="PingFang SC"/>
          <w:sz w:val="23"/>
          <w:szCs w:val="23"/>
        </w:rPr>
      </w:pPr>
      <w:bookmarkStart w:id="42" w:name="bookmark23"/>
      <w:bookmarkEnd w:id="42"/>
      <w:r>
        <w:rPr>
          <w:rFonts w:ascii="PingFang SC" w:hAnsi="PingFang SC" w:eastAsia="PingFang SC" w:cs="PingFang SC"/>
          <w:b/>
          <w:bCs/>
          <w:spacing w:val="12"/>
          <w:sz w:val="23"/>
          <w:szCs w:val="23"/>
        </w:rPr>
        <w:t>3.1.5</w:t>
      </w:r>
      <w:r>
        <w:rPr>
          <w:rFonts w:ascii="PingFang SC" w:hAnsi="PingFang SC" w:eastAsia="PingFang SC" w:cs="PingFang SC"/>
          <w:spacing w:val="55"/>
          <w:sz w:val="23"/>
          <w:szCs w:val="23"/>
        </w:rPr>
        <w:t xml:space="preserve"> </w:t>
      </w:r>
      <w:r>
        <w:rPr>
          <w:rFonts w:ascii="PingFang SC" w:hAnsi="PingFang SC" w:eastAsia="PingFang SC" w:cs="PingFang SC"/>
          <w:b/>
          <w:bCs/>
          <w:spacing w:val="12"/>
          <w:sz w:val="23"/>
          <w:szCs w:val="23"/>
        </w:rPr>
        <w:t>项目组织架构</w:t>
      </w:r>
    </w:p>
    <w:p w14:paraId="256E948A">
      <w:pPr>
        <w:spacing w:line="195" w:lineRule="auto"/>
        <w:rPr>
          <w:rFonts w:ascii="PingFang SC" w:hAnsi="PingFang SC" w:eastAsia="PingFang SC" w:cs="PingFang SC"/>
          <w:sz w:val="23"/>
          <w:szCs w:val="23"/>
        </w:rPr>
        <w:sectPr>
          <w:headerReference r:id="rId14" w:type="default"/>
          <w:footerReference r:id="rId15" w:type="default"/>
          <w:pgSz w:w="11900" w:h="16840"/>
          <w:pgMar w:top="1779" w:right="1318" w:bottom="1233" w:left="1502" w:header="1389" w:footer="953" w:gutter="0"/>
          <w:cols w:space="720" w:num="1"/>
        </w:sectPr>
      </w:pPr>
    </w:p>
    <w:p w14:paraId="3C178DA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公司智能审核系统开发项目涉及的部门包括： 客服审核部、应用研发部、算法研发部、采买管理部 。J 公司智能审核系统开发项目组织架构图如图 3.3 所示：</w:t>
      </w:r>
    </w:p>
    <w:p w14:paraId="3BFD2B12">
      <w:pPr>
        <w:spacing w:before="254" w:line="242" w:lineRule="auto"/>
        <w:ind w:right="205"/>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741670" cy="1838960"/>
            <wp:effectExtent l="0" t="0" r="0" b="0"/>
            <wp:docPr id="7" name="ECB019B1-382A-4266-B25C-5B523AA43C14-3"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CB019B1-382A-4266-B25C-5B523AA43C14-3" descr="wpsoffice"/>
                    <pic:cNvPicPr>
                      <a:picLocks noChangeAspect="1"/>
                    </pic:cNvPicPr>
                  </pic:nvPicPr>
                  <pic:blipFill>
                    <a:blip r:embed="rId58"/>
                    <a:stretch>
                      <a:fillRect/>
                    </a:stretch>
                  </pic:blipFill>
                  <pic:spPr>
                    <a:xfrm>
                      <a:off x="0" y="0"/>
                      <a:ext cx="5741670" cy="1838960"/>
                    </a:xfrm>
                    <a:prstGeom prst="rect">
                      <a:avLst/>
                    </a:prstGeom>
                  </pic:spPr>
                </pic:pic>
              </a:graphicData>
            </a:graphic>
          </wp:inline>
        </w:drawing>
      </w:r>
    </w:p>
    <w:p w14:paraId="718D4F96">
      <w:pPr>
        <w:spacing w:before="329" w:line="192" w:lineRule="auto"/>
        <w:ind w:left="2318"/>
        <w:rPr>
          <w:rFonts w:ascii="PingFang SC" w:hAnsi="PingFang SC" w:eastAsia="PingFang SC" w:cs="PingFang SC"/>
          <w:sz w:val="21"/>
          <w:szCs w:val="21"/>
        </w:rPr>
      </w:pPr>
      <w:r>
        <w:rPr>
          <w:rFonts w:ascii="PingFang SC" w:hAnsi="PingFang SC" w:eastAsia="PingFang SC" w:cs="PingFang SC"/>
          <w:spacing w:val="-2"/>
          <w:sz w:val="21"/>
          <w:szCs w:val="21"/>
        </w:rPr>
        <w:t xml:space="preserve">图 </w:t>
      </w:r>
      <w:r>
        <w:rPr>
          <w:rFonts w:ascii="Times New Roman" w:hAnsi="Times New Roman" w:eastAsia="Times New Roman" w:cs="Times New Roman"/>
          <w:spacing w:val="-2"/>
          <w:sz w:val="21"/>
          <w:szCs w:val="21"/>
        </w:rPr>
        <w:t xml:space="preserve">3.3 </w:t>
      </w:r>
      <w:r>
        <w:rPr>
          <w:rFonts w:hint="eastAsia" w:eastAsia="宋体" w:cs="Times New Roman"/>
          <w:spacing w:val="-2"/>
          <w:sz w:val="21"/>
          <w:szCs w:val="21"/>
          <w:lang w:val="en-US" w:eastAsia="zh-CN"/>
        </w:rPr>
        <w:t>J</w:t>
      </w:r>
      <w:r>
        <w:rPr>
          <w:rFonts w:ascii="PingFang SC" w:hAnsi="PingFang SC" w:eastAsia="PingFang SC" w:cs="PingFang SC"/>
          <w:spacing w:val="-2"/>
          <w:sz w:val="21"/>
          <w:szCs w:val="21"/>
        </w:rPr>
        <w:t>公司</w:t>
      </w:r>
      <w:r>
        <w:rPr>
          <w:rFonts w:hint="eastAsia" w:ascii="PingFang SC" w:hAnsi="PingFang SC" w:eastAsia="PingFang SC" w:cs="PingFang SC"/>
          <w:spacing w:val="-2"/>
          <w:sz w:val="21"/>
          <w:szCs w:val="21"/>
          <w:lang w:val="en-US" w:eastAsia="zh-CN"/>
        </w:rPr>
        <w:t>智能审核</w:t>
      </w:r>
      <w:r>
        <w:rPr>
          <w:rFonts w:ascii="PingFang SC" w:hAnsi="PingFang SC" w:eastAsia="PingFang SC" w:cs="PingFang SC"/>
          <w:spacing w:val="-2"/>
          <w:sz w:val="21"/>
          <w:szCs w:val="21"/>
        </w:rPr>
        <w:t>系统开发项</w:t>
      </w:r>
      <w:r>
        <w:rPr>
          <w:rFonts w:ascii="PingFang SC" w:hAnsi="PingFang SC" w:eastAsia="PingFang SC" w:cs="PingFang SC"/>
          <w:spacing w:val="-3"/>
          <w:sz w:val="21"/>
          <w:szCs w:val="21"/>
        </w:rPr>
        <w:t>目组织架构图</w:t>
      </w:r>
    </w:p>
    <w:p w14:paraId="641F33D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（1）项目领导小组</w:t>
      </w:r>
    </w:p>
    <w:p w14:paraId="3C401722">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项目领导小组由 J公司研发部门经理担任。他的职责包括： 确定项目方向 、 提供战略指导和帮助、关注项目进展、营造支持性环境、审查和批准项目交付成果，以及出席重要的项目会议。</w:t>
      </w:r>
    </w:p>
    <w:p w14:paraId="5A8CE382">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eastAsia" w:ascii="宋体" w:hAnsi="宋体" w:cs="宋体"/>
          <w:sz w:val="24"/>
          <w:szCs w:val="24"/>
          <w:lang w:val="en-US" w:eastAsia="zh-CN"/>
        </w:rPr>
        <w:t>业务部门</w:t>
      </w:r>
    </w:p>
    <w:p w14:paraId="0B42B734">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J公司的</w:t>
      </w:r>
      <w:r>
        <w:rPr>
          <w:rFonts w:hint="eastAsia" w:ascii="宋体" w:hAnsi="宋体" w:cs="宋体"/>
          <w:sz w:val="24"/>
          <w:szCs w:val="24"/>
          <w:lang w:val="en-US" w:eastAsia="zh-CN"/>
        </w:rPr>
        <w:t>业务部门</w:t>
      </w:r>
      <w:r>
        <w:rPr>
          <w:rFonts w:hint="eastAsia" w:ascii="宋体" w:hAnsi="宋体" w:eastAsia="宋体" w:cs="宋体"/>
          <w:sz w:val="24"/>
          <w:szCs w:val="24"/>
          <w:lang w:val="en-US" w:eastAsia="zh-CN"/>
        </w:rPr>
        <w:t>团队是智能审核系统的主要使用方，也是业务需求的核心来源。他们长期</w:t>
      </w:r>
      <w:r>
        <w:rPr>
          <w:rFonts w:hint="eastAsia" w:ascii="宋体" w:hAnsi="宋体" w:cs="宋体"/>
          <w:sz w:val="24"/>
          <w:szCs w:val="24"/>
          <w:lang w:val="en-US" w:eastAsia="zh-CN"/>
        </w:rPr>
        <w:t>负责商家</w:t>
      </w:r>
      <w:r>
        <w:rPr>
          <w:rFonts w:hint="eastAsia" w:ascii="宋体" w:hAnsi="宋体" w:eastAsia="宋体" w:cs="宋体"/>
          <w:sz w:val="24"/>
          <w:szCs w:val="24"/>
          <w:lang w:val="en-US" w:eastAsia="zh-CN"/>
        </w:rPr>
        <w:t>资质、商品合规、</w:t>
      </w:r>
      <w:r>
        <w:rPr>
          <w:rFonts w:hint="eastAsia" w:ascii="宋体" w:hAnsi="宋体" w:cs="宋体"/>
          <w:sz w:val="24"/>
          <w:szCs w:val="24"/>
          <w:lang w:val="en-US" w:eastAsia="zh-CN"/>
        </w:rPr>
        <w:t>品牌类目合规</w:t>
      </w:r>
      <w:r>
        <w:rPr>
          <w:rFonts w:hint="eastAsia" w:ascii="宋体" w:hAnsi="宋体" w:eastAsia="宋体" w:cs="宋体"/>
          <w:sz w:val="24"/>
          <w:szCs w:val="24"/>
          <w:lang w:val="en-US" w:eastAsia="zh-CN"/>
        </w:rPr>
        <w:t>等多类审核任务，熟悉不同场景下的审核标准与痛点。该团队负责收集、整理并维护来自各业务线的审核规则，梳理规则逻辑与依赖关系，形成结构化需求文档，输出可供系统实现的业务规则，为智能审核系统的功能设计与规则迭代提供持续输入与验证支持。此外，他们是该项目的成本承担方。</w:t>
      </w:r>
    </w:p>
    <w:p w14:paraId="01D1EDB4">
      <w:pPr>
        <w:numPr>
          <w:ilvl w:val="0"/>
          <w:numId w:val="1"/>
        </w:num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cs="宋体"/>
          <w:sz w:val="24"/>
          <w:szCs w:val="24"/>
          <w:lang w:val="en-US" w:eastAsia="zh-CN"/>
        </w:rPr>
        <w:t>产品运营</w:t>
      </w:r>
      <w:r>
        <w:rPr>
          <w:rFonts w:hint="eastAsia" w:ascii="宋体" w:hAnsi="宋体" w:eastAsia="宋体" w:cs="宋体"/>
          <w:sz w:val="24"/>
          <w:szCs w:val="24"/>
          <w:lang w:val="en-US" w:eastAsia="zh-CN"/>
        </w:rPr>
        <w:t>部门</w:t>
      </w:r>
    </w:p>
    <w:p w14:paraId="793D44F2">
      <w:pPr>
        <w:numPr>
          <w:ilvl w:val="0"/>
          <w:numId w:val="0"/>
        </w:numPr>
        <w:spacing w:before="254" w:line="242" w:lineRule="auto"/>
        <w:ind w:right="205" w:rightChars="0" w:firstLine="420" w:firstLineChars="0"/>
        <w:rPr>
          <w:rFonts w:hint="eastAsia" w:ascii="宋体" w:hAnsi="宋体" w:cs="宋体"/>
          <w:sz w:val="24"/>
          <w:szCs w:val="24"/>
          <w:lang w:val="en-US" w:eastAsia="zh-CN"/>
        </w:rPr>
      </w:pPr>
      <w:r>
        <w:rPr>
          <w:rFonts w:hint="eastAsia" w:ascii="宋体" w:hAnsi="宋体" w:eastAsia="宋体" w:cs="宋体"/>
          <w:sz w:val="24"/>
          <w:szCs w:val="24"/>
          <w:lang w:val="en-US" w:eastAsia="zh-CN"/>
        </w:rPr>
        <w:t>J公司的</w:t>
      </w:r>
      <w:r>
        <w:rPr>
          <w:rFonts w:hint="eastAsia" w:ascii="宋体" w:hAnsi="宋体" w:cs="宋体"/>
          <w:sz w:val="24"/>
          <w:szCs w:val="24"/>
          <w:lang w:val="en-US" w:eastAsia="zh-CN"/>
        </w:rPr>
        <w:t>产品运营</w:t>
      </w:r>
      <w:r>
        <w:rPr>
          <w:rFonts w:hint="eastAsia" w:ascii="宋体" w:hAnsi="宋体" w:eastAsia="宋体" w:cs="宋体"/>
          <w:sz w:val="24"/>
          <w:szCs w:val="24"/>
          <w:lang w:val="en-US" w:eastAsia="zh-CN"/>
        </w:rPr>
        <w:t>团队是</w:t>
      </w:r>
      <w:r>
        <w:rPr>
          <w:rFonts w:hint="eastAsia" w:ascii="宋体" w:hAnsi="宋体" w:cs="宋体"/>
          <w:sz w:val="24"/>
          <w:szCs w:val="24"/>
          <w:lang w:val="en-US" w:eastAsia="zh-CN"/>
        </w:rPr>
        <w:t>负责智能审核系统的产品运营</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是业务部门与研发部门之间沟通的桥梁</w:t>
      </w:r>
      <w:r>
        <w:rPr>
          <w:rFonts w:hint="eastAsia" w:ascii="宋体" w:hAnsi="宋体" w:eastAsia="宋体" w:cs="宋体"/>
          <w:sz w:val="24"/>
          <w:szCs w:val="24"/>
          <w:lang w:val="en-US" w:eastAsia="zh-CN"/>
        </w:rPr>
        <w:t>。他们</w:t>
      </w:r>
      <w:r>
        <w:rPr>
          <w:rFonts w:hint="eastAsia" w:ascii="宋体" w:hAnsi="宋体" w:cs="宋体"/>
          <w:sz w:val="24"/>
          <w:szCs w:val="24"/>
          <w:lang w:val="en-US" w:eastAsia="zh-CN"/>
        </w:rPr>
        <w:t>通过收集业务的需求，洞察用户痛点，输出界面与功能俱佳的产品需求文档</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另一方面，他们负责运营中发生的所需资源的采购，比如OCR的采购合同谈判与签订。</w:t>
      </w:r>
    </w:p>
    <w:p w14:paraId="5CFE6C99">
      <w:pPr>
        <w:numPr>
          <w:ilvl w:val="0"/>
          <w:numId w:val="1"/>
        </w:numPr>
        <w:spacing w:before="254" w:line="242" w:lineRule="auto"/>
        <w:ind w:left="32" w:right="205" w:firstLine="488"/>
        <w:rPr>
          <w:rFonts w:hint="default" w:ascii="宋体" w:hAnsi="宋体" w:cs="宋体"/>
          <w:sz w:val="24"/>
          <w:szCs w:val="24"/>
          <w:lang w:val="en-US" w:eastAsia="zh-CN"/>
        </w:rPr>
      </w:pPr>
      <w:r>
        <w:rPr>
          <w:rFonts w:hint="eastAsia" w:ascii="宋体" w:hAnsi="宋体" w:cs="宋体"/>
          <w:sz w:val="24"/>
          <w:szCs w:val="24"/>
          <w:lang w:val="en-US" w:eastAsia="zh-CN"/>
        </w:rPr>
        <w:t>应用研发</w:t>
      </w:r>
      <w:r>
        <w:rPr>
          <w:rFonts w:hint="eastAsia" w:ascii="宋体" w:hAnsi="宋体" w:eastAsia="宋体" w:cs="宋体"/>
          <w:sz w:val="24"/>
          <w:szCs w:val="24"/>
          <w:lang w:val="en-US" w:eastAsia="zh-CN"/>
        </w:rPr>
        <w:t>部门</w:t>
      </w:r>
    </w:p>
    <w:p w14:paraId="531343AD">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智能审核项目是一个以研发为核心驱动力的综合性技术项目，整体由架构部、</w:t>
      </w:r>
      <w:r>
        <w:rPr>
          <w:rFonts w:hint="eastAsia" w:ascii="宋体" w:hAnsi="宋体" w:cs="宋体"/>
          <w:sz w:val="24"/>
          <w:szCs w:val="24"/>
          <w:lang w:val="en-US" w:eastAsia="zh-CN"/>
        </w:rPr>
        <w:t>前端</w:t>
      </w:r>
      <w:r>
        <w:rPr>
          <w:rFonts w:hint="eastAsia" w:ascii="宋体" w:hAnsi="宋体" w:eastAsia="宋体" w:cs="宋体"/>
          <w:sz w:val="24"/>
          <w:szCs w:val="24"/>
          <w:lang w:val="en-US" w:eastAsia="zh-CN"/>
        </w:rPr>
        <w:t>研发部和</w:t>
      </w:r>
      <w:r>
        <w:rPr>
          <w:rFonts w:hint="eastAsia" w:ascii="宋体" w:hAnsi="宋体" w:cs="宋体"/>
          <w:sz w:val="24"/>
          <w:szCs w:val="24"/>
          <w:lang w:val="en-US" w:eastAsia="zh-CN"/>
        </w:rPr>
        <w:t>后端</w:t>
      </w:r>
      <w:r>
        <w:rPr>
          <w:rFonts w:hint="eastAsia" w:ascii="宋体" w:hAnsi="宋体" w:eastAsia="宋体" w:cs="宋体"/>
          <w:sz w:val="24"/>
          <w:szCs w:val="24"/>
          <w:lang w:val="en-US" w:eastAsia="zh-CN"/>
        </w:rPr>
        <w:t>研发部协同推进。架构部负责系统总体设计与技术选型，制定平台架构标准、数据流转规范及安全合规策略，确保系统具备高可用性和可扩展性；</w:t>
      </w:r>
      <w:r>
        <w:rPr>
          <w:rFonts w:hint="eastAsia" w:ascii="宋体" w:hAnsi="宋体" w:cs="宋体"/>
          <w:sz w:val="24"/>
          <w:szCs w:val="24"/>
          <w:lang w:val="en-US" w:eastAsia="zh-CN"/>
        </w:rPr>
        <w:t>前端研发部负责将产品原型落地成用户可以操作的界面，通过后端接口进行数据的流转，保证用户交互的合理性和顺畅；后端</w:t>
      </w:r>
      <w:r>
        <w:rPr>
          <w:rFonts w:hint="eastAsia" w:ascii="宋体" w:hAnsi="宋体" w:eastAsia="宋体" w:cs="宋体"/>
          <w:sz w:val="24"/>
          <w:szCs w:val="24"/>
          <w:lang w:val="en-US" w:eastAsia="zh-CN"/>
        </w:rPr>
        <w:t>研发部承担核心功能开发与系统集成工作，聚焦算法接入、任务调度、接口设计</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性能优化</w:t>
      </w:r>
      <w:r>
        <w:rPr>
          <w:rFonts w:hint="eastAsia" w:ascii="宋体" w:hAnsi="宋体" w:cs="宋体"/>
          <w:sz w:val="24"/>
          <w:szCs w:val="24"/>
          <w:lang w:val="en-US" w:eastAsia="zh-CN"/>
        </w:rPr>
        <w:t>与全面监控。此外要注意的是，后端研发部由部分外包人员组成。</w:t>
      </w:r>
    </w:p>
    <w:p w14:paraId="3614D5C9">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（4）智能研发部</w:t>
      </w:r>
    </w:p>
    <w:p w14:paraId="5A8D285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智能研发部是智能审核系统建设的核心技术团队，主要由算法研发部、大模型研发部和数据</w:t>
      </w:r>
      <w:r>
        <w:rPr>
          <w:rFonts w:hint="eastAsia" w:ascii="宋体" w:hAnsi="宋体" w:cs="宋体"/>
          <w:sz w:val="24"/>
          <w:szCs w:val="24"/>
          <w:lang w:val="en-US" w:eastAsia="zh-CN"/>
        </w:rPr>
        <w:t>研发</w:t>
      </w:r>
      <w:r>
        <w:rPr>
          <w:rFonts w:hint="eastAsia" w:ascii="宋体" w:hAnsi="宋体" w:eastAsia="宋体" w:cs="宋体"/>
          <w:sz w:val="24"/>
          <w:szCs w:val="24"/>
          <w:lang w:val="en-US" w:eastAsia="zh-CN"/>
        </w:rPr>
        <w:t>部组成。算法研发部负责机审核心算法的设计与优化，包括OCR识别、文本理解、图像识别、内容分类及风险预测等模型的训练与验证，为系统提供智能化决策能力；大模型研发部聚焦生成式与推理型模型的研发与应用，探索AIGC在审核内容抽取、规则推理和语义分析中的深度融合，提升系统的自主学习与泛化能力；数据</w:t>
      </w:r>
      <w:r>
        <w:rPr>
          <w:rFonts w:hint="eastAsia" w:ascii="宋体" w:hAnsi="宋体" w:cs="宋体"/>
          <w:sz w:val="24"/>
          <w:szCs w:val="24"/>
          <w:lang w:val="en-US" w:eastAsia="zh-CN"/>
        </w:rPr>
        <w:t>研发</w:t>
      </w:r>
      <w:r>
        <w:rPr>
          <w:rFonts w:hint="eastAsia" w:ascii="宋体" w:hAnsi="宋体" w:eastAsia="宋体" w:cs="宋体"/>
          <w:sz w:val="24"/>
          <w:szCs w:val="24"/>
          <w:lang w:val="en-US" w:eastAsia="zh-CN"/>
        </w:rPr>
        <w:t>部则承担数据清洗、标注与质检工作，为模型提供高质量训练样本，并对算法输出结果进行抽样复核与反馈，确保模型训练的准确性与可控性。三者形成闭环协作，为智能审核系统的智能化演进提供持续技术支撑。</w:t>
      </w:r>
    </w:p>
    <w:p w14:paraId="1FB3999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（5）智能研发部</w:t>
      </w:r>
    </w:p>
    <w:p w14:paraId="4979BD54">
      <w:pPr>
        <w:spacing w:before="254" w:line="242" w:lineRule="auto"/>
        <w:ind w:left="32" w:right="205" w:firstLine="488"/>
        <w:rPr>
          <w:rFonts w:hint="eastAsia" w:ascii="宋体" w:hAnsi="宋体" w:cs="宋体"/>
          <w:sz w:val="24"/>
          <w:szCs w:val="24"/>
          <w:lang w:val="en-US" w:eastAsia="zh-CN"/>
        </w:rPr>
      </w:pPr>
      <w:r>
        <w:rPr>
          <w:rFonts w:hint="eastAsia" w:ascii="宋体" w:hAnsi="宋体" w:cs="宋体"/>
          <w:sz w:val="24"/>
          <w:szCs w:val="24"/>
          <w:lang w:val="en-US" w:eastAsia="zh-CN"/>
        </w:rPr>
        <w:t>质量管理部是智能审核最重要的一道防线，负责智能审核系统的质量保障，验证后才能交付上线</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质量部会参与需求评审、设计、实现等多个核心的环节，输出涵盖功能场景、边界场景和异常场景的多个用例，进行全方面的验证。</w:t>
      </w:r>
    </w:p>
    <w:p w14:paraId="31F968E3">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（6）企业综合部</w:t>
      </w:r>
    </w:p>
    <w:p w14:paraId="61B013E0">
      <w:pPr>
        <w:spacing w:before="254" w:line="242" w:lineRule="auto"/>
        <w:ind w:left="32" w:right="205" w:firstLine="488"/>
        <w:rPr>
          <w:rFonts w:hint="default" w:ascii="宋体" w:hAnsi="宋体" w:cs="宋体"/>
          <w:sz w:val="24"/>
          <w:szCs w:val="24"/>
          <w:lang w:val="en-US" w:eastAsia="zh-CN"/>
        </w:rPr>
      </w:pPr>
      <w:r>
        <w:rPr>
          <w:rFonts w:hint="eastAsia" w:ascii="宋体" w:hAnsi="宋体" w:cs="宋体"/>
          <w:sz w:val="24"/>
          <w:szCs w:val="24"/>
          <w:lang w:val="en-US" w:eastAsia="zh-CN"/>
        </w:rPr>
        <w:t>企业综合部有多个支撑部门组成，是企业跨部门的重要组织。在智能审核系统中，有两方面需要企业综合部的支持。首先是政策管理部，智能审核系统的后端研发部门外包人员占比约40%，在整个年度外包政策一直在调整，所以这部分要提前与政策管理部确认；第二个更为重要的是安全管理部，在大模型等AI技术上都需要信息传输到外网，是否合规、如何合规、如何保证安全都与安全部息息相关。</w:t>
      </w:r>
    </w:p>
    <w:p w14:paraId="695796B6">
      <w:pPr>
        <w:numPr>
          <w:ilvl w:val="0"/>
          <w:numId w:val="0"/>
        </w:numPr>
        <w:spacing w:before="254" w:line="242" w:lineRule="auto"/>
        <w:ind w:left="520" w:leftChars="0" w:right="205" w:rightChars="0"/>
        <w:rPr>
          <w:rFonts w:hint="default" w:ascii="宋体" w:hAnsi="宋体" w:cs="宋体"/>
          <w:sz w:val="24"/>
          <w:szCs w:val="24"/>
          <w:lang w:val="en-US" w:eastAsia="zh-CN"/>
        </w:rPr>
      </w:pPr>
    </w:p>
    <w:p w14:paraId="1F160EC6">
      <w:pPr>
        <w:spacing w:before="230" w:line="194" w:lineRule="auto"/>
        <w:ind w:left="39"/>
        <w:outlineLvl w:val="1"/>
        <w:rPr>
          <w:rFonts w:ascii="PingFang SC" w:hAnsi="PingFang SC" w:eastAsia="PingFang SC" w:cs="PingFang SC"/>
          <w:sz w:val="27"/>
          <w:szCs w:val="27"/>
        </w:rPr>
      </w:pPr>
      <w:bookmarkStart w:id="43" w:name="bookmark24"/>
      <w:bookmarkEnd w:id="43"/>
      <w:r>
        <w:rPr>
          <w:rFonts w:ascii="PingFang SC" w:hAnsi="PingFang SC" w:eastAsia="PingFang SC" w:cs="PingFang SC"/>
          <w:b/>
          <w:bCs/>
          <w:spacing w:val="5"/>
          <w:sz w:val="27"/>
          <w:szCs w:val="27"/>
        </w:rPr>
        <w:t>3.2</w:t>
      </w:r>
      <w:r>
        <w:rPr>
          <w:rFonts w:ascii="PingFang SC" w:hAnsi="PingFang SC" w:eastAsia="PingFang SC" w:cs="PingFang SC"/>
          <w:spacing w:val="67"/>
          <w:sz w:val="27"/>
          <w:szCs w:val="27"/>
        </w:rPr>
        <w:t xml:space="preserve"> </w:t>
      </w:r>
      <w:r>
        <w:rPr>
          <w:rFonts w:ascii="PingFang SC" w:hAnsi="PingFang SC" w:eastAsia="PingFang SC" w:cs="PingFang SC"/>
          <w:b/>
          <w:bCs/>
          <w:spacing w:val="5"/>
          <w:sz w:val="27"/>
          <w:szCs w:val="27"/>
        </w:rPr>
        <w:t>项目风险管理规划</w:t>
      </w:r>
    </w:p>
    <w:p w14:paraId="1251486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公司智能审核系统开发项目团队，在经过了充分考虑风险管理策略本身是否正确、所实施的风险管理策略的手段和措施是否符合项目总目标之后，在现有条件下制定了风险管理规划，主要包含如下内容。</w:t>
      </w:r>
    </w:p>
    <w:p w14:paraId="31CDB7ED">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（1）风险管理目标</w:t>
      </w:r>
    </w:p>
    <w:p w14:paraId="4C04601B">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围绕项目总目标，提出J 公司智能审核系统开发项目风险管理目标， 即： 杜绝高风险事件发生， 将项目整体风险控制在中低风险范围 ，尽量降低风险等级，发现风险及时解决。</w:t>
      </w:r>
    </w:p>
    <w:p w14:paraId="157743B3">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（2）风险管理组织</w:t>
      </w:r>
    </w:p>
    <w:p w14:paraId="0382C7AF">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成立以项目经理为负责人和 J 公司智能审核系统开发项目领导小组组成的风险管理团队，指定项目管理小组进行风险管理。</w:t>
      </w:r>
    </w:p>
    <w:p w14:paraId="5C2A1BE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（3）风险管理计划</w:t>
      </w:r>
    </w:p>
    <w:p w14:paraId="530CAA3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公司智能审核系统开发项目的风险管理计划制定包含如下内容：</w:t>
      </w:r>
    </w:p>
    <w:p w14:paraId="1700A517">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①明确风险管理的角色分工。J 公司智能审核系统开发项目的风险管理领导者是项目经理、 支持者是项目领导小组，实施者是项目管理小组 ，参与者是</w:t>
      </w:r>
      <w:r>
        <w:rPr>
          <w:rFonts w:hint="eastAsia" w:ascii="宋体" w:hAnsi="宋体" w:cs="宋体"/>
          <w:sz w:val="24"/>
          <w:szCs w:val="24"/>
          <w:lang w:val="en-US" w:eastAsia="zh-CN"/>
        </w:rPr>
        <w:t>业务</w:t>
      </w:r>
      <w:r>
        <w:rPr>
          <w:rFonts w:hint="eastAsia" w:ascii="宋体" w:hAnsi="宋体" w:eastAsia="宋体" w:cs="宋体"/>
          <w:sz w:val="24"/>
          <w:szCs w:val="24"/>
          <w:lang w:val="en-US" w:eastAsia="zh-CN"/>
        </w:rPr>
        <w:t>人员</w:t>
      </w:r>
      <w:r>
        <w:rPr>
          <w:rFonts w:hint="eastAsia" w:ascii="宋体" w:hAnsi="宋体" w:cs="宋体"/>
          <w:sz w:val="24"/>
          <w:szCs w:val="24"/>
          <w:lang w:val="en-US" w:eastAsia="zh-CN"/>
        </w:rPr>
        <w:t>、产品运营人员</w:t>
      </w:r>
      <w:r>
        <w:rPr>
          <w:rFonts w:hint="eastAsia" w:ascii="宋体" w:hAnsi="宋体" w:eastAsia="宋体" w:cs="宋体"/>
          <w:sz w:val="24"/>
          <w:szCs w:val="24"/>
          <w:lang w:val="en-US" w:eastAsia="zh-CN"/>
        </w:rPr>
        <w:t>、各开发人员、</w:t>
      </w:r>
      <w:r>
        <w:rPr>
          <w:rFonts w:hint="eastAsia" w:ascii="宋体" w:hAnsi="宋体" w:cs="宋体"/>
          <w:sz w:val="24"/>
          <w:szCs w:val="24"/>
          <w:lang w:val="en-US" w:eastAsia="zh-CN"/>
        </w:rPr>
        <w:t>综合部</w:t>
      </w:r>
      <w:r>
        <w:rPr>
          <w:rFonts w:hint="eastAsia" w:ascii="宋体" w:hAnsi="宋体" w:eastAsia="宋体" w:cs="宋体"/>
          <w:sz w:val="24"/>
          <w:szCs w:val="24"/>
          <w:lang w:val="en-US" w:eastAsia="zh-CN"/>
        </w:rPr>
        <w:t>人员等与项目相关的人员。参与者识别和发现风险源、及时上报给部门经理。部门经理与项目管理小组沟通后，整理风险管理报告</w:t>
      </w:r>
      <w:r>
        <w:rPr>
          <w:rFonts w:hint="eastAsia" w:ascii="宋体" w:hAnsi="宋体" w:cs="宋体"/>
          <w:sz w:val="24"/>
          <w:szCs w:val="24"/>
          <w:lang w:val="en-US" w:eastAsia="zh-CN"/>
        </w:rPr>
        <w:t>，决策解决</w:t>
      </w:r>
      <w:r>
        <w:rPr>
          <w:rFonts w:hint="eastAsia" w:ascii="宋体" w:hAnsi="宋体" w:eastAsia="宋体" w:cs="宋体"/>
          <w:sz w:val="24"/>
          <w:szCs w:val="24"/>
          <w:lang w:val="en-US" w:eastAsia="zh-CN"/>
        </w:rPr>
        <w:t>。</w:t>
      </w:r>
    </w:p>
    <w:p w14:paraId="08E76A30">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②确定风险管理使用的策略和方法。J 公司智能审核系统开发项目风险管理使用的应对策略是风险</w:t>
      </w:r>
      <w:r>
        <w:rPr>
          <w:rFonts w:hint="eastAsia" w:ascii="宋体" w:hAnsi="宋体" w:cs="宋体"/>
          <w:sz w:val="24"/>
          <w:szCs w:val="24"/>
          <w:lang w:val="en-US" w:eastAsia="zh-CN"/>
        </w:rPr>
        <w:t>减轻</w:t>
      </w:r>
      <w:r>
        <w:rPr>
          <w:rFonts w:hint="eastAsia" w:ascii="宋体" w:hAnsi="宋体" w:eastAsia="宋体" w:cs="宋体"/>
          <w:sz w:val="24"/>
          <w:szCs w:val="24"/>
          <w:lang w:val="en-US" w:eastAsia="zh-CN"/>
        </w:rPr>
        <w:t>、风险规避、风险转移、风险接受。</w:t>
      </w:r>
    </w:p>
    <w:p w14:paraId="3163C097">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③界定风险管理的时间周期 。J 公司智能审核系统开发项目贯穿项目开发全周期，并在各运行阶段进行风险评价和控制。</w:t>
      </w:r>
    </w:p>
    <w:p w14:paraId="46B2BB47">
      <w:pPr>
        <w:spacing w:before="254" w:line="242" w:lineRule="auto"/>
        <w:ind w:left="32" w:right="205" w:firstLine="488"/>
        <w:rPr>
          <w:rFonts w:hint="eastAsia" w:ascii="宋体" w:hAnsi="宋体" w:eastAsia="宋体" w:cs="宋体"/>
          <w:sz w:val="24"/>
          <w:szCs w:val="24"/>
          <w:lang w:val="en-US" w:eastAsia="zh-CN"/>
        </w:rPr>
        <w:sectPr>
          <w:headerReference r:id="rId16" w:type="default"/>
          <w:footerReference r:id="rId17" w:type="default"/>
          <w:pgSz w:w="11900" w:h="16840"/>
          <w:pgMar w:top="1779" w:right="1336" w:bottom="1233" w:left="1502" w:header="1389" w:footer="951" w:gutter="0"/>
          <w:cols w:space="720" w:num="1"/>
        </w:sectPr>
      </w:pPr>
    </w:p>
    <w:p w14:paraId="693C191A">
      <w:pPr>
        <w:spacing w:before="254" w:line="242" w:lineRule="auto"/>
        <w:ind w:left="32" w:right="205" w:firstLine="488"/>
        <w:rPr>
          <w:rFonts w:hint="eastAsia" w:ascii="宋体" w:hAnsi="宋体" w:eastAsia="宋体" w:cs="宋体"/>
          <w:sz w:val="24"/>
          <w:szCs w:val="24"/>
          <w:lang w:val="en-US" w:eastAsia="zh-CN"/>
        </w:rPr>
      </w:pPr>
    </w:p>
    <w:p w14:paraId="3C3A260E">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④定义并说明风险评估和风险量化的类型级别。J 公司智能审核系统开发项目提前将评估和量化的标准告知项目参与者，以防止决策滞后。</w:t>
      </w:r>
    </w:p>
    <w:p w14:paraId="583FF443">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⑤明确定义是由谁以何种方式采取风险应对行动 。J 公司智能审核系统开发项目明确风险责任人和应对策略，避免失去应对计划的有效性。</w:t>
      </w:r>
    </w:p>
    <w:p w14:paraId="0990CE0E">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⑥规定风险管理过程中应汇报和沟通的内容、范围等。J 公司智能审核系统开发项目确定汇报方式是自下而上、以文档方式汇报、内容要包含风险的来源、发现时间、可能的影响后果、解决方案等。</w:t>
      </w:r>
    </w:p>
    <w:p w14:paraId="7EF3CD9C">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（4）风险管理方法</w:t>
      </w:r>
    </w:p>
    <w:p w14:paraId="2213D64D">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公司智能审核系统开发项目识别阶段主要采用头脑风险法和专家判断法，评估阶段计算使用层次分析法和模糊评价法</w:t>
      </w:r>
      <w:r>
        <w:rPr>
          <w:rFonts w:hint="eastAsia" w:ascii="宋体" w:hAnsi="宋体" w:cs="宋体"/>
          <w:sz w:val="24"/>
          <w:szCs w:val="24"/>
          <w:lang w:val="en-US" w:eastAsia="zh-CN"/>
        </w:rPr>
        <w:t>。因为智能审核属于创新项目，具有高度不确定性</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所以风险再识别和监控阶段变得更为重要，</w:t>
      </w:r>
      <w:r>
        <w:rPr>
          <w:rFonts w:hint="eastAsia" w:ascii="宋体" w:hAnsi="宋体" w:eastAsia="宋体" w:cs="宋体"/>
          <w:sz w:val="24"/>
          <w:szCs w:val="24"/>
          <w:lang w:val="en-US" w:eastAsia="zh-CN"/>
        </w:rPr>
        <w:t>每</w:t>
      </w:r>
      <w:r>
        <w:rPr>
          <w:rFonts w:hint="eastAsia" w:ascii="宋体" w:hAnsi="宋体" w:cs="宋体"/>
          <w:sz w:val="24"/>
          <w:szCs w:val="24"/>
          <w:lang w:val="en-US" w:eastAsia="zh-CN"/>
        </w:rPr>
        <w:t>天或周</w:t>
      </w:r>
      <w:r>
        <w:rPr>
          <w:rFonts w:hint="eastAsia" w:ascii="宋体" w:hAnsi="宋体" w:eastAsia="宋体" w:cs="宋体"/>
          <w:sz w:val="24"/>
          <w:szCs w:val="24"/>
          <w:lang w:val="en-US" w:eastAsia="zh-CN"/>
        </w:rPr>
        <w:t>为一个监控循环，</w:t>
      </w:r>
      <w:r>
        <w:rPr>
          <w:rFonts w:hint="eastAsia" w:ascii="宋体" w:hAnsi="宋体" w:cs="宋体"/>
          <w:sz w:val="24"/>
          <w:szCs w:val="24"/>
          <w:lang w:val="en-US" w:eastAsia="zh-CN"/>
        </w:rPr>
        <w:t>对风险进行识别、确认、跟踪、决策和解决</w:t>
      </w:r>
      <w:r>
        <w:rPr>
          <w:rFonts w:hint="eastAsia" w:ascii="宋体" w:hAnsi="宋体" w:eastAsia="宋体" w:cs="宋体"/>
          <w:sz w:val="24"/>
          <w:szCs w:val="24"/>
          <w:lang w:val="en-US" w:eastAsia="zh-CN"/>
        </w:rPr>
        <w:t>。</w:t>
      </w:r>
    </w:p>
    <w:p w14:paraId="6C3C6081">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（5）风险管理要求</w:t>
      </w:r>
    </w:p>
    <w:p w14:paraId="5E70F2EE">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公司智能审核系统开发项目实行目标管理负责制，制定风险管理奖惩机制，制定风险管理的日常制度。</w:t>
      </w:r>
    </w:p>
    <w:p w14:paraId="2761165B">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（6）风险管理过程</w:t>
      </w:r>
    </w:p>
    <w:p w14:paraId="31A3E067">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风险管理过程一共五个阶段，分别是风险管理规划、风险识别、风险评估、风险应对、风险监控 。J 公司智能审核系统开发项目项目团队根据制定的 WBS 工作清单，使用 WBS-RBS 矩阵方法归纳风险种类，采用层次分析方法和模糊评价方法进行风险评估。有目的性地提出风险应对措施，实施风险监控并对过程中风险项再识别 。J 公司智能审核系统开发项目风险管理过程如图3.4 所示：</w:t>
      </w:r>
    </w:p>
    <w:p w14:paraId="07B53A83">
      <w:pPr>
        <w:spacing w:line="3896" w:lineRule="exact"/>
        <w:ind w:firstLine="315"/>
      </w:pPr>
      <w:r>
        <w:rPr>
          <w:position w:val="-77"/>
        </w:rPr>
        <w:drawing>
          <wp:inline distT="0" distB="0" distL="0" distR="0">
            <wp:extent cx="5046345" cy="2473960"/>
            <wp:effectExtent l="0" t="0" r="8255" b="1524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9"/>
                    <a:stretch>
                      <a:fillRect/>
                    </a:stretch>
                  </pic:blipFill>
                  <pic:spPr>
                    <a:xfrm>
                      <a:off x="0" y="0"/>
                      <a:ext cx="5046542" cy="2474523"/>
                    </a:xfrm>
                    <a:prstGeom prst="rect">
                      <a:avLst/>
                    </a:prstGeom>
                  </pic:spPr>
                </pic:pic>
              </a:graphicData>
            </a:graphic>
          </wp:inline>
        </w:drawing>
      </w:r>
    </w:p>
    <w:p w14:paraId="5DCFC436">
      <w:pPr>
        <w:spacing w:before="174" w:line="192" w:lineRule="auto"/>
        <w:ind w:left="2208"/>
        <w:rPr>
          <w:rFonts w:ascii="PingFang SC" w:hAnsi="PingFang SC" w:eastAsia="PingFang SC" w:cs="PingFang SC"/>
          <w:sz w:val="21"/>
          <w:szCs w:val="21"/>
        </w:rPr>
      </w:pPr>
      <w:r>
        <w:rPr>
          <w:rFonts w:ascii="PingFang SC" w:hAnsi="PingFang SC" w:eastAsia="PingFang SC" w:cs="PingFang SC"/>
          <w:spacing w:val="-2"/>
          <w:sz w:val="21"/>
          <w:szCs w:val="21"/>
        </w:rPr>
        <w:t xml:space="preserve">图 </w:t>
      </w:r>
      <w:r>
        <w:rPr>
          <w:rFonts w:ascii="Times New Roman" w:hAnsi="Times New Roman" w:eastAsia="Times New Roman" w:cs="Times New Roman"/>
          <w:spacing w:val="-2"/>
          <w:sz w:val="21"/>
          <w:szCs w:val="21"/>
        </w:rPr>
        <w:t xml:space="preserve">3.4 </w:t>
      </w:r>
      <w:r>
        <w:rPr>
          <w:rFonts w:hint="eastAsia" w:ascii="Times New Roman" w:hAnsi="Times New Roman" w:eastAsia="Times New Roman" w:cs="Times New Roman"/>
          <w:spacing w:val="-2"/>
          <w:sz w:val="21"/>
          <w:szCs w:val="21"/>
        </w:rPr>
        <w:t>J 公司智能审核系统开发项目风险管理过程</w:t>
      </w:r>
    </w:p>
    <w:p w14:paraId="1CFD3D10">
      <w:pPr>
        <w:spacing w:line="192" w:lineRule="auto"/>
        <w:rPr>
          <w:rFonts w:ascii="PingFang SC" w:hAnsi="PingFang SC" w:eastAsia="PingFang SC" w:cs="PingFang SC"/>
          <w:sz w:val="21"/>
          <w:szCs w:val="21"/>
        </w:rPr>
        <w:sectPr>
          <w:headerReference r:id="rId18" w:type="default"/>
          <w:footerReference r:id="rId19" w:type="default"/>
          <w:pgSz w:w="11900" w:h="16840"/>
          <w:pgMar w:top="1779" w:right="1498" w:bottom="1233" w:left="1502" w:header="1389" w:footer="951" w:gutter="0"/>
          <w:cols w:space="720" w:num="1"/>
        </w:sectPr>
      </w:pPr>
    </w:p>
    <w:p w14:paraId="3D5EC2D5">
      <w:pPr>
        <w:pStyle w:val="8"/>
        <w:spacing w:line="241" w:lineRule="auto"/>
      </w:pPr>
    </w:p>
    <w:p w14:paraId="26250E8B">
      <w:pPr>
        <w:spacing w:before="254" w:line="242" w:lineRule="auto"/>
        <w:ind w:left="32" w:right="205" w:firstLine="488"/>
        <w:rPr>
          <w:rFonts w:hint="eastAsia" w:ascii="宋体" w:hAnsi="宋体" w:eastAsia="宋体" w:cs="宋体"/>
          <w:sz w:val="24"/>
          <w:szCs w:val="24"/>
          <w:lang w:val="en-US" w:eastAsia="zh-CN"/>
        </w:rPr>
      </w:pPr>
      <w:bookmarkStart w:id="44" w:name="bookmark72"/>
      <w:bookmarkEnd w:id="44"/>
      <w:r>
        <w:rPr>
          <w:rFonts w:hint="eastAsia" w:ascii="宋体" w:hAnsi="宋体" w:eastAsia="宋体" w:cs="宋体"/>
          <w:sz w:val="24"/>
          <w:szCs w:val="24"/>
          <w:lang w:val="en-US" w:eastAsia="zh-CN"/>
        </w:rPr>
        <w:t>①风险管理规划</w:t>
      </w:r>
    </w:p>
    <w:p w14:paraId="09ED9D1C">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公司项目管理小组通过确定的项目风险管理目标，收集可能影响项目的风险信息，整合项目的时间表和预算， 向 J 公司项目领导小组呈现风险管理规划表，根据批准的风险管理规划召开风险评估会议，持续监控风险管理规划的有效性， 并根据项目进展和外部环境变化对风险管理计划进行调整 。J 公司</w:t>
      </w:r>
      <w:r>
        <w:rPr>
          <w:rFonts w:hint="eastAsia" w:ascii="宋体" w:hAnsi="宋体" w:cs="宋体"/>
          <w:sz w:val="24"/>
          <w:szCs w:val="24"/>
          <w:lang w:val="en-US" w:eastAsia="zh-CN"/>
        </w:rPr>
        <w:t>智能审核</w:t>
      </w:r>
      <w:r>
        <w:rPr>
          <w:rFonts w:hint="eastAsia" w:ascii="宋体" w:hAnsi="宋体" w:eastAsia="宋体" w:cs="宋体"/>
          <w:sz w:val="24"/>
          <w:szCs w:val="24"/>
          <w:lang w:val="en-US" w:eastAsia="zh-CN"/>
        </w:rPr>
        <w:t>系统开发项目风险管理规划表如表 3.1 所示：</w:t>
      </w:r>
    </w:p>
    <w:p w14:paraId="066E8131">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 3.1 J 公司</w:t>
      </w:r>
      <w:r>
        <w:rPr>
          <w:rFonts w:hint="eastAsia" w:ascii="宋体" w:hAnsi="宋体" w:cs="宋体"/>
          <w:sz w:val="24"/>
          <w:szCs w:val="24"/>
          <w:lang w:val="en-US" w:eastAsia="zh-CN"/>
        </w:rPr>
        <w:t>智能审核</w:t>
      </w:r>
      <w:r>
        <w:rPr>
          <w:rFonts w:hint="eastAsia" w:ascii="宋体" w:hAnsi="宋体" w:eastAsia="宋体" w:cs="宋体"/>
          <w:sz w:val="24"/>
          <w:szCs w:val="24"/>
          <w:lang w:val="en-US" w:eastAsia="zh-CN"/>
        </w:rPr>
        <w:t>系统开发项目风险管理规划表</w:t>
      </w:r>
    </w:p>
    <w:p w14:paraId="44EA1CFC">
      <w:pPr>
        <w:spacing w:before="254" w:line="242" w:lineRule="auto"/>
        <w:ind w:left="32" w:right="205" w:firstLine="488"/>
        <w:rPr>
          <w:rFonts w:hint="eastAsia" w:ascii="宋体" w:hAnsi="宋体" w:eastAsia="宋体" w:cs="宋体"/>
          <w:sz w:val="24"/>
          <w:szCs w:val="24"/>
          <w:lang w:val="en-US" w:eastAsia="zh-CN"/>
        </w:rPr>
      </w:pPr>
    </w:p>
    <w:tbl>
      <w:tblPr>
        <w:tblStyle w:val="64"/>
        <w:tblW w:w="8860"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08"/>
        <w:gridCol w:w="7152"/>
      </w:tblGrid>
      <w:tr w14:paraId="59779E00">
        <w:trPr>
          <w:trHeight w:val="830" w:hRule="atLeast"/>
        </w:trPr>
        <w:tc>
          <w:tcPr>
            <w:tcW w:w="1708" w:type="dxa"/>
            <w:tcBorders>
              <w:top w:val="single" w:color="000000" w:sz="2" w:space="0"/>
              <w:bottom w:val="single" w:color="000000" w:sz="2" w:space="0"/>
            </w:tcBorders>
            <w:vAlign w:val="top"/>
          </w:tcPr>
          <w:p w14:paraId="37B1523D">
            <w:pPr>
              <w:spacing w:before="254" w:line="242" w:lineRule="auto"/>
              <w:ind w:right="205"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规划种类</w:t>
            </w:r>
          </w:p>
        </w:tc>
        <w:tc>
          <w:tcPr>
            <w:tcW w:w="7152" w:type="dxa"/>
            <w:tcBorders>
              <w:top w:val="single" w:color="000000" w:sz="2" w:space="0"/>
              <w:bottom w:val="single" w:color="000000" w:sz="2" w:space="0"/>
            </w:tcBorders>
            <w:vAlign w:val="top"/>
          </w:tcPr>
          <w:p w14:paraId="7B56B61B">
            <w:pPr>
              <w:spacing w:before="254" w:line="242" w:lineRule="auto"/>
              <w:ind w:right="205"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具体描述</w:t>
            </w:r>
          </w:p>
        </w:tc>
      </w:tr>
      <w:tr w14:paraId="20B6D255">
        <w:trPr>
          <w:trHeight w:val="849" w:hRule="atLeast"/>
        </w:trPr>
        <w:tc>
          <w:tcPr>
            <w:tcW w:w="1708" w:type="dxa"/>
            <w:tcBorders>
              <w:top w:val="single" w:color="000000" w:sz="2" w:space="0"/>
            </w:tcBorders>
            <w:vAlign w:val="top"/>
          </w:tcPr>
          <w:p w14:paraId="2DE5E92A">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w:t>
            </w:r>
          </w:p>
        </w:tc>
        <w:tc>
          <w:tcPr>
            <w:tcW w:w="7152" w:type="dxa"/>
            <w:tcBorders>
              <w:top w:val="single" w:color="000000" w:sz="2" w:space="0"/>
            </w:tcBorders>
            <w:vAlign w:val="top"/>
          </w:tcPr>
          <w:p w14:paraId="2AF67B5E">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杜绝高风险事件发生，将项目整体风险控制在中低风险范围，尽量降低风险等级，发现风险及时解决</w:t>
            </w:r>
          </w:p>
        </w:tc>
      </w:tr>
      <w:tr w14:paraId="51A279EE">
        <w:trPr>
          <w:trHeight w:val="607" w:hRule="atLeast"/>
        </w:trPr>
        <w:tc>
          <w:tcPr>
            <w:tcW w:w="1708" w:type="dxa"/>
            <w:vAlign w:val="top"/>
          </w:tcPr>
          <w:p w14:paraId="77CC0B75">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范围</w:t>
            </w:r>
          </w:p>
        </w:tc>
        <w:tc>
          <w:tcPr>
            <w:tcW w:w="7152" w:type="dxa"/>
            <w:vAlign w:val="top"/>
          </w:tcPr>
          <w:p w14:paraId="1A59F812">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公司智能审核系统所有功能</w:t>
            </w:r>
          </w:p>
        </w:tc>
      </w:tr>
      <w:tr w14:paraId="1BCA5673">
        <w:trPr>
          <w:trHeight w:val="1252" w:hRule="atLeast"/>
        </w:trPr>
        <w:tc>
          <w:tcPr>
            <w:tcW w:w="1708" w:type="dxa"/>
            <w:vAlign w:val="top"/>
          </w:tcPr>
          <w:p w14:paraId="3408EBCC">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时间周期</w:t>
            </w:r>
          </w:p>
        </w:tc>
        <w:tc>
          <w:tcPr>
            <w:tcW w:w="7152" w:type="dxa"/>
            <w:vAlign w:val="top"/>
          </w:tcPr>
          <w:p w14:paraId="21E95CCD">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公司智能审核系统开发项目整个生命周期，并在每个阶段结束前进行评估</w:t>
            </w:r>
          </w:p>
          <w:p w14:paraId="1590A05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角色：项目经理是领导者、项目领导小组是支持者、项目管理小组</w:t>
            </w:r>
            <w:r>
              <w:rPr>
                <w:rFonts w:hint="eastAsia" w:ascii="宋体" w:hAnsi="宋体" w:cs="宋体"/>
                <w:sz w:val="24"/>
                <w:szCs w:val="24"/>
                <w:lang w:val="en-US" w:eastAsia="zh-CN"/>
              </w:rPr>
              <w:t>、研发人员</w:t>
            </w:r>
            <w:r>
              <w:rPr>
                <w:rFonts w:hint="eastAsia" w:ascii="宋体" w:hAnsi="宋体" w:eastAsia="宋体" w:cs="宋体"/>
                <w:sz w:val="24"/>
                <w:szCs w:val="24"/>
                <w:lang w:val="en-US" w:eastAsia="zh-CN"/>
              </w:rPr>
              <w:t>是实施者、参与者是</w:t>
            </w:r>
            <w:r>
              <w:rPr>
                <w:rFonts w:hint="eastAsia" w:ascii="宋体" w:hAnsi="宋体" w:cs="宋体"/>
                <w:sz w:val="24"/>
                <w:szCs w:val="24"/>
                <w:lang w:val="en-US" w:eastAsia="zh-CN"/>
              </w:rPr>
              <w:t>业务部门</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运营人员</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企业综合部</w:t>
            </w:r>
            <w:r>
              <w:rPr>
                <w:rFonts w:hint="eastAsia" w:ascii="宋体" w:hAnsi="宋体" w:eastAsia="宋体" w:cs="宋体"/>
                <w:sz w:val="24"/>
                <w:szCs w:val="24"/>
                <w:lang w:val="en-US" w:eastAsia="zh-CN"/>
              </w:rPr>
              <w:t>人员等与项目相关的人员。</w:t>
            </w:r>
          </w:p>
        </w:tc>
      </w:tr>
      <w:tr w14:paraId="6005FA07">
        <w:trPr>
          <w:trHeight w:val="1024" w:hRule="atLeast"/>
        </w:trPr>
        <w:tc>
          <w:tcPr>
            <w:tcW w:w="1708" w:type="dxa"/>
            <w:vAlign w:val="top"/>
          </w:tcPr>
          <w:p w14:paraId="256CAFA4">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角色分工</w:t>
            </w:r>
          </w:p>
        </w:tc>
        <w:tc>
          <w:tcPr>
            <w:tcW w:w="7152" w:type="dxa"/>
            <w:vAlign w:val="top"/>
          </w:tcPr>
          <w:p w14:paraId="54893440">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职责：参与者识别和发现风险源、及时上报给</w:t>
            </w:r>
            <w:r>
              <w:rPr>
                <w:rFonts w:hint="eastAsia" w:ascii="宋体" w:hAnsi="宋体" w:cs="宋体"/>
                <w:sz w:val="24"/>
                <w:szCs w:val="24"/>
                <w:lang w:val="en-US" w:eastAsia="zh-CN"/>
              </w:rPr>
              <w:t>项目领导小组</w:t>
            </w:r>
            <w:r>
              <w:rPr>
                <w:rFonts w:hint="eastAsia" w:ascii="宋体" w:hAnsi="宋体" w:eastAsia="宋体" w:cs="宋体"/>
                <w:sz w:val="24"/>
                <w:szCs w:val="24"/>
                <w:lang w:val="en-US" w:eastAsia="zh-CN"/>
              </w:rPr>
              <w:t>，由</w:t>
            </w:r>
            <w:r>
              <w:rPr>
                <w:rFonts w:hint="eastAsia" w:ascii="宋体" w:hAnsi="宋体" w:cs="宋体"/>
                <w:sz w:val="24"/>
                <w:szCs w:val="24"/>
                <w:lang w:val="en-US" w:eastAsia="zh-CN"/>
              </w:rPr>
              <w:t>项目领导小组</w:t>
            </w:r>
            <w:r>
              <w:rPr>
                <w:rFonts w:hint="eastAsia" w:ascii="宋体" w:hAnsi="宋体" w:eastAsia="宋体" w:cs="宋体"/>
                <w:sz w:val="24"/>
                <w:szCs w:val="24"/>
                <w:lang w:val="en-US" w:eastAsia="zh-CN"/>
              </w:rPr>
              <w:t>反馈给项目经理</w:t>
            </w:r>
            <w:r>
              <w:rPr>
                <w:rFonts w:hint="eastAsia" w:ascii="宋体" w:hAnsi="宋体" w:cs="宋体"/>
                <w:sz w:val="24"/>
                <w:szCs w:val="24"/>
                <w:lang w:val="en-US" w:eastAsia="zh-CN"/>
              </w:rPr>
              <w:t>，项目经理做出决策，解决风险。</w:t>
            </w:r>
          </w:p>
        </w:tc>
      </w:tr>
      <w:tr w14:paraId="1F302E1B">
        <w:trPr>
          <w:trHeight w:val="1463" w:hRule="atLeast"/>
        </w:trPr>
        <w:tc>
          <w:tcPr>
            <w:tcW w:w="1708" w:type="dxa"/>
            <w:vAlign w:val="top"/>
          </w:tcPr>
          <w:p w14:paraId="6CBF3FA6">
            <w:pPr>
              <w:spacing w:before="254" w:line="242" w:lineRule="auto"/>
              <w:ind w:left="32" w:right="205" w:firstLine="488"/>
              <w:rPr>
                <w:rFonts w:hint="eastAsia" w:ascii="宋体" w:hAnsi="宋体" w:eastAsia="宋体" w:cs="宋体"/>
                <w:sz w:val="24"/>
                <w:szCs w:val="24"/>
                <w:lang w:val="en-US" w:eastAsia="zh-CN"/>
              </w:rPr>
            </w:pPr>
          </w:p>
          <w:p w14:paraId="4073C8E2">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风险等级划分标准</w:t>
            </w:r>
          </w:p>
        </w:tc>
        <w:tc>
          <w:tcPr>
            <w:tcW w:w="7152" w:type="dxa"/>
            <w:vAlign w:val="top"/>
          </w:tcPr>
          <w:p w14:paraId="3CE32C82">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将风险评价集分成五个等级，风险的评判集为V=(V1,V2,V3,V4,V5)，分别对应低、较低、中、较高、高风险。影响程度分别是影响程度小、影响程度较小、影响程度一般、影响程度较大、影响程度大。等级对应的得分值u=(1,2,3,4,5)。</w:t>
            </w:r>
          </w:p>
        </w:tc>
      </w:tr>
      <w:tr w14:paraId="29CE811A">
        <w:trPr>
          <w:trHeight w:val="1056" w:hRule="atLeast"/>
        </w:trPr>
        <w:tc>
          <w:tcPr>
            <w:tcW w:w="1708" w:type="dxa"/>
            <w:vAlign w:val="top"/>
          </w:tcPr>
          <w:p w14:paraId="557E9F24">
            <w:pPr>
              <w:spacing w:before="254" w:line="242" w:lineRule="auto"/>
              <w:ind w:left="32" w:right="205" w:firstLine="488"/>
              <w:rPr>
                <w:rFonts w:hint="eastAsia" w:ascii="宋体" w:hAnsi="宋体" w:eastAsia="宋体" w:cs="宋体"/>
                <w:sz w:val="24"/>
                <w:szCs w:val="24"/>
                <w:lang w:val="en-US" w:eastAsia="zh-CN"/>
              </w:rPr>
            </w:pPr>
          </w:p>
          <w:p w14:paraId="1832B9C9">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风险分析</w:t>
            </w:r>
          </w:p>
        </w:tc>
        <w:tc>
          <w:tcPr>
            <w:tcW w:w="7152" w:type="dxa"/>
            <w:vAlign w:val="top"/>
          </w:tcPr>
          <w:p w14:paraId="1891A808">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采用头脑风暴法和专家判断法判定风险。风险判定有七类，分别是安全风险、技术风险、管理风险、沟通风险、进度风险、范围风险、采购风险。</w:t>
            </w:r>
          </w:p>
        </w:tc>
      </w:tr>
      <w:tr w14:paraId="18F8A8F6">
        <w:trPr>
          <w:trHeight w:val="732" w:hRule="atLeast"/>
        </w:trPr>
        <w:tc>
          <w:tcPr>
            <w:tcW w:w="1708" w:type="dxa"/>
            <w:vAlign w:val="top"/>
          </w:tcPr>
          <w:p w14:paraId="32FF1220">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风险评价</w:t>
            </w:r>
          </w:p>
        </w:tc>
        <w:tc>
          <w:tcPr>
            <w:tcW w:w="7152" w:type="dxa"/>
            <w:vAlign w:val="top"/>
          </w:tcPr>
          <w:p w14:paraId="21798DCD">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结合专家打分，采用层次分析法和模糊评价法评估风险大小。</w:t>
            </w:r>
          </w:p>
        </w:tc>
      </w:tr>
      <w:tr w14:paraId="582E4ACF">
        <w:trPr>
          <w:trHeight w:val="597" w:hRule="atLeast"/>
        </w:trPr>
        <w:tc>
          <w:tcPr>
            <w:tcW w:w="1708" w:type="dxa"/>
            <w:vAlign w:val="top"/>
          </w:tcPr>
          <w:p w14:paraId="324F56B6">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风险应对策略</w:t>
            </w:r>
          </w:p>
        </w:tc>
        <w:tc>
          <w:tcPr>
            <w:tcW w:w="7152" w:type="dxa"/>
            <w:vAlign w:val="top"/>
          </w:tcPr>
          <w:p w14:paraId="73C4676B">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风险减轻、风险规避、风险转移、风险接受</w:t>
            </w:r>
          </w:p>
        </w:tc>
      </w:tr>
      <w:tr w14:paraId="2EEA1DE6">
        <w:trPr>
          <w:trHeight w:val="1112" w:hRule="atLeast"/>
        </w:trPr>
        <w:tc>
          <w:tcPr>
            <w:tcW w:w="1708" w:type="dxa"/>
            <w:tcBorders>
              <w:bottom w:val="single" w:color="000000" w:sz="2" w:space="0"/>
            </w:tcBorders>
            <w:vAlign w:val="top"/>
          </w:tcPr>
          <w:p w14:paraId="726A84A8">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准备采取的风险控制措施</w:t>
            </w:r>
          </w:p>
        </w:tc>
        <w:tc>
          <w:tcPr>
            <w:tcW w:w="7152" w:type="dxa"/>
            <w:tcBorders>
              <w:bottom w:val="single" w:color="000000" w:sz="2" w:space="0"/>
            </w:tcBorders>
            <w:vAlign w:val="top"/>
          </w:tcPr>
          <w:p w14:paraId="617C7215">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使用外包进行风险转移；加强安全方面的监控和管理，编写应急预案，实现风险规避；对于会发生的风险，采用备机或者其他方式减轻风险的影</w:t>
            </w:r>
          </w:p>
          <w:p w14:paraId="2F3DF072">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响。对于可以接受的变更风险，予以接受。</w:t>
            </w:r>
          </w:p>
        </w:tc>
      </w:tr>
    </w:tbl>
    <w:p w14:paraId="5AE6BA1E">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②风险识别</w:t>
      </w:r>
    </w:p>
    <w:p w14:paraId="22C7CC6E">
      <w:pPr>
        <w:spacing w:before="254" w:line="242" w:lineRule="auto"/>
        <w:ind w:left="32" w:right="205" w:firstLine="488"/>
        <w:rPr>
          <w:rFonts w:hint="eastAsia" w:ascii="宋体" w:hAnsi="宋体" w:eastAsia="宋体" w:cs="宋体"/>
          <w:sz w:val="24"/>
          <w:szCs w:val="24"/>
          <w:lang w:val="en-US" w:eastAsia="zh-CN"/>
        </w:rPr>
        <w:sectPr>
          <w:footerReference r:id="rId20" w:type="default"/>
          <w:pgSz w:w="11900" w:h="16840"/>
          <w:pgMar w:top="1779" w:right="1498" w:bottom="1233" w:left="1502" w:header="1389" w:footer="953" w:gutter="0"/>
          <w:cols w:space="720" w:num="1"/>
        </w:sectPr>
      </w:pPr>
    </w:p>
    <w:p w14:paraId="2A6D0265">
      <w:pPr>
        <w:spacing w:before="254" w:line="242" w:lineRule="auto"/>
        <w:ind w:left="32" w:right="205" w:firstLine="488"/>
        <w:rPr>
          <w:rFonts w:hint="eastAsia" w:ascii="宋体" w:hAnsi="宋体" w:eastAsia="宋体" w:cs="宋体"/>
          <w:sz w:val="24"/>
          <w:szCs w:val="24"/>
          <w:lang w:val="en-US" w:eastAsia="zh-CN"/>
        </w:rPr>
      </w:pPr>
    </w:p>
    <w:p w14:paraId="4A6AF917">
      <w:pPr>
        <w:spacing w:before="254" w:line="242" w:lineRule="auto"/>
        <w:ind w:left="32" w:right="205" w:firstLine="488"/>
        <w:rPr>
          <w:rFonts w:ascii="PingFang SC" w:hAnsi="PingFang SC" w:eastAsia="PingFang SC" w:cs="PingFang SC"/>
          <w:sz w:val="24"/>
          <w:szCs w:val="24"/>
        </w:rPr>
      </w:pPr>
      <w:r>
        <w:rPr>
          <w:rFonts w:hint="eastAsia" w:ascii="宋体" w:hAnsi="宋体" w:eastAsia="宋体" w:cs="宋体"/>
          <w:sz w:val="24"/>
          <w:szCs w:val="24"/>
          <w:lang w:val="en-US" w:eastAsia="zh-CN"/>
        </w:rPr>
        <w:t xml:space="preserve">J 公司智能审核系统开发项目风险识别的依据是：技术方案书、系统功能确认书、大模型调研报告、算法调研报告、项目进度表 、 </w:t>
      </w:r>
      <w:r>
        <w:rPr>
          <w:rFonts w:hint="eastAsia" w:ascii="宋体" w:hAnsi="宋体" w:cs="宋体"/>
          <w:sz w:val="24"/>
          <w:szCs w:val="24"/>
          <w:lang w:val="en-US" w:eastAsia="zh-CN"/>
        </w:rPr>
        <w:t>安全部</w:t>
      </w:r>
      <w:r>
        <w:rPr>
          <w:rFonts w:hint="eastAsia" w:ascii="宋体" w:hAnsi="宋体" w:eastAsia="宋体" w:cs="宋体"/>
          <w:sz w:val="24"/>
          <w:szCs w:val="24"/>
          <w:lang w:val="en-US" w:eastAsia="zh-CN"/>
        </w:rPr>
        <w:t>政策等。按照项目 WBS 分解的各阶段任务与特点，依据项目风险分类原则，将已识别的风险归类，形成 J 公司智能审核系统开发项目的风险清单。</w:t>
      </w:r>
    </w:p>
    <w:p w14:paraId="097A027F">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③风险评估</w:t>
      </w:r>
    </w:p>
    <w:p w14:paraId="4334FB06">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智能审核系统开发项目风险评估采用层次分析法分析风险的可能性及损害大小，得到风险综合权重结果，然后依托专家对项目发生的风险事项的调研分析和经验预判将专家评分使用模糊评价法构建隶属度矩阵并计算风险大小 ，最终得到项目的评估结果。</w:t>
      </w:r>
    </w:p>
    <w:p w14:paraId="219445E2">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④风险应对</w:t>
      </w:r>
    </w:p>
    <w:p w14:paraId="20DB92D7">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J 公司智能审核系统开发项目根据风险评估确定的风险等级，结合风险的危害程度 ，将风险分高、较高、中、较低、低五个方面进行应对， 并根据识别的每一项风险制定出相对的应对措施。</w:t>
      </w:r>
    </w:p>
    <w:p w14:paraId="3A0DE805">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⑤风险监控</w:t>
      </w:r>
    </w:p>
    <w:p w14:paraId="654AE16E">
      <w:pPr>
        <w:spacing w:before="254" w:line="242" w:lineRule="auto"/>
        <w:ind w:left="32" w:right="205" w:firstLine="488"/>
        <w:rPr>
          <w:rFonts w:ascii="PingFang SC" w:hAnsi="PingFang SC" w:eastAsia="PingFang SC" w:cs="PingFang SC"/>
          <w:sz w:val="24"/>
          <w:szCs w:val="24"/>
        </w:rPr>
      </w:pPr>
      <w:r>
        <w:rPr>
          <w:rFonts w:hint="eastAsia" w:ascii="宋体" w:hAnsi="宋体" w:eastAsia="宋体" w:cs="宋体"/>
          <w:sz w:val="24"/>
          <w:szCs w:val="24"/>
          <w:lang w:val="en-US" w:eastAsia="zh-CN"/>
        </w:rPr>
        <w:t>J 公司智能审核系统开发项目风险监控依据项目风险管理计划、应对计划、项目沟通结果、项目评审对项目实施过程中风险进行监控，制定风险监控管理计划执行表。</w:t>
      </w:r>
    </w:p>
    <w:p w14:paraId="1E154858">
      <w:pPr>
        <w:spacing w:line="255" w:lineRule="auto"/>
        <w:rPr>
          <w:rFonts w:ascii="PingFang SC" w:hAnsi="PingFang SC" w:eastAsia="PingFang SC" w:cs="PingFang SC"/>
          <w:sz w:val="24"/>
          <w:szCs w:val="24"/>
        </w:rPr>
        <w:sectPr>
          <w:footerReference r:id="rId21" w:type="default"/>
          <w:pgSz w:w="11900" w:h="16840"/>
          <w:pgMar w:top="1779" w:right="1498" w:bottom="1233" w:left="1502" w:header="1389" w:footer="951" w:gutter="0"/>
          <w:cols w:space="720" w:num="1"/>
        </w:sectPr>
      </w:pPr>
    </w:p>
    <w:p w14:paraId="2206CC33">
      <w:pPr>
        <w:spacing w:before="286" w:line="195" w:lineRule="auto"/>
        <w:ind w:left="1209"/>
        <w:outlineLvl w:val="0"/>
        <w:rPr>
          <w:rFonts w:ascii="PingFang SC" w:hAnsi="PingFang SC" w:eastAsia="PingFang SC" w:cs="PingFang SC"/>
          <w:sz w:val="31"/>
          <w:szCs w:val="31"/>
        </w:rPr>
      </w:pPr>
      <w:bookmarkStart w:id="45" w:name="bookmark73"/>
      <w:bookmarkEnd w:id="45"/>
      <w:bookmarkStart w:id="46" w:name="bookmark25"/>
      <w:bookmarkEnd w:id="46"/>
      <w:r>
        <w:rPr>
          <w:rFonts w:ascii="PingFang SC" w:hAnsi="PingFang SC" w:eastAsia="PingFang SC" w:cs="PingFang SC"/>
          <w:b/>
          <w:bCs/>
          <w:sz w:val="31"/>
          <w:szCs w:val="31"/>
        </w:rPr>
        <w:t>第</w:t>
      </w:r>
      <w:r>
        <w:rPr>
          <w:rFonts w:ascii="PingFang SC" w:hAnsi="PingFang SC" w:eastAsia="PingFang SC" w:cs="PingFang SC"/>
          <w:spacing w:val="-13"/>
          <w:sz w:val="31"/>
          <w:szCs w:val="31"/>
        </w:rPr>
        <w:t xml:space="preserve"> </w:t>
      </w:r>
      <w:r>
        <w:rPr>
          <w:rFonts w:ascii="PingFang SC" w:hAnsi="PingFang SC" w:eastAsia="PingFang SC" w:cs="PingFang SC"/>
          <w:b/>
          <w:bCs/>
          <w:sz w:val="31"/>
          <w:szCs w:val="31"/>
        </w:rPr>
        <w:t>4</w:t>
      </w:r>
      <w:r>
        <w:rPr>
          <w:rFonts w:ascii="PingFang SC" w:hAnsi="PingFang SC" w:eastAsia="PingFang SC" w:cs="PingFang SC"/>
          <w:sz w:val="31"/>
          <w:szCs w:val="31"/>
        </w:rPr>
        <w:t xml:space="preserve"> </w:t>
      </w:r>
      <w:r>
        <w:rPr>
          <w:rFonts w:ascii="PingFang SC" w:hAnsi="PingFang SC" w:eastAsia="PingFang SC" w:cs="PingFang SC"/>
          <w:b/>
          <w:bCs/>
          <w:sz w:val="31"/>
          <w:szCs w:val="31"/>
        </w:rPr>
        <w:t>章</w:t>
      </w:r>
      <w:r>
        <w:rPr>
          <w:rFonts w:ascii="PingFang SC" w:hAnsi="PingFang SC" w:eastAsia="PingFang SC" w:cs="PingFang SC"/>
          <w:spacing w:val="69"/>
          <w:sz w:val="31"/>
          <w:szCs w:val="31"/>
        </w:rPr>
        <w:t xml:space="preserve"> </w:t>
      </w:r>
      <w:r>
        <w:rPr>
          <w:rFonts w:hint="eastAsia" w:ascii="PingFang SC" w:hAnsi="PingFang SC" w:eastAsia="PingFang SC" w:cs="PingFang SC"/>
          <w:spacing w:val="69"/>
          <w:sz w:val="31"/>
          <w:szCs w:val="31"/>
          <w:lang w:val="en-US" w:eastAsia="zh-CN"/>
        </w:rPr>
        <w:t>J</w:t>
      </w:r>
      <w:r>
        <w:rPr>
          <w:rFonts w:ascii="PingFang SC" w:hAnsi="PingFang SC" w:eastAsia="PingFang SC" w:cs="PingFang SC"/>
          <w:sz w:val="31"/>
          <w:szCs w:val="31"/>
        </w:rPr>
        <w:t xml:space="preserve"> </w:t>
      </w:r>
      <w:r>
        <w:rPr>
          <w:rFonts w:ascii="PingFang SC" w:hAnsi="PingFang SC" w:eastAsia="PingFang SC" w:cs="PingFang SC"/>
          <w:b/>
          <w:bCs/>
          <w:sz w:val="31"/>
          <w:szCs w:val="31"/>
        </w:rPr>
        <w:t>公司</w:t>
      </w:r>
      <w:r>
        <w:rPr>
          <w:rFonts w:hint="eastAsia" w:ascii="PingFang SC" w:hAnsi="PingFang SC" w:eastAsia="PingFang SC" w:cs="PingFang SC"/>
          <w:b/>
          <w:bCs/>
          <w:sz w:val="31"/>
          <w:szCs w:val="31"/>
          <w:lang w:val="en-US" w:eastAsia="zh-CN"/>
        </w:rPr>
        <w:t>智能审核</w:t>
      </w:r>
      <w:r>
        <w:rPr>
          <w:rFonts w:ascii="PingFang SC" w:hAnsi="PingFang SC" w:eastAsia="PingFang SC" w:cs="PingFang SC"/>
          <w:b/>
          <w:bCs/>
          <w:sz w:val="31"/>
          <w:szCs w:val="31"/>
        </w:rPr>
        <w:t>系统开发项目风险识别</w:t>
      </w:r>
    </w:p>
    <w:p w14:paraId="3B1EED66">
      <w:pPr>
        <w:pStyle w:val="8"/>
        <w:spacing w:line="263" w:lineRule="auto"/>
      </w:pPr>
    </w:p>
    <w:p w14:paraId="1773C2A5">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为了形成 J 公司智能审核系统开发项目的风险清单，完成项目风险识别过程，本章将根据上一章的风险管理规划以及项目 WBS 分解的各阶段任务和特点，对项目中可能出现的风险进行识别和分类。本章将利用专家判断法和头脑风暴法来识别风险，将项目的不确定性转化为清晰简洁的风险描述。具体而言，风险识别过程分五步： 设定目标、确定参与者 、 收集数据、评估项目的风险状况以及根据直接或间接的迹象识别潜在的项目风险。然后在 WBS 工作包的指导下，检查项目每个阶段和环节的潜在风险，并根据项目参与者的建议和专家意见，创建项目风险清单。</w:t>
      </w:r>
    </w:p>
    <w:p w14:paraId="7706948E">
      <w:pPr>
        <w:spacing w:before="242" w:line="194" w:lineRule="auto"/>
        <w:ind w:left="32"/>
        <w:outlineLvl w:val="1"/>
        <w:rPr>
          <w:rFonts w:ascii="PingFang SC" w:hAnsi="PingFang SC" w:eastAsia="PingFang SC" w:cs="PingFang SC"/>
          <w:sz w:val="27"/>
          <w:szCs w:val="27"/>
        </w:rPr>
      </w:pPr>
      <w:bookmarkStart w:id="47" w:name="bookmark26"/>
      <w:bookmarkEnd w:id="47"/>
      <w:r>
        <w:rPr>
          <w:rFonts w:ascii="PingFang SC" w:hAnsi="PingFang SC" w:eastAsia="PingFang SC" w:cs="PingFang SC"/>
          <w:b/>
          <w:bCs/>
          <w:spacing w:val="11"/>
          <w:sz w:val="27"/>
          <w:szCs w:val="27"/>
        </w:rPr>
        <w:t>4.1</w:t>
      </w:r>
      <w:r>
        <w:rPr>
          <w:rFonts w:ascii="PingFang SC" w:hAnsi="PingFang SC" w:eastAsia="PingFang SC" w:cs="PingFang SC"/>
          <w:spacing w:val="62"/>
          <w:sz w:val="27"/>
          <w:szCs w:val="27"/>
        </w:rPr>
        <w:t xml:space="preserve"> </w:t>
      </w:r>
      <w:r>
        <w:rPr>
          <w:rFonts w:ascii="PingFang SC" w:hAnsi="PingFang SC" w:eastAsia="PingFang SC" w:cs="PingFang SC"/>
          <w:b/>
          <w:bCs/>
          <w:spacing w:val="11"/>
          <w:sz w:val="27"/>
          <w:szCs w:val="27"/>
        </w:rPr>
        <w:t>规划阶段风险识别</w:t>
      </w:r>
    </w:p>
    <w:p w14:paraId="03A44E5F">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风险识别的目的是在项目立项、调研、目标设定等早期阶段发现危险。</w:t>
      </w:r>
      <w:r>
        <w:rPr>
          <w:rFonts w:hint="eastAsia" w:ascii="宋体" w:hAnsi="宋体" w:cs="宋体"/>
          <w:sz w:val="24"/>
          <w:szCs w:val="24"/>
          <w:lang w:val="en-US" w:eastAsia="zh-CN"/>
        </w:rPr>
        <w:t>J</w:t>
      </w:r>
      <w:r>
        <w:rPr>
          <w:rFonts w:hint="eastAsia" w:ascii="宋体" w:hAnsi="宋体" w:eastAsia="宋体" w:cs="宋体"/>
          <w:sz w:val="24"/>
          <w:szCs w:val="24"/>
          <w:lang w:val="en-US" w:eastAsia="zh-CN"/>
        </w:rPr>
        <w:t xml:space="preserve"> 公司</w:t>
      </w:r>
      <w:r>
        <w:rPr>
          <w:rFonts w:hint="eastAsia" w:ascii="宋体" w:hAnsi="宋体" w:cs="宋体"/>
          <w:sz w:val="24"/>
          <w:szCs w:val="24"/>
          <w:lang w:val="en-US" w:eastAsia="zh-CN"/>
        </w:rPr>
        <w:t>智能审核</w:t>
      </w:r>
      <w:r>
        <w:rPr>
          <w:rFonts w:hint="eastAsia" w:ascii="宋体" w:hAnsi="宋体" w:eastAsia="宋体" w:cs="宋体"/>
          <w:sz w:val="24"/>
          <w:szCs w:val="24"/>
          <w:lang w:val="en-US" w:eastAsia="zh-CN"/>
        </w:rPr>
        <w:t>系统开发项目的项目管理小组和项目领导小组是主要参与者。在这一阶段， 必须收集项目可行性研究报告、业务需求、安全合规和成本等方面的数据。 此时项目的风险状况较低。 将根据分析结果制定本阶段的项目管理战略， 并提供项目最终核实目标和方法的摘要。确定项目的目标 、 预算和资源是项目规划阶段的重点。因此，在项目节点上，项目管理</w:t>
      </w:r>
      <w:r>
        <w:rPr>
          <w:rFonts w:hint="eastAsia" w:ascii="宋体" w:hAnsi="宋体" w:cs="宋体"/>
          <w:sz w:val="24"/>
          <w:szCs w:val="24"/>
          <w:lang w:val="en-US" w:eastAsia="zh-CN"/>
        </w:rPr>
        <w:t>小组</w:t>
      </w:r>
      <w:r>
        <w:rPr>
          <w:rFonts w:hint="eastAsia" w:ascii="宋体" w:hAnsi="宋体" w:eastAsia="宋体" w:cs="宋体"/>
          <w:sz w:val="24"/>
          <w:szCs w:val="24"/>
          <w:lang w:val="en-US" w:eastAsia="zh-CN"/>
        </w:rPr>
        <w:t>、应用研发部门和算法研发部都被项目领导小组召集起来，通过会议进行沟通，就 WBS  中每个工作环节的具体内容进行深入交流，并对每个工作项目进行分工。</w:t>
      </w:r>
    </w:p>
    <w:p w14:paraId="34262006">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行业调研</w:t>
      </w:r>
    </w:p>
    <w:p w14:paraId="3C098E69">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阶段需调研公司外部与审核相关的系统，是如何实现智能化审核，以及智能审核达到的效果，以此来形成当前行业上智能审核的可行性和基础目标。在该项中会存在只能看到结果，但是看不到实施路径以及实施中可能犯错的情况，因此会产生路径风险。</w:t>
      </w:r>
    </w:p>
    <w:p w14:paraId="579A0468">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（2）AI调研</w:t>
      </w:r>
    </w:p>
    <w:p w14:paraId="200EFB16">
      <w:pPr>
        <w:spacing w:before="254" w:line="242" w:lineRule="auto"/>
        <w:ind w:left="32" w:right="205" w:firstLine="488"/>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虽然大模型已经非常火热，能够解决多场景的问题，但每次浪潮之下都有反对的声音。看似无所不能，但时不时又会碰壁的情况，会产生机审目标不达标的风险。而这一切的原因都是因为大模型无法标准化测量，导致无法准确评估效果。而且大模型与传统算法不同，需要网络传输信息，又带来了安全方面的风险。</w:t>
      </w:r>
    </w:p>
    <w:p w14:paraId="4FB195E4">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eastAsia" w:ascii="宋体" w:hAnsi="宋体" w:cs="宋体"/>
          <w:sz w:val="24"/>
          <w:szCs w:val="24"/>
          <w:lang w:val="en-US" w:eastAsia="zh-CN"/>
        </w:rPr>
        <w:t>公司政策调研</w:t>
      </w:r>
    </w:p>
    <w:p w14:paraId="5FC8C335">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cs="宋体"/>
          <w:sz w:val="24"/>
          <w:szCs w:val="24"/>
          <w:lang w:val="en-US" w:eastAsia="zh-CN"/>
        </w:rPr>
        <w:t>在使用大模型等相关外部资源技术时，必须要考虑公司政策</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在项目开始时模型的能力存在显著差别，是否能用最具能力的大模型决定了机审率的提升难度和工期。另外使用外部资源时一定会要考虑信息的合规，这部分是必须要符合公司规定的。</w:t>
      </w:r>
    </w:p>
    <w:p w14:paraId="548501A0">
      <w:pPr>
        <w:spacing w:before="254" w:line="242" w:lineRule="auto"/>
        <w:ind w:left="32" w:right="205" w:firstLine="488"/>
        <w:rPr>
          <w:rFonts w:hint="eastAsia" w:ascii="宋体" w:hAnsi="宋体" w:eastAsia="宋体" w:cs="宋体"/>
          <w:sz w:val="24"/>
          <w:szCs w:val="24"/>
          <w:lang w:val="en-US" w:eastAsia="zh-CN"/>
        </w:rPr>
        <w:sectPr>
          <w:headerReference r:id="rId22" w:type="default"/>
          <w:footerReference r:id="rId23" w:type="default"/>
          <w:pgSz w:w="11900" w:h="16840"/>
          <w:pgMar w:top="1779" w:right="1318" w:bottom="1233" w:left="1502" w:header="1389" w:footer="953" w:gutter="0"/>
          <w:cols w:space="720" w:num="1"/>
        </w:sectPr>
      </w:pPr>
      <w:r>
        <w:rPr>
          <w:rFonts w:hint="eastAsia" w:ascii="宋体" w:hAnsi="宋体" w:eastAsia="宋体" w:cs="宋体"/>
          <w:sz w:val="24"/>
          <w:szCs w:val="24"/>
          <w:lang w:val="en-US" w:eastAsia="zh-CN"/>
        </w:rPr>
        <w:t>（4）项目</w:t>
      </w:r>
      <w:r>
        <w:rPr>
          <w:rFonts w:hint="eastAsia" w:ascii="宋体" w:hAnsi="宋体" w:cs="宋体"/>
          <w:sz w:val="24"/>
          <w:szCs w:val="24"/>
          <w:lang w:val="en-US" w:eastAsia="zh-CN"/>
        </w:rPr>
        <w:t>立项</w:t>
      </w:r>
    </w:p>
    <w:p w14:paraId="78B9A9A0">
      <w:pPr>
        <w:spacing w:before="254" w:line="242" w:lineRule="auto"/>
        <w:ind w:right="205"/>
        <w:rPr>
          <w:rFonts w:hint="eastAsia" w:ascii="宋体" w:hAnsi="宋体" w:eastAsia="宋体" w:cs="宋体"/>
          <w:sz w:val="24"/>
          <w:szCs w:val="24"/>
          <w:lang w:val="en-US" w:eastAsia="zh-CN"/>
        </w:rPr>
      </w:pPr>
    </w:p>
    <w:p w14:paraId="749AB114">
      <w:pPr>
        <w:spacing w:before="254" w:line="242" w:lineRule="auto"/>
        <w:ind w:left="32" w:right="205" w:firstLine="488"/>
        <w:rPr>
          <w:rFonts w:hint="default" w:ascii="宋体" w:hAnsi="宋体" w:eastAsia="宋体" w:cs="宋体"/>
          <w:sz w:val="24"/>
          <w:szCs w:val="24"/>
          <w:lang w:val="en-US" w:eastAsia="zh-CN"/>
        </w:rPr>
      </w:pPr>
      <w:bookmarkStart w:id="48" w:name="bookmark74"/>
      <w:bookmarkEnd w:id="48"/>
      <w:r>
        <w:rPr>
          <w:rFonts w:hint="eastAsia" w:ascii="宋体" w:hAnsi="宋体" w:eastAsia="宋体" w:cs="宋体"/>
          <w:sz w:val="24"/>
          <w:szCs w:val="24"/>
          <w:lang w:val="en-US" w:eastAsia="zh-CN"/>
        </w:rPr>
        <w:t>在项目开始前有一个关键背景是，</w:t>
      </w:r>
      <w:r>
        <w:rPr>
          <w:rFonts w:hint="eastAsia" w:ascii="宋体" w:hAnsi="宋体" w:cs="宋体"/>
          <w:sz w:val="24"/>
          <w:szCs w:val="24"/>
          <w:lang w:val="en-US" w:eastAsia="zh-CN"/>
        </w:rPr>
        <w:t>业务部门计划调整三方客服为</w:t>
      </w:r>
      <w:r>
        <w:rPr>
          <w:rFonts w:hint="eastAsia" w:ascii="宋体" w:hAnsi="宋体" w:eastAsia="宋体" w:cs="宋体"/>
          <w:sz w:val="24"/>
          <w:szCs w:val="24"/>
          <w:lang w:val="en-US" w:eastAsia="zh-CN"/>
        </w:rPr>
        <w:t>为</w:t>
      </w:r>
      <w:r>
        <w:rPr>
          <w:rFonts w:hint="eastAsia" w:ascii="宋体" w:hAnsi="宋体" w:cs="宋体"/>
          <w:sz w:val="24"/>
          <w:szCs w:val="24"/>
          <w:lang w:val="en-US" w:eastAsia="zh-CN"/>
        </w:rPr>
        <w:t>公司自有</w:t>
      </w:r>
      <w:r>
        <w:rPr>
          <w:rFonts w:hint="eastAsia" w:ascii="宋体" w:hAnsi="宋体" w:eastAsia="宋体" w:cs="宋体"/>
          <w:sz w:val="24"/>
          <w:szCs w:val="24"/>
          <w:lang w:val="en-US" w:eastAsia="zh-CN"/>
        </w:rPr>
        <w:t>客服人员。此调整不仅对项目的上线时间提出了明确的要求，也对项目整体的目标，即机审率提出了要求，客服部需要根据我们的机审率来设置汰换比例。时间的迫切性与上面的不确定性结合起来，带来了更高的目标风险。</w:t>
      </w:r>
    </w:p>
    <w:p w14:paraId="7C957B50">
      <w:pPr>
        <w:spacing w:before="254" w:line="242" w:lineRule="auto"/>
        <w:ind w:left="32" w:right="205" w:firstLine="488"/>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项目立项要求考虑成本与收益，在此项目中成本不仅仅包括了汰换人员的成本，还有算法模型优化、大模型采买等实施路径上不确定性的成本，并且新技术还将带来安全风险、运维风险导致成本难以核算清楚，如何能够减少不确定性，才能够减少成本风险。</w:t>
      </w:r>
    </w:p>
    <w:p w14:paraId="0E5DCF59">
      <w:pPr>
        <w:spacing w:before="230" w:line="194" w:lineRule="auto"/>
        <w:ind w:left="32"/>
        <w:outlineLvl w:val="1"/>
        <w:rPr>
          <w:rFonts w:ascii="PingFang SC" w:hAnsi="PingFang SC" w:eastAsia="PingFang SC" w:cs="PingFang SC"/>
          <w:sz w:val="27"/>
          <w:szCs w:val="27"/>
        </w:rPr>
      </w:pPr>
      <w:bookmarkStart w:id="49" w:name="bookmark27"/>
      <w:bookmarkEnd w:id="49"/>
      <w:r>
        <w:rPr>
          <w:rFonts w:ascii="PingFang SC" w:hAnsi="PingFang SC" w:eastAsia="PingFang SC" w:cs="PingFang SC"/>
          <w:b/>
          <w:bCs/>
          <w:spacing w:val="6"/>
          <w:sz w:val="27"/>
          <w:szCs w:val="27"/>
        </w:rPr>
        <w:t>4.2</w:t>
      </w:r>
      <w:r>
        <w:rPr>
          <w:rFonts w:ascii="PingFang SC" w:hAnsi="PingFang SC" w:eastAsia="PingFang SC" w:cs="PingFang SC"/>
          <w:spacing w:val="63"/>
          <w:w w:val="101"/>
          <w:sz w:val="27"/>
          <w:szCs w:val="27"/>
        </w:rPr>
        <w:t xml:space="preserve"> </w:t>
      </w:r>
      <w:r>
        <w:rPr>
          <w:rFonts w:ascii="PingFang SC" w:hAnsi="PingFang SC" w:eastAsia="PingFang SC" w:cs="PingFang SC"/>
          <w:b/>
          <w:bCs/>
          <w:spacing w:val="6"/>
          <w:sz w:val="27"/>
          <w:szCs w:val="27"/>
        </w:rPr>
        <w:t>启动阶段风险识别</w:t>
      </w:r>
    </w:p>
    <w:p w14:paraId="6DDA8D0F">
      <w:pPr>
        <w:spacing w:before="233" w:line="242" w:lineRule="auto"/>
        <w:ind w:left="39" w:right="26" w:firstLine="472"/>
        <w:jc w:val="both"/>
        <w:rPr>
          <w:rFonts w:ascii="PingFang SC" w:hAnsi="PingFang SC" w:eastAsia="PingFang SC" w:cs="PingFang SC"/>
          <w:spacing w:val="2"/>
          <w:sz w:val="24"/>
          <w:szCs w:val="24"/>
        </w:rPr>
      </w:pPr>
      <w:r>
        <w:rPr>
          <w:rFonts w:hint="eastAsia" w:eastAsia="宋体" w:cs="Times New Roman"/>
          <w:sz w:val="24"/>
          <w:szCs w:val="24"/>
          <w:lang w:val="en-US" w:eastAsia="zh-CN"/>
        </w:rPr>
        <w:t>J</w:t>
      </w:r>
      <w:r>
        <w:rPr>
          <w:rFonts w:ascii="PingFang SC" w:hAnsi="PingFang SC" w:eastAsia="PingFang SC" w:cs="PingFang SC"/>
          <w:spacing w:val="2"/>
          <w:sz w:val="24"/>
          <w:szCs w:val="24"/>
        </w:rPr>
        <w:t xml:space="preserve"> 公司</w:t>
      </w:r>
      <w:r>
        <w:rPr>
          <w:rFonts w:hint="eastAsia" w:ascii="PingFang SC" w:hAnsi="PingFang SC" w:eastAsia="PingFang SC" w:cs="PingFang SC"/>
          <w:spacing w:val="2"/>
          <w:sz w:val="24"/>
          <w:szCs w:val="24"/>
          <w:lang w:val="en-US" w:eastAsia="zh-CN"/>
        </w:rPr>
        <w:t>智能审核</w:t>
      </w:r>
      <w:r>
        <w:rPr>
          <w:rFonts w:ascii="PingFang SC" w:hAnsi="PingFang SC" w:eastAsia="PingFang SC" w:cs="PingFang SC"/>
          <w:spacing w:val="2"/>
          <w:sz w:val="24"/>
          <w:szCs w:val="24"/>
        </w:rPr>
        <w:t>系统开发项目领导小组在项目的启动阶段</w:t>
      </w:r>
      <w:r>
        <w:rPr>
          <w:rFonts w:hint="eastAsia" w:ascii="PingFang SC" w:hAnsi="PingFang SC" w:eastAsia="PingFang SC" w:cs="PingFang SC"/>
          <w:spacing w:val="2"/>
          <w:sz w:val="24"/>
          <w:szCs w:val="24"/>
          <w:lang w:eastAsia="zh-CN"/>
        </w:rPr>
        <w:t>，</w:t>
      </w:r>
      <w:r>
        <w:rPr>
          <w:rFonts w:hint="eastAsia" w:ascii="PingFang SC" w:hAnsi="PingFang SC" w:eastAsia="PingFang SC" w:cs="PingFang SC"/>
          <w:spacing w:val="2"/>
          <w:sz w:val="24"/>
          <w:szCs w:val="24"/>
          <w:lang w:val="en-US" w:eastAsia="zh-CN"/>
        </w:rPr>
        <w:t>根据业务部门梳理的业务规则，产品运营部输出的PRD，确定技术实现方案和效果跟进方案，如何从宏观层面上解决AI的不确定性，按计划推荐项目的进度</w:t>
      </w:r>
      <w:r>
        <w:rPr>
          <w:rFonts w:ascii="PingFang SC" w:hAnsi="PingFang SC" w:eastAsia="PingFang SC" w:cs="PingFang SC"/>
          <w:spacing w:val="2"/>
          <w:sz w:val="24"/>
          <w:szCs w:val="24"/>
        </w:rPr>
        <w:t>。因此在这个阶段对</w:t>
      </w:r>
      <w:r>
        <w:rPr>
          <w:rFonts w:hint="eastAsia" w:ascii="PingFang SC" w:hAnsi="PingFang SC" w:eastAsia="PingFang SC" w:cs="PingFang SC"/>
          <w:spacing w:val="2"/>
          <w:sz w:val="24"/>
          <w:szCs w:val="24"/>
          <w:lang w:val="en-US" w:eastAsia="zh-CN"/>
        </w:rPr>
        <w:t>业务规则的完整度、产品需求覆盖度、安全部等需要</w:t>
      </w:r>
      <w:r>
        <w:rPr>
          <w:rFonts w:ascii="PingFang SC" w:hAnsi="PingFang SC" w:eastAsia="PingFang SC" w:cs="PingFang SC"/>
          <w:spacing w:val="2"/>
          <w:sz w:val="24"/>
          <w:szCs w:val="24"/>
        </w:rPr>
        <w:t>有明确的要求</w:t>
      </w:r>
      <w:r>
        <w:rPr>
          <w:rFonts w:hint="eastAsia" w:ascii="PingFang SC" w:hAnsi="PingFang SC" w:eastAsia="PingFang SC" w:cs="PingFang SC"/>
          <w:spacing w:val="2"/>
          <w:sz w:val="24"/>
          <w:szCs w:val="24"/>
          <w:lang w:val="en-US" w:eastAsia="zh-CN"/>
        </w:rPr>
        <w:t>和考虑</w:t>
      </w:r>
      <w:r>
        <w:rPr>
          <w:rFonts w:ascii="PingFang SC" w:hAnsi="PingFang SC" w:eastAsia="PingFang SC" w:cs="PingFang SC"/>
          <w:spacing w:val="2"/>
          <w:sz w:val="24"/>
          <w:szCs w:val="24"/>
        </w:rPr>
        <w:t>。如果不明确，将引发风险。</w:t>
      </w:r>
    </w:p>
    <w:p w14:paraId="4AC52B61">
      <w:pPr>
        <w:spacing w:before="1" w:line="190" w:lineRule="auto"/>
        <w:ind w:left="524"/>
        <w:rPr>
          <w:rFonts w:hint="default" w:ascii="PingFang SC" w:hAnsi="PingFang SC" w:eastAsia="PingFang SC" w:cs="PingFang SC"/>
          <w:sz w:val="24"/>
          <w:szCs w:val="24"/>
          <w:lang w:val="en-US" w:eastAsia="zh-CN"/>
        </w:rPr>
      </w:pP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1</w:t>
      </w: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梳理业务规则</w:t>
      </w:r>
    </w:p>
    <w:p w14:paraId="0CB9E354">
      <w:pPr>
        <w:spacing w:before="1" w:line="190" w:lineRule="auto"/>
        <w:ind w:firstLine="480" w:firstLineChars="200"/>
        <w:rPr>
          <w:rFonts w:hint="eastAsia" w:ascii="PingFang SC" w:hAnsi="PingFang SC" w:eastAsia="PingFang SC" w:cs="PingFang SC"/>
          <w:sz w:val="24"/>
          <w:szCs w:val="24"/>
          <w:lang w:val="en-US" w:eastAsia="zh-CN"/>
        </w:rPr>
      </w:pPr>
      <w:r>
        <w:rPr>
          <w:rFonts w:hint="eastAsia" w:eastAsia="宋体" w:cs="Times New Roman"/>
          <w:sz w:val="24"/>
          <w:szCs w:val="24"/>
          <w:lang w:val="en-US" w:eastAsia="zh-CN"/>
        </w:rPr>
        <w:t>J</w:t>
      </w:r>
      <w:r>
        <w:rPr>
          <w:rFonts w:ascii="Times New Roman" w:hAnsi="Times New Roman" w:eastAsia="Times New Roman" w:cs="Times New Roman"/>
          <w:sz w:val="24"/>
          <w:szCs w:val="24"/>
        </w:rPr>
        <w:t xml:space="preserve"> </w:t>
      </w:r>
      <w:r>
        <w:rPr>
          <w:rFonts w:ascii="PingFang SC" w:hAnsi="PingFang SC" w:eastAsia="PingFang SC" w:cs="PingFang SC"/>
          <w:sz w:val="24"/>
          <w:szCs w:val="24"/>
        </w:rPr>
        <w:t>公司</w:t>
      </w:r>
      <w:r>
        <w:rPr>
          <w:rFonts w:hint="eastAsia" w:ascii="PingFang SC" w:hAnsi="PingFang SC" w:eastAsia="PingFang SC" w:cs="PingFang SC"/>
          <w:sz w:val="24"/>
          <w:szCs w:val="24"/>
          <w:lang w:val="en-US" w:eastAsia="zh-CN"/>
        </w:rPr>
        <w:t>智能审核</w:t>
      </w:r>
      <w:r>
        <w:rPr>
          <w:rFonts w:ascii="PingFang SC" w:hAnsi="PingFang SC" w:eastAsia="PingFang SC" w:cs="PingFang SC"/>
          <w:sz w:val="24"/>
          <w:szCs w:val="24"/>
        </w:rPr>
        <w:t>系统开发项目</w:t>
      </w:r>
      <w:r>
        <w:rPr>
          <w:rFonts w:hint="eastAsia" w:ascii="PingFang SC" w:hAnsi="PingFang SC" w:eastAsia="PingFang SC" w:cs="PingFang SC"/>
          <w:sz w:val="24"/>
          <w:szCs w:val="24"/>
          <w:lang w:val="en-US" w:eastAsia="zh-CN"/>
        </w:rPr>
        <w:t>要实现公司内部多个事业部的审核自动化，这对于业务部门来讲无疑是工作量比较大，是智能审核能否成功的第一步。在十几个部门，每个部门都会涉及不同的场景，每个场景又会涉及不同的资质，最后梳理结果共200+条规则。虽然梳理出来的规则数量很多，但仍然会遇到梳理不全或者错误的风险。</w:t>
      </w:r>
    </w:p>
    <w:p w14:paraId="33B4DBC2">
      <w:pPr>
        <w:spacing w:before="1" w:line="190" w:lineRule="auto"/>
        <w:ind w:left="524"/>
        <w:rPr>
          <w:rFonts w:hint="default" w:ascii="PingFang SC" w:hAnsi="PingFang SC" w:eastAsia="PingFang SC" w:cs="PingFang SC"/>
          <w:sz w:val="24"/>
          <w:szCs w:val="24"/>
          <w:lang w:val="en-US" w:eastAsia="zh-CN"/>
        </w:rPr>
      </w:pP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2</w:t>
      </w: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输出产品需求</w:t>
      </w:r>
    </w:p>
    <w:p w14:paraId="755F3013">
      <w:pPr>
        <w:spacing w:before="1" w:line="190" w:lineRule="auto"/>
        <w:ind w:firstLine="480" w:firstLineChars="200"/>
        <w:rPr>
          <w:rFonts w:hint="eastAsia" w:ascii="PingFang SC" w:hAnsi="PingFang SC" w:eastAsia="PingFang SC" w:cs="PingFang SC"/>
          <w:sz w:val="24"/>
          <w:szCs w:val="24"/>
          <w:lang w:val="en-US" w:eastAsia="zh-CN"/>
        </w:rPr>
      </w:pPr>
      <w:r>
        <w:rPr>
          <w:rFonts w:hint="eastAsia" w:eastAsia="宋体" w:cs="Times New Roman"/>
          <w:sz w:val="24"/>
          <w:szCs w:val="24"/>
          <w:lang w:val="en-US" w:eastAsia="zh-CN"/>
        </w:rPr>
        <w:t>J</w:t>
      </w:r>
      <w:r>
        <w:rPr>
          <w:rFonts w:ascii="Times New Roman" w:hAnsi="Times New Roman" w:eastAsia="Times New Roman" w:cs="Times New Roman"/>
          <w:sz w:val="24"/>
          <w:szCs w:val="24"/>
        </w:rPr>
        <w:t xml:space="preserve"> </w:t>
      </w:r>
      <w:r>
        <w:rPr>
          <w:rFonts w:ascii="PingFang SC" w:hAnsi="PingFang SC" w:eastAsia="PingFang SC" w:cs="PingFang SC"/>
          <w:sz w:val="24"/>
          <w:szCs w:val="24"/>
        </w:rPr>
        <w:t>公司</w:t>
      </w:r>
      <w:r>
        <w:rPr>
          <w:rFonts w:hint="eastAsia" w:ascii="PingFang SC" w:hAnsi="PingFang SC" w:eastAsia="PingFang SC" w:cs="PingFang SC"/>
          <w:sz w:val="24"/>
          <w:szCs w:val="24"/>
          <w:lang w:val="en-US" w:eastAsia="zh-CN"/>
        </w:rPr>
        <w:t>智能审核</w:t>
      </w:r>
      <w:r>
        <w:rPr>
          <w:rFonts w:ascii="PingFang SC" w:hAnsi="PingFang SC" w:eastAsia="PingFang SC" w:cs="PingFang SC"/>
          <w:sz w:val="24"/>
          <w:szCs w:val="24"/>
        </w:rPr>
        <w:t>系统开发项目</w:t>
      </w:r>
      <w:r>
        <w:rPr>
          <w:rFonts w:hint="eastAsia" w:ascii="PingFang SC" w:hAnsi="PingFang SC" w:eastAsia="PingFang SC" w:cs="PingFang SC"/>
          <w:sz w:val="24"/>
          <w:szCs w:val="24"/>
          <w:lang w:val="en-US" w:eastAsia="zh-CN"/>
        </w:rPr>
        <w:t>的流程重塑是AI能力发挥作用的重要环节。产品部门根据业务梳理的规则要完成两件事情，首先是流程拆解，如何将繁杂的流程拆解为原子化、可复用的子流程，降低单任务的复杂度，提升AI的准确率；其次是根据业务梳理的规则，根据规则特点给出自动化的手段。在这个阶段产品部门人员主要是对于流程和规则做统一化处理，难免会有遗漏的风险。</w:t>
      </w:r>
    </w:p>
    <w:p w14:paraId="1A200692">
      <w:pPr>
        <w:spacing w:before="1" w:line="190" w:lineRule="auto"/>
        <w:ind w:left="524"/>
        <w:rPr>
          <w:rFonts w:hint="default" w:ascii="PingFang SC" w:hAnsi="PingFang SC" w:eastAsia="PingFang SC" w:cs="PingFang SC"/>
          <w:sz w:val="24"/>
          <w:szCs w:val="24"/>
          <w:lang w:val="en-US" w:eastAsia="zh-CN"/>
        </w:rPr>
      </w:pP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3</w:t>
      </w: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对接合规政策</w:t>
      </w:r>
    </w:p>
    <w:p w14:paraId="2D9CC98F">
      <w:pPr>
        <w:spacing w:before="1" w:line="190" w:lineRule="auto"/>
        <w:ind w:firstLine="480" w:firstLineChars="200"/>
        <w:rPr>
          <w:rFonts w:hint="default" w:ascii="PingFang SC" w:hAnsi="PingFang SC" w:eastAsia="PingFang SC" w:cs="PingFang SC"/>
          <w:sz w:val="24"/>
          <w:szCs w:val="24"/>
          <w:lang w:val="en-US" w:eastAsia="zh-CN"/>
        </w:rPr>
      </w:pPr>
      <w:r>
        <w:rPr>
          <w:rFonts w:hint="eastAsia" w:eastAsia="宋体" w:cs="Times New Roman"/>
          <w:sz w:val="24"/>
          <w:szCs w:val="24"/>
          <w:lang w:val="en-US" w:eastAsia="zh-CN"/>
        </w:rPr>
        <w:t>J</w:t>
      </w:r>
      <w:r>
        <w:rPr>
          <w:rFonts w:ascii="Times New Roman" w:hAnsi="Times New Roman" w:eastAsia="Times New Roman" w:cs="Times New Roman"/>
          <w:sz w:val="24"/>
          <w:szCs w:val="24"/>
        </w:rPr>
        <w:t xml:space="preserve"> </w:t>
      </w:r>
      <w:r>
        <w:rPr>
          <w:rFonts w:ascii="PingFang SC" w:hAnsi="PingFang SC" w:eastAsia="PingFang SC" w:cs="PingFang SC"/>
          <w:sz w:val="24"/>
          <w:szCs w:val="24"/>
        </w:rPr>
        <w:t>公司</w:t>
      </w:r>
      <w:r>
        <w:rPr>
          <w:rFonts w:hint="eastAsia" w:ascii="PingFang SC" w:hAnsi="PingFang SC" w:eastAsia="PingFang SC" w:cs="PingFang SC"/>
          <w:sz w:val="24"/>
          <w:szCs w:val="24"/>
          <w:lang w:val="en-US" w:eastAsia="zh-CN"/>
        </w:rPr>
        <w:t>智能审核</w:t>
      </w:r>
      <w:r>
        <w:rPr>
          <w:rFonts w:ascii="PingFang SC" w:hAnsi="PingFang SC" w:eastAsia="PingFang SC" w:cs="PingFang SC"/>
          <w:sz w:val="24"/>
          <w:szCs w:val="24"/>
        </w:rPr>
        <w:t>系统开发</w:t>
      </w:r>
      <w:r>
        <w:rPr>
          <w:rFonts w:hint="eastAsia" w:ascii="PingFang SC" w:hAnsi="PingFang SC" w:eastAsia="PingFang SC" w:cs="PingFang SC"/>
          <w:sz w:val="24"/>
          <w:szCs w:val="24"/>
          <w:lang w:val="en-US" w:eastAsia="zh-CN"/>
        </w:rPr>
        <w:t>项目属于AI项目。AI项目与传统项目不同主要是数据的流转，不再是闭环，类似多租户的云SAAS系统，这将会带来数据合规问题。而在公司的安全大于一切的刚性规则下，智能审核必须要提前了解安全合规政策。因为AI仍然处于快速发展阶段，合规安全政策也会发生变化，极有可能会影响智能审核的技术方案选型和进度。</w:t>
      </w:r>
    </w:p>
    <w:p w14:paraId="792649D6">
      <w:pPr>
        <w:spacing w:before="2" w:line="190" w:lineRule="auto"/>
        <w:ind w:left="524"/>
        <w:rPr>
          <w:rFonts w:hint="default" w:ascii="PingFang SC" w:hAnsi="PingFang SC" w:eastAsia="PingFang SC" w:cs="PingFang SC"/>
          <w:sz w:val="24"/>
          <w:szCs w:val="24"/>
          <w:lang w:val="en-US" w:eastAsia="zh-CN"/>
        </w:rPr>
      </w:pP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4</w:t>
      </w: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设计安全合规方案</w:t>
      </w:r>
    </w:p>
    <w:p w14:paraId="4D5646C7">
      <w:pPr>
        <w:spacing w:before="96" w:line="249" w:lineRule="auto"/>
        <w:ind w:left="37" w:right="26" w:firstLine="474"/>
        <w:rPr>
          <w:rFonts w:hint="default" w:ascii="PingFang SC" w:hAnsi="PingFang SC" w:eastAsia="PingFang SC" w:cs="PingFang SC"/>
          <w:sz w:val="24"/>
          <w:szCs w:val="24"/>
          <w:lang w:val="en-US" w:eastAsia="zh-CN"/>
        </w:rPr>
        <w:sectPr>
          <w:headerReference r:id="rId24" w:type="default"/>
          <w:footerReference r:id="rId25" w:type="default"/>
          <w:pgSz w:w="11900" w:h="16840"/>
          <w:pgMar w:top="1779" w:right="1498" w:bottom="1233" w:left="1502" w:header="1389" w:footer="953" w:gutter="0"/>
          <w:cols w:space="720" w:num="1"/>
        </w:sectPr>
      </w:pPr>
      <w:r>
        <w:rPr>
          <w:rFonts w:hint="eastAsia" w:eastAsia="宋体" w:cs="Times New Roman"/>
          <w:spacing w:val="-1"/>
          <w:sz w:val="24"/>
          <w:szCs w:val="24"/>
          <w:lang w:val="en-US" w:eastAsia="zh-CN"/>
        </w:rPr>
        <w:t>J</w:t>
      </w:r>
      <w:r>
        <w:rPr>
          <w:rFonts w:ascii="Times New Roman" w:hAnsi="Times New Roman" w:eastAsia="Times New Roman" w:cs="Times New Roman"/>
          <w:spacing w:val="-1"/>
          <w:sz w:val="24"/>
          <w:szCs w:val="24"/>
        </w:rPr>
        <w:t xml:space="preserve"> </w:t>
      </w:r>
      <w:r>
        <w:rPr>
          <w:rFonts w:ascii="PingFang SC" w:hAnsi="PingFang SC" w:eastAsia="PingFang SC" w:cs="PingFang SC"/>
          <w:spacing w:val="-1"/>
          <w:sz w:val="24"/>
          <w:szCs w:val="24"/>
        </w:rPr>
        <w:t>公司</w:t>
      </w:r>
      <w:r>
        <w:rPr>
          <w:rFonts w:hint="eastAsia" w:ascii="PingFang SC" w:hAnsi="PingFang SC" w:eastAsia="PingFang SC" w:cs="PingFang SC"/>
          <w:spacing w:val="-1"/>
          <w:sz w:val="24"/>
          <w:szCs w:val="24"/>
          <w:lang w:val="en-US" w:eastAsia="zh-CN"/>
        </w:rPr>
        <w:t>智能审核</w:t>
      </w:r>
      <w:r>
        <w:rPr>
          <w:rFonts w:ascii="PingFang SC" w:hAnsi="PingFang SC" w:eastAsia="PingFang SC" w:cs="PingFang SC"/>
          <w:spacing w:val="-1"/>
          <w:sz w:val="24"/>
          <w:szCs w:val="24"/>
        </w:rPr>
        <w:t>系统开发项目</w:t>
      </w:r>
      <w:r>
        <w:rPr>
          <w:rFonts w:hint="eastAsia" w:ascii="PingFang SC" w:hAnsi="PingFang SC" w:eastAsia="PingFang SC" w:cs="PingFang SC"/>
          <w:spacing w:val="-1"/>
          <w:sz w:val="24"/>
          <w:szCs w:val="24"/>
          <w:lang w:val="en-US" w:eastAsia="zh-CN"/>
        </w:rPr>
        <w:t>涉及到的商家信息、资质信息、品牌方的联系方式等数据都属于敏感信息。在智能审核项目遵循当下的政策和技术手段，保证数据合规时，因公司尚未存在网关，仍然无法保证隐私信息完全不会泄露，而泄露的信息则可能会引对相关用户造成骚然、损失。</w:t>
      </w:r>
    </w:p>
    <w:p w14:paraId="00BD9BB9">
      <w:pPr>
        <w:spacing w:before="1" w:line="190" w:lineRule="auto"/>
        <w:ind w:left="524"/>
        <w:rPr>
          <w:rFonts w:ascii="PingFang SC" w:hAnsi="PingFang SC" w:eastAsia="PingFang SC" w:cs="PingFang SC"/>
          <w:spacing w:val="-2"/>
          <w:sz w:val="24"/>
          <w:szCs w:val="24"/>
        </w:rPr>
      </w:pPr>
    </w:p>
    <w:p w14:paraId="1BD8B298">
      <w:pPr>
        <w:spacing w:before="1" w:line="190" w:lineRule="auto"/>
        <w:ind w:left="524"/>
        <w:rPr>
          <w:rFonts w:hint="default" w:ascii="PingFang SC" w:hAnsi="PingFang SC" w:eastAsia="PingFang SC" w:cs="PingFang SC"/>
          <w:sz w:val="24"/>
          <w:szCs w:val="24"/>
          <w:lang w:val="en-US" w:eastAsia="zh-CN"/>
        </w:rPr>
      </w:pP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5</w:t>
      </w: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设计AI能力接入方案</w:t>
      </w:r>
    </w:p>
    <w:p w14:paraId="6B951233">
      <w:pPr>
        <w:spacing w:before="97" w:line="241" w:lineRule="auto"/>
        <w:ind w:left="38" w:right="26" w:firstLine="473"/>
        <w:rPr>
          <w:rFonts w:ascii="PingFang SC" w:hAnsi="PingFang SC" w:eastAsia="PingFang SC" w:cs="PingFang SC"/>
          <w:spacing w:val="-2"/>
          <w:sz w:val="24"/>
          <w:szCs w:val="24"/>
        </w:rPr>
      </w:pPr>
      <w:r>
        <w:rPr>
          <w:rFonts w:hint="eastAsia" w:eastAsia="宋体" w:cs="Times New Roman"/>
          <w:sz w:val="24"/>
          <w:szCs w:val="24"/>
          <w:lang w:val="en-US" w:eastAsia="zh-CN"/>
        </w:rPr>
        <w:t>J</w:t>
      </w:r>
      <w:r>
        <w:rPr>
          <w:rFonts w:ascii="Times New Roman" w:hAnsi="Times New Roman" w:eastAsia="Times New Roman" w:cs="Times New Roman"/>
          <w:sz w:val="24"/>
          <w:szCs w:val="24"/>
        </w:rPr>
        <w:t xml:space="preserve"> </w:t>
      </w:r>
      <w:r>
        <w:rPr>
          <w:rFonts w:ascii="PingFang SC" w:hAnsi="PingFang SC" w:eastAsia="PingFang SC" w:cs="PingFang SC"/>
          <w:sz w:val="24"/>
          <w:szCs w:val="24"/>
        </w:rPr>
        <w:t>公司</w:t>
      </w:r>
      <w:r>
        <w:rPr>
          <w:rFonts w:hint="eastAsia" w:ascii="PingFang SC" w:hAnsi="PingFang SC" w:eastAsia="PingFang SC" w:cs="PingFang SC"/>
          <w:sz w:val="24"/>
          <w:szCs w:val="24"/>
          <w:lang w:val="en-US" w:eastAsia="zh-CN"/>
        </w:rPr>
        <w:t>智能审核</w:t>
      </w:r>
      <w:r>
        <w:rPr>
          <w:rFonts w:ascii="PingFang SC" w:hAnsi="PingFang SC" w:eastAsia="PingFang SC" w:cs="PingFang SC"/>
          <w:sz w:val="24"/>
          <w:szCs w:val="24"/>
        </w:rPr>
        <w:t>系统开发项目</w:t>
      </w:r>
      <w:r>
        <w:rPr>
          <w:rFonts w:hint="eastAsia" w:ascii="PingFang SC" w:hAnsi="PingFang SC" w:eastAsia="PingFang SC" w:cs="PingFang SC"/>
          <w:sz w:val="24"/>
          <w:szCs w:val="24"/>
          <w:lang w:val="en-US" w:eastAsia="zh-CN"/>
        </w:rPr>
        <w:t>在技术方面，除了上面的问题之外，最终要面对的是AI不确定性的问题。主要表现为三个方面: AI首先表现出来的是多个模型效果不确定的方案，也就是AI基准能力的不确定性；其次是AI会产生偏差和错误，机审结果有多少置信度；第三是AI的黑箱问题，在面对AI效果不好时如何调整，传统的调整手段失效，造成优化手段上的不确定性。这将会造成AI能力的不确定性问题。</w:t>
      </w:r>
    </w:p>
    <w:p w14:paraId="5612DF06">
      <w:pPr>
        <w:spacing w:before="1" w:line="190" w:lineRule="auto"/>
        <w:ind w:left="524"/>
        <w:rPr>
          <w:rFonts w:hint="default" w:ascii="PingFang SC" w:hAnsi="PingFang SC" w:eastAsia="PingFang SC" w:cs="PingFang SC"/>
          <w:sz w:val="24"/>
          <w:szCs w:val="24"/>
          <w:lang w:val="en-US" w:eastAsia="zh-CN"/>
        </w:rPr>
      </w:pP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6</w:t>
      </w: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团队组建</w:t>
      </w:r>
    </w:p>
    <w:p w14:paraId="387C91BE">
      <w:pPr>
        <w:spacing w:before="97" w:line="241" w:lineRule="auto"/>
        <w:ind w:left="38" w:right="26" w:firstLine="473"/>
        <w:rPr>
          <w:rFonts w:hint="eastAsia" w:ascii="PingFang SC" w:hAnsi="PingFang SC" w:eastAsia="PingFang SC" w:cs="PingFang SC"/>
          <w:sz w:val="24"/>
          <w:szCs w:val="24"/>
          <w:lang w:val="en-US" w:eastAsia="zh-CN"/>
        </w:rPr>
      </w:pPr>
      <w:r>
        <w:rPr>
          <w:rFonts w:hint="eastAsia" w:eastAsia="宋体" w:cs="Times New Roman"/>
          <w:sz w:val="24"/>
          <w:szCs w:val="24"/>
          <w:lang w:val="en-US" w:eastAsia="zh-CN"/>
        </w:rPr>
        <w:t>J</w:t>
      </w:r>
      <w:r>
        <w:rPr>
          <w:rFonts w:ascii="Times New Roman" w:hAnsi="Times New Roman" w:eastAsia="Times New Roman" w:cs="Times New Roman"/>
          <w:sz w:val="24"/>
          <w:szCs w:val="24"/>
        </w:rPr>
        <w:t xml:space="preserve"> </w:t>
      </w:r>
      <w:r>
        <w:rPr>
          <w:rFonts w:ascii="PingFang SC" w:hAnsi="PingFang SC" w:eastAsia="PingFang SC" w:cs="PingFang SC"/>
          <w:sz w:val="24"/>
          <w:szCs w:val="24"/>
        </w:rPr>
        <w:t>公司</w:t>
      </w:r>
      <w:r>
        <w:rPr>
          <w:rFonts w:hint="eastAsia" w:ascii="PingFang SC" w:hAnsi="PingFang SC" w:eastAsia="PingFang SC" w:cs="PingFang SC"/>
          <w:sz w:val="24"/>
          <w:szCs w:val="24"/>
          <w:lang w:val="en-US" w:eastAsia="zh-CN"/>
        </w:rPr>
        <w:t>智能审核</w:t>
      </w:r>
      <w:r>
        <w:rPr>
          <w:rFonts w:ascii="PingFang SC" w:hAnsi="PingFang SC" w:eastAsia="PingFang SC" w:cs="PingFang SC"/>
          <w:sz w:val="24"/>
          <w:szCs w:val="24"/>
        </w:rPr>
        <w:t>系统开发项目</w:t>
      </w:r>
      <w:r>
        <w:rPr>
          <w:rFonts w:hint="eastAsia" w:ascii="PingFang SC" w:hAnsi="PingFang SC" w:eastAsia="PingFang SC" w:cs="PingFang SC"/>
          <w:sz w:val="24"/>
          <w:szCs w:val="24"/>
          <w:lang w:val="en-US" w:eastAsia="zh-CN"/>
        </w:rPr>
        <w:t>属于创新型项目，难度和风险都比较高，公司无法将大部分的重点资源投入到此项目，另一方面难度风险双高的特点，又要求人员具备高素质。在如此矛盾之下，项目存在人员不足的风险。另一方面，在后端人员组成上，外包成员占比将近1/3，而在开展之初，公司关于外包的政策也在重新制定，存在人员中途流式、替换的风险。</w:t>
      </w:r>
    </w:p>
    <w:p w14:paraId="7CC51FC5">
      <w:pPr>
        <w:spacing w:before="97" w:line="241" w:lineRule="auto"/>
        <w:ind w:right="26"/>
        <w:rPr>
          <w:rFonts w:hint="default" w:ascii="PingFang SC" w:hAnsi="PingFang SC" w:eastAsia="PingFang SC" w:cs="PingFang SC"/>
          <w:sz w:val="24"/>
          <w:szCs w:val="24"/>
          <w:lang w:val="en-US" w:eastAsia="zh-CN"/>
        </w:rPr>
      </w:pPr>
    </w:p>
    <w:p w14:paraId="10424D4B">
      <w:pPr>
        <w:spacing w:before="2" w:line="190" w:lineRule="auto"/>
        <w:ind w:left="524"/>
        <w:rPr>
          <w:rFonts w:hint="default" w:ascii="PingFang SC" w:hAnsi="PingFang SC" w:eastAsia="PingFang SC" w:cs="PingFang SC"/>
          <w:sz w:val="24"/>
          <w:szCs w:val="24"/>
          <w:lang w:val="en-US" w:eastAsia="zh-CN"/>
        </w:rPr>
      </w:pP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7</w:t>
      </w:r>
      <w:r>
        <w:rPr>
          <w:rFonts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设计新场景接入方案</w:t>
      </w:r>
    </w:p>
    <w:p w14:paraId="7C28A85C">
      <w:pPr>
        <w:spacing w:before="96" w:line="249" w:lineRule="auto"/>
        <w:ind w:left="37" w:right="26" w:firstLine="474"/>
        <w:rPr>
          <w:rFonts w:hint="default" w:ascii="PingFang SC" w:hAnsi="PingFang SC" w:eastAsia="PingFang SC" w:cs="PingFang SC"/>
          <w:sz w:val="24"/>
          <w:szCs w:val="24"/>
          <w:lang w:val="en-US" w:eastAsia="zh-CN"/>
        </w:rPr>
        <w:sectPr>
          <w:headerReference r:id="rId26" w:type="default"/>
          <w:footerReference r:id="rId27" w:type="default"/>
          <w:pgSz w:w="11900" w:h="16840"/>
          <w:pgMar w:top="1779" w:right="1498" w:bottom="1233" w:left="1502" w:header="1389" w:footer="953" w:gutter="0"/>
          <w:cols w:space="720" w:num="1"/>
        </w:sectPr>
      </w:pPr>
      <w:r>
        <w:rPr>
          <w:rFonts w:hint="eastAsia" w:eastAsia="宋体" w:cs="Times New Roman"/>
          <w:spacing w:val="-1"/>
          <w:sz w:val="24"/>
          <w:szCs w:val="24"/>
          <w:lang w:val="en-US" w:eastAsia="zh-CN"/>
        </w:rPr>
        <w:t>J</w:t>
      </w:r>
      <w:r>
        <w:rPr>
          <w:rFonts w:ascii="Times New Roman" w:hAnsi="Times New Roman" w:eastAsia="Times New Roman" w:cs="Times New Roman"/>
          <w:spacing w:val="-1"/>
          <w:sz w:val="24"/>
          <w:szCs w:val="24"/>
        </w:rPr>
        <w:t xml:space="preserve"> </w:t>
      </w:r>
      <w:r>
        <w:rPr>
          <w:rFonts w:ascii="PingFang SC" w:hAnsi="PingFang SC" w:eastAsia="PingFang SC" w:cs="PingFang SC"/>
          <w:spacing w:val="-1"/>
          <w:sz w:val="24"/>
          <w:szCs w:val="24"/>
        </w:rPr>
        <w:t>公司</w:t>
      </w:r>
      <w:r>
        <w:rPr>
          <w:rFonts w:hint="eastAsia" w:ascii="PingFang SC" w:hAnsi="PingFang SC" w:eastAsia="PingFang SC" w:cs="PingFang SC"/>
          <w:spacing w:val="-1"/>
          <w:sz w:val="24"/>
          <w:szCs w:val="24"/>
          <w:lang w:val="en-US" w:eastAsia="zh-CN"/>
        </w:rPr>
        <w:t>智能审核</w:t>
      </w:r>
      <w:r>
        <w:rPr>
          <w:rFonts w:ascii="PingFang SC" w:hAnsi="PingFang SC" w:eastAsia="PingFang SC" w:cs="PingFang SC"/>
          <w:spacing w:val="-1"/>
          <w:sz w:val="24"/>
          <w:szCs w:val="24"/>
        </w:rPr>
        <w:t>系统开发项目</w:t>
      </w:r>
      <w:r>
        <w:rPr>
          <w:rFonts w:hint="eastAsia" w:ascii="PingFang SC" w:hAnsi="PingFang SC" w:eastAsia="PingFang SC" w:cs="PingFang SC"/>
          <w:spacing w:val="-1"/>
          <w:sz w:val="24"/>
          <w:szCs w:val="24"/>
          <w:lang w:val="en-US" w:eastAsia="zh-CN"/>
        </w:rPr>
        <w:t>支持的审核场景很多，但随着业务需求的变化也需要随时变化。是否能够快速支持新场景，是智能审核要面对的挑战。从宏观技术架构层面，虽然智能审核以分层的方式解耦了各层的变化，但在具体每层的划分上仍存在疑难之处，这将导致新场景接入难的风险。</w:t>
      </w:r>
    </w:p>
    <w:p w14:paraId="7C09E011">
      <w:pPr>
        <w:pStyle w:val="8"/>
      </w:pPr>
    </w:p>
    <w:p w14:paraId="5295FC80">
      <w:pPr>
        <w:spacing w:before="230" w:line="194" w:lineRule="auto"/>
        <w:ind w:left="32"/>
        <w:outlineLvl w:val="1"/>
        <w:rPr>
          <w:rFonts w:ascii="PingFang SC" w:hAnsi="PingFang SC" w:eastAsia="PingFang SC" w:cs="PingFang SC"/>
          <w:b/>
          <w:bCs/>
          <w:spacing w:val="5"/>
          <w:sz w:val="27"/>
          <w:szCs w:val="27"/>
        </w:rPr>
      </w:pPr>
      <w:bookmarkStart w:id="50" w:name="bookmark28"/>
      <w:bookmarkEnd w:id="50"/>
      <w:bookmarkStart w:id="51" w:name="bookmark75"/>
      <w:bookmarkEnd w:id="51"/>
      <w:r>
        <w:rPr>
          <w:rFonts w:ascii="PingFang SC" w:hAnsi="PingFang SC" w:eastAsia="PingFang SC" w:cs="PingFang SC"/>
          <w:b/>
          <w:bCs/>
          <w:spacing w:val="5"/>
          <w:sz w:val="27"/>
          <w:szCs w:val="27"/>
        </w:rPr>
        <w:t>4.3</w:t>
      </w:r>
      <w:r>
        <w:rPr>
          <w:rFonts w:ascii="PingFang SC" w:hAnsi="PingFang SC" w:eastAsia="PingFang SC" w:cs="PingFang SC"/>
          <w:spacing w:val="74"/>
          <w:sz w:val="27"/>
          <w:szCs w:val="27"/>
        </w:rPr>
        <w:t xml:space="preserve"> </w:t>
      </w:r>
      <w:r>
        <w:rPr>
          <w:rFonts w:ascii="PingFang SC" w:hAnsi="PingFang SC" w:eastAsia="PingFang SC" w:cs="PingFang SC"/>
          <w:b/>
          <w:bCs/>
          <w:spacing w:val="5"/>
          <w:sz w:val="27"/>
          <w:szCs w:val="27"/>
        </w:rPr>
        <w:t>开发阶段风险识别</w:t>
      </w:r>
    </w:p>
    <w:p w14:paraId="5DF78D05">
      <w:pPr>
        <w:spacing w:before="230" w:line="194" w:lineRule="auto"/>
        <w:ind w:left="32" w:leftChars="0" w:firstLine="420" w:firstLineChars="0"/>
        <w:outlineLvl w:val="1"/>
        <w:rPr>
          <w:rFonts w:hint="default" w:ascii="PingFang SC" w:hAnsi="PingFang SC" w:eastAsia="PingFang SC" w:cs="PingFang SC"/>
          <w:b/>
          <w:bCs/>
          <w:spacing w:val="5"/>
          <w:sz w:val="27"/>
          <w:szCs w:val="27"/>
          <w:lang w:val="en-US" w:eastAsia="zh-CN"/>
        </w:rPr>
      </w:pPr>
      <w:r>
        <w:rPr>
          <w:rFonts w:hint="eastAsia" w:eastAsia="宋体" w:cs="Times New Roman"/>
          <w:sz w:val="24"/>
          <w:szCs w:val="24"/>
          <w:lang w:val="en-US" w:eastAsia="zh-CN"/>
        </w:rPr>
        <w:t>J</w:t>
      </w:r>
      <w:r>
        <w:rPr>
          <w:rFonts w:ascii="Times New Roman" w:hAnsi="Times New Roman" w:eastAsia="Times New Roman" w:cs="Times New Roman"/>
          <w:sz w:val="24"/>
          <w:szCs w:val="24"/>
        </w:rPr>
        <w:t xml:space="preserve"> </w:t>
      </w:r>
      <w:r>
        <w:rPr>
          <w:rFonts w:ascii="PingFang SC" w:hAnsi="PingFang SC" w:eastAsia="PingFang SC" w:cs="PingFang SC"/>
          <w:sz w:val="24"/>
          <w:szCs w:val="24"/>
        </w:rPr>
        <w:t>公司</w:t>
      </w:r>
      <w:r>
        <w:rPr>
          <w:rFonts w:hint="eastAsia" w:ascii="PingFang SC" w:hAnsi="PingFang SC" w:eastAsia="PingFang SC" w:cs="PingFang SC"/>
          <w:sz w:val="24"/>
          <w:szCs w:val="24"/>
          <w:lang w:val="en-US" w:eastAsia="zh-CN"/>
        </w:rPr>
        <w:t>智能审核</w:t>
      </w:r>
      <w:r>
        <w:rPr>
          <w:rFonts w:ascii="PingFang SC" w:hAnsi="PingFang SC" w:eastAsia="PingFang SC" w:cs="PingFang SC"/>
          <w:sz w:val="24"/>
          <w:szCs w:val="24"/>
        </w:rPr>
        <w:t>系统开发项目</w:t>
      </w:r>
      <w:r>
        <w:rPr>
          <w:rFonts w:hint="eastAsia" w:ascii="PingFang SC" w:hAnsi="PingFang SC" w:eastAsia="PingFang SC" w:cs="PingFang SC"/>
          <w:sz w:val="24"/>
          <w:szCs w:val="24"/>
          <w:lang w:val="en-US" w:eastAsia="zh-CN"/>
        </w:rPr>
        <w:t>开发人员是落地实施的关键阶段，也是风险真正产生的重要阶段。</w:t>
      </w:r>
    </w:p>
    <w:p w14:paraId="179BB5CC">
      <w:pPr>
        <w:pStyle w:val="24"/>
        <w:keepNext w:val="0"/>
        <w:keepLines w:val="0"/>
        <w:widowControl/>
        <w:suppressLineNumbers w:val="0"/>
      </w:pPr>
      <w:r>
        <w:t>（1）</w:t>
      </w:r>
      <w:r>
        <w:rPr>
          <w:rStyle w:val="30"/>
          <w:rFonts w:hint="eastAsia"/>
        </w:rPr>
        <w:t>AI 不达标产生的风险</w:t>
      </w:r>
      <w:r>
        <w:br w:type="textWrapping"/>
      </w:r>
      <w:r>
        <w:rPr>
          <w:rFonts w:hint="eastAsia"/>
          <w:lang w:val="en-US" w:eastAsia="zh-CN"/>
        </w:rPr>
        <w:tab/>
      </w:r>
      <w:r>
        <w:rPr>
          <w:rFonts w:hint="eastAsia"/>
        </w:rPr>
        <w:t>在算法审核模块开发中，AI 模型需在多场景下保持稳定的识别精度、召回率与置信度。但由于训练样本覆盖不足、场景变化频繁、算法对弱特征敏感等原因，模型容易出现准确率达不到业务阈值的情况。一旦 AI 表现不达标，将直接影响审核通过率与规则触发逻辑，导致人工复核量上升、审核时长变长，严重时可能引发商家投诉与合规隐患</w:t>
      </w:r>
      <w:r>
        <w:t>。</w:t>
      </w:r>
    </w:p>
    <w:p w14:paraId="7B69F533">
      <w:pPr>
        <w:pStyle w:val="24"/>
        <w:keepNext w:val="0"/>
        <w:keepLines w:val="0"/>
        <w:widowControl/>
        <w:suppressLineNumbers w:val="0"/>
      </w:pPr>
      <w:r>
        <w:t>（2）</w:t>
      </w:r>
      <w:r>
        <w:rPr>
          <w:rStyle w:val="30"/>
          <w:rFonts w:hint="eastAsia"/>
        </w:rPr>
        <w:t>成本超支的风险</w:t>
      </w:r>
      <w:r>
        <w:br w:type="textWrapping"/>
      </w:r>
      <w:r>
        <w:rPr>
          <w:rFonts w:hint="eastAsia"/>
          <w:lang w:val="en-US" w:eastAsia="zh-CN"/>
        </w:rPr>
        <w:tab/>
      </w:r>
      <w:r>
        <w:rPr>
          <w:rFonts w:hint="eastAsia"/>
        </w:rPr>
        <w:t>实施阶段涉及算法训练、算力资源、第三方 API 调用、开发返工、规则治理与多轮测试。随着业务变更、外部接口变动或模型迭代频率增加，可能出现开发任务反复、算力消耗超预算、外部 API 成本激增等问题，从而引发整体成本超支。该风险在高频迭代的 AI 项目中尤为显著</w:t>
      </w:r>
      <w:r>
        <w:t>。</w:t>
      </w:r>
    </w:p>
    <w:p w14:paraId="4CB13F1D">
      <w:pPr>
        <w:pStyle w:val="24"/>
        <w:keepNext w:val="0"/>
        <w:keepLines w:val="0"/>
        <w:widowControl/>
        <w:suppressLineNumbers w:val="0"/>
      </w:pPr>
      <w:r>
        <w:t>（3）</w:t>
      </w:r>
      <w:r>
        <w:rPr>
          <w:rStyle w:val="30"/>
          <w:rFonts w:hint="eastAsia"/>
        </w:rPr>
        <w:t>外部技术不成熟的风险</w:t>
      </w:r>
      <w:r>
        <w:br w:type="textWrapping"/>
      </w:r>
      <w:r>
        <w:rPr>
          <w:rFonts w:hint="eastAsia"/>
          <w:lang w:val="en-US" w:eastAsia="zh-CN"/>
        </w:rPr>
        <w:tab/>
      </w:r>
      <w:r>
        <w:rPr>
          <w:rFonts w:hint="eastAsia"/>
        </w:rPr>
        <w:t>项目依赖 OCR、RPA 以及部分</w:t>
      </w:r>
      <w:r>
        <w:rPr>
          <w:rFonts w:hint="eastAsia"/>
          <w:lang w:val="en-US" w:eastAsia="zh-CN"/>
        </w:rPr>
        <w:t>资质</w:t>
      </w:r>
      <w:r>
        <w:rPr>
          <w:rFonts w:hint="eastAsia"/>
        </w:rPr>
        <w:t>认证接口等外部技术。如果这些技术本身仍处于快速迭代期，容易出现能力不稳定、识别偏差大、版本兼容性差等情况。此外，外部技术升级可能导致现有逻辑无法适配，形成返工或审核链路不一致风险。该风险将直接影响系统稳定性与审核质量</w:t>
      </w:r>
      <w:r>
        <w:t>。</w:t>
      </w:r>
    </w:p>
    <w:p w14:paraId="5F8664D4">
      <w:pPr>
        <w:pStyle w:val="24"/>
        <w:keepNext w:val="0"/>
        <w:keepLines w:val="0"/>
        <w:widowControl/>
        <w:suppressLineNumbers w:val="0"/>
      </w:pPr>
      <w:r>
        <w:t>（4）</w:t>
      </w:r>
      <w:r>
        <w:rPr>
          <w:rStyle w:val="30"/>
          <w:rFonts w:hint="eastAsia"/>
        </w:rPr>
        <w:t>外部技术资源中断的风险</w:t>
      </w:r>
      <w:r>
        <w:br w:type="textWrapping"/>
      </w:r>
      <w:r>
        <w:rPr>
          <w:rFonts w:hint="eastAsia"/>
          <w:lang w:val="en-US" w:eastAsia="zh-CN"/>
        </w:rPr>
        <w:tab/>
      </w:r>
      <w:r>
        <w:rPr>
          <w:rFonts w:hint="eastAsia"/>
          <w:lang w:val="en-US" w:eastAsia="zh-CN"/>
        </w:rPr>
        <w:t>智能审核项目</w:t>
      </w:r>
      <w:r>
        <w:rPr>
          <w:rFonts w:hint="eastAsia"/>
        </w:rPr>
        <w:t>依赖多项外部资源，包括第三方算法能力、云服务接口、RPA 运行资源</w:t>
      </w:r>
      <w:r>
        <w:rPr>
          <w:rFonts w:hint="eastAsia"/>
          <w:lang w:val="en-US" w:eastAsia="zh-CN"/>
        </w:rPr>
        <w:t>等</w:t>
      </w:r>
      <w:r>
        <w:rPr>
          <w:rFonts w:hint="eastAsia"/>
        </w:rPr>
        <w:t>。一旦出现限流、宕机、接口变更或授权过期，将导致审核链路中断、处理队列大量积压，甚至阻塞整个审核系统。该风险的突发性强，对业务连续性影响较大</w:t>
      </w:r>
      <w:r>
        <w:t>。</w:t>
      </w:r>
    </w:p>
    <w:p w14:paraId="1A2398B0">
      <w:pPr>
        <w:pStyle w:val="24"/>
        <w:keepNext w:val="0"/>
        <w:keepLines w:val="0"/>
        <w:widowControl/>
        <w:suppressLineNumbers w:val="0"/>
      </w:pPr>
      <w:r>
        <w:t>（</w:t>
      </w:r>
      <w:r>
        <w:rPr>
          <w:rFonts w:hint="eastAsia"/>
          <w:lang w:val="en-US" w:eastAsia="zh-CN"/>
        </w:rPr>
        <w:t>5</w:t>
      </w:r>
      <w:r>
        <w:t>）</w:t>
      </w:r>
      <w:r>
        <w:rPr>
          <w:rStyle w:val="30"/>
          <w:rFonts w:hint="eastAsia"/>
        </w:rPr>
        <w:t>安全方案落地不充分的风险</w:t>
      </w:r>
      <w:r>
        <w:br w:type="textWrapping"/>
      </w:r>
      <w:r>
        <w:rPr>
          <w:rFonts w:hint="eastAsia"/>
          <w:lang w:val="en-US" w:eastAsia="zh-CN"/>
        </w:rPr>
        <w:tab/>
      </w:r>
      <w:r>
        <w:rPr>
          <w:rFonts w:hint="eastAsia"/>
        </w:rPr>
        <w:t>智能审核系统在实施阶段需对接口权限、数据传输、隐私信息处理、日志留痕等进行严格管控。但由于上线节奏紧、需求不断迭代或安全策略未充分覆盖所有模块，可能出现权限定义不清、内部绕过风险、敏感字段未按要求脱敏等问题。一旦安全机制落地不到位，将在审核过程中埋下数据泄露与合规违规风险。</w:t>
      </w:r>
    </w:p>
    <w:p w14:paraId="411CE22A">
      <w:pPr>
        <w:pStyle w:val="24"/>
        <w:keepNext w:val="0"/>
        <w:keepLines w:val="0"/>
        <w:widowControl/>
        <w:suppressLineNumbers w:val="0"/>
      </w:pPr>
      <w:r>
        <w:t>（</w:t>
      </w:r>
      <w:r>
        <w:rPr>
          <w:rFonts w:hint="eastAsia"/>
          <w:lang w:val="en-US" w:eastAsia="zh-CN"/>
        </w:rPr>
        <w:t>6</w:t>
      </w:r>
      <w:r>
        <w:t>）</w:t>
      </w:r>
      <w:r>
        <w:rPr>
          <w:rStyle w:val="30"/>
          <w:rFonts w:hint="eastAsia"/>
        </w:rPr>
        <w:t>变动方案带来的进度影响风险</w:t>
      </w:r>
      <w:r>
        <w:br w:type="textWrapping"/>
      </w:r>
      <w:r>
        <w:rPr>
          <w:rFonts w:hint="eastAsia"/>
          <w:lang w:val="en-US" w:eastAsia="zh-CN"/>
        </w:rPr>
        <w:tab/>
      </w:r>
      <w:r>
        <w:rPr>
          <w:rFonts w:hint="eastAsia"/>
          <w:lang w:val="en-US" w:eastAsia="zh-CN"/>
        </w:rPr>
        <w:t>智能审核项目作为创新项目，开发</w:t>
      </w:r>
      <w:r>
        <w:rPr>
          <w:rFonts w:hint="eastAsia"/>
        </w:rPr>
        <w:t>阶段</w:t>
      </w:r>
      <w:r>
        <w:rPr>
          <w:rFonts w:hint="eastAsia"/>
          <w:lang w:val="en-US" w:eastAsia="zh-CN"/>
        </w:rPr>
        <w:t>容易受到多方面的变动，包括</w:t>
      </w:r>
      <w:r>
        <w:rPr>
          <w:rFonts w:hint="eastAsia"/>
        </w:rPr>
        <w:t>业务规则、监管政策与产品</w:t>
      </w:r>
      <w:r>
        <w:rPr>
          <w:rFonts w:hint="eastAsia"/>
          <w:lang w:val="en-US" w:eastAsia="zh-CN"/>
        </w:rPr>
        <w:t>流程</w:t>
      </w:r>
      <w:r>
        <w:rPr>
          <w:rFonts w:hint="eastAsia"/>
        </w:rPr>
        <w:t>变更</w:t>
      </w:r>
      <w:r>
        <w:rPr>
          <w:rFonts w:hint="eastAsia"/>
          <w:lang w:val="en-US" w:eastAsia="zh-CN"/>
        </w:rPr>
        <w:t>等</w:t>
      </w:r>
      <w:r>
        <w:rPr>
          <w:rFonts w:hint="eastAsia"/>
        </w:rPr>
        <w:t>。每次变更都可能触发需求</w:t>
      </w:r>
      <w:r>
        <w:rPr>
          <w:rFonts w:hint="eastAsia"/>
          <w:lang w:val="en-US" w:eastAsia="zh-CN"/>
        </w:rPr>
        <w:t>修改</w:t>
      </w:r>
      <w:r>
        <w:rPr>
          <w:rFonts w:hint="eastAsia"/>
        </w:rPr>
        <w:t>、接口调整、规则重新测试或算法重新适配，导致开发反复、联调延迟、测试排期被压缩，最终影响整体交付进度。尤其是在审核规则超过 400 条的复杂场景下，方案变动带来的进度影响尤为显著</w:t>
      </w:r>
      <w:r>
        <w:t>。</w:t>
      </w:r>
    </w:p>
    <w:p w14:paraId="2CB7570E">
      <w:pPr>
        <w:pStyle w:val="24"/>
        <w:keepNext w:val="0"/>
        <w:keepLines w:val="0"/>
        <w:widowControl/>
        <w:suppressLineNumbers w:val="0"/>
        <w:rPr>
          <w:rFonts w:hint="eastAsia"/>
        </w:rPr>
      </w:pPr>
      <w:r>
        <w:t>（</w:t>
      </w:r>
      <w:r>
        <w:rPr>
          <w:rFonts w:hint="eastAsia"/>
          <w:lang w:val="en-US" w:eastAsia="zh-CN"/>
        </w:rPr>
        <w:t>7</w:t>
      </w:r>
      <w:r>
        <w:t>）</w:t>
      </w:r>
      <w:r>
        <w:rPr>
          <w:rStyle w:val="30"/>
          <w:rFonts w:hint="eastAsia"/>
        </w:rPr>
        <w:t>商家反馈</w:t>
      </w:r>
      <w:r>
        <w:rPr>
          <w:rStyle w:val="30"/>
          <w:rFonts w:hint="eastAsia"/>
          <w:lang w:val="en-US" w:eastAsia="zh-CN"/>
        </w:rPr>
        <w:t>激增</w:t>
      </w:r>
      <w:r>
        <w:rPr>
          <w:rStyle w:val="30"/>
          <w:rFonts w:hint="eastAsia"/>
        </w:rPr>
        <w:t>的风险</w:t>
      </w:r>
      <w:r>
        <w:br w:type="textWrapping"/>
      </w:r>
      <w:r>
        <w:rPr>
          <w:rFonts w:hint="eastAsia"/>
          <w:lang w:val="en-US" w:eastAsia="zh-CN"/>
        </w:rPr>
        <w:tab/>
      </w:r>
      <w:r>
        <w:rPr>
          <w:rFonts w:hint="eastAsia"/>
          <w:lang w:val="en-US" w:eastAsia="zh-CN"/>
        </w:rPr>
        <w:t>智能审核</w:t>
      </w:r>
      <w:r>
        <w:rPr>
          <w:rFonts w:hint="eastAsia"/>
        </w:rPr>
        <w:t>系统上线后</w:t>
      </w:r>
      <w:r>
        <w:rPr>
          <w:rFonts w:hint="eastAsia"/>
          <w:lang w:eastAsia="zh-CN"/>
        </w:rPr>
        <w:t>，</w:t>
      </w:r>
      <w:r>
        <w:rPr>
          <w:rFonts w:hint="eastAsia"/>
        </w:rPr>
        <w:t>原有流程被拆解并转为</w:t>
      </w:r>
      <w:r>
        <w:rPr>
          <w:rFonts w:hint="eastAsia"/>
          <w:lang w:val="en-US" w:eastAsia="zh-CN"/>
        </w:rPr>
        <w:t>新的流程</w:t>
      </w:r>
      <w:r>
        <w:rPr>
          <w:rFonts w:hint="eastAsia"/>
        </w:rPr>
        <w:t>，操作逻辑与商家过往的习惯存在差异。如界面复杂、材料填写</w:t>
      </w:r>
      <w:r>
        <w:rPr>
          <w:rFonts w:hint="eastAsia"/>
          <w:lang w:val="en-US" w:eastAsia="zh-CN"/>
        </w:rPr>
        <w:t>引导</w:t>
      </w:r>
      <w:r>
        <w:rPr>
          <w:rFonts w:hint="eastAsia"/>
        </w:rPr>
        <w:t>不清晰、审核</w:t>
      </w:r>
      <w:r>
        <w:rPr>
          <w:rFonts w:hint="eastAsia"/>
          <w:lang w:val="en-US" w:eastAsia="zh-CN"/>
        </w:rPr>
        <w:t>流程不清晰</w:t>
      </w:r>
      <w:r>
        <w:rPr>
          <w:rFonts w:hint="eastAsia"/>
        </w:rPr>
        <w:t>或提示规则不够友好等，可能导致商家操作体验下降，引发困惑、抱怨甚至拒绝配合审核。该风险直接影响平台的业务口碑及新流程推广效果。</w:t>
      </w:r>
    </w:p>
    <w:p w14:paraId="75DC22F0">
      <w:pPr>
        <w:pStyle w:val="24"/>
        <w:keepNext w:val="0"/>
        <w:keepLines w:val="0"/>
        <w:widowControl/>
        <w:suppressLineNumbers w:val="0"/>
        <w:rPr>
          <w:rFonts w:hint="eastAsia"/>
        </w:rPr>
      </w:pPr>
      <w:r>
        <w:rPr>
          <w:rFonts w:hint="eastAsia"/>
        </w:rPr>
        <w:t>（</w:t>
      </w:r>
      <w:r>
        <w:rPr>
          <w:rFonts w:hint="eastAsia"/>
          <w:lang w:val="en-US" w:eastAsia="zh-CN"/>
        </w:rPr>
        <w:t>8</w:t>
      </w:r>
      <w:r>
        <w:rPr>
          <w:rFonts w:hint="eastAsia"/>
        </w:rPr>
        <w:t>）客服反馈新流程效率低的风险</w:t>
      </w:r>
    </w:p>
    <w:p w14:paraId="6155C57C">
      <w:pPr>
        <w:pStyle w:val="24"/>
        <w:keepNext w:val="0"/>
        <w:keepLines w:val="0"/>
        <w:widowControl/>
        <w:suppressLineNumbers w:val="0"/>
        <w:rPr>
          <w:rFonts w:hint="eastAsia"/>
          <w:lang w:val="en-US" w:eastAsia="zh-CN"/>
        </w:rPr>
      </w:pPr>
      <w:r>
        <w:rPr>
          <w:rFonts w:hint="eastAsia"/>
        </w:rPr>
        <w:tab/>
      </w:r>
      <w:r>
        <w:rPr>
          <w:rFonts w:hint="eastAsia"/>
        </w:rPr>
        <w:t>智能审核系统改变了客服审核台的操作模式，但若界面交互设计不合理、跨页面跳转多、信息聚合不充分，或 AI 输出结果解释性不够，客服可能需要额外时间进行判断和二次确认，导致审核效率下降</w:t>
      </w:r>
      <w:r>
        <w:rPr>
          <w:rFonts w:hint="eastAsia"/>
          <w:lang w:eastAsia="zh-CN"/>
        </w:rPr>
        <w:t>。</w:t>
      </w:r>
      <w:r>
        <w:rPr>
          <w:rFonts w:hint="eastAsia"/>
          <w:lang w:val="en-US" w:eastAsia="zh-CN"/>
        </w:rPr>
        <w:t>而</w:t>
      </w:r>
      <w:r>
        <w:rPr>
          <w:rFonts w:hint="eastAsia"/>
        </w:rPr>
        <w:t>对新流程</w:t>
      </w:r>
      <w:r>
        <w:rPr>
          <w:rFonts w:hint="eastAsia"/>
          <w:lang w:val="en-US" w:eastAsia="zh-CN"/>
        </w:rPr>
        <w:t>的</w:t>
      </w:r>
      <w:r>
        <w:rPr>
          <w:rFonts w:hint="eastAsia"/>
        </w:rPr>
        <w:t>不熟悉也会进一步拉低处理速度</w:t>
      </w:r>
      <w:r>
        <w:rPr>
          <w:rFonts w:hint="eastAsia"/>
          <w:lang w:eastAsia="zh-CN"/>
        </w:rPr>
        <w:t>。</w:t>
      </w:r>
      <w:r>
        <w:rPr>
          <w:rFonts w:hint="eastAsia"/>
          <w:lang w:val="en-US" w:eastAsia="zh-CN"/>
        </w:rPr>
        <w:t>此外，职责定位上也发生变化，有可能引起心理层面的抗拒，导致审核效率低下。</w:t>
      </w:r>
    </w:p>
    <w:p w14:paraId="57C39187">
      <w:pPr>
        <w:pStyle w:val="24"/>
        <w:keepNext w:val="0"/>
        <w:keepLines w:val="0"/>
        <w:widowControl/>
        <w:numPr>
          <w:ilvl w:val="0"/>
          <w:numId w:val="0"/>
        </w:numPr>
        <w:suppressLineNumbers w:val="0"/>
        <w:ind w:right="0" w:rightChars="0"/>
        <w:rPr>
          <w:rFonts w:hint="default"/>
          <w:lang w:val="en-US" w:eastAsia="zh-CN"/>
        </w:rPr>
      </w:pPr>
      <w:r>
        <w:rPr>
          <w:rFonts w:hint="eastAsia"/>
        </w:rPr>
        <w:t>（</w:t>
      </w:r>
      <w:r>
        <w:rPr>
          <w:rFonts w:hint="eastAsia"/>
          <w:lang w:val="en-US" w:eastAsia="zh-CN"/>
        </w:rPr>
        <w:t>9</w:t>
      </w:r>
      <w:r>
        <w:rPr>
          <w:rFonts w:hint="eastAsia"/>
        </w:rPr>
        <w:t>）</w:t>
      </w:r>
      <w:r>
        <w:rPr>
          <w:rFonts w:hint="default"/>
          <w:lang w:val="en-US" w:eastAsia="zh-CN"/>
        </w:rPr>
        <w:t>品牌方拒绝认证的风险</w:t>
      </w:r>
    </w:p>
    <w:p w14:paraId="4D833CDF">
      <w:pPr>
        <w:pStyle w:val="24"/>
        <w:keepNext w:val="0"/>
        <w:keepLines w:val="0"/>
        <w:widowControl/>
        <w:numPr>
          <w:ilvl w:val="0"/>
          <w:numId w:val="0"/>
        </w:numPr>
        <w:suppressLineNumbers w:val="0"/>
        <w:spacing w:before="0" w:beforeAutospacing="1" w:after="0" w:afterAutospacing="1"/>
        <w:ind w:right="0" w:rightChars="0" w:firstLine="420" w:firstLineChars="0"/>
        <w:jc w:val="left"/>
        <w:rPr>
          <w:rFonts w:hint="default"/>
          <w:lang w:val="en-US" w:eastAsia="zh-CN"/>
        </w:rPr>
      </w:pPr>
      <w:r>
        <w:rPr>
          <w:rFonts w:hint="eastAsia"/>
          <w:lang w:val="en-US" w:eastAsia="zh-CN"/>
        </w:rPr>
        <w:t>智能审核的品牌授权认证环节，</w:t>
      </w:r>
      <w:r>
        <w:rPr>
          <w:rFonts w:hint="default"/>
          <w:lang w:val="en-US" w:eastAsia="zh-CN"/>
        </w:rPr>
        <w:t>系统需将</w:t>
      </w:r>
      <w:r>
        <w:rPr>
          <w:rFonts w:hint="eastAsia"/>
          <w:lang w:val="en-US" w:eastAsia="zh-CN"/>
        </w:rPr>
        <w:t>授权请求</w:t>
      </w:r>
      <w:r>
        <w:rPr>
          <w:rFonts w:hint="default"/>
          <w:lang w:val="en-US" w:eastAsia="zh-CN"/>
        </w:rPr>
        <w:t>同步至品牌方进行认证</w:t>
      </w:r>
      <w:r>
        <w:rPr>
          <w:rFonts w:hint="eastAsia"/>
          <w:lang w:val="en-US" w:eastAsia="zh-CN"/>
        </w:rPr>
        <w:t>。品牌方会有多方面的风险。首先是品牌方的信任风险，在新的平台上线后机器人通过多种渠道联系品牌方，品牌方首先会怀疑机器人的真实性</w:t>
      </w:r>
      <w:r>
        <w:rPr>
          <w:rFonts w:hint="default"/>
          <w:lang w:val="en-US" w:eastAsia="zh-CN"/>
        </w:rPr>
        <w:t>，</w:t>
      </w:r>
      <w:r>
        <w:rPr>
          <w:rFonts w:hint="eastAsia"/>
          <w:lang w:val="en-US" w:eastAsia="zh-CN"/>
        </w:rPr>
        <w:t>提出质疑。第二是机器人的智能程度低带来的风险。无法回答</w:t>
      </w:r>
      <w:r>
        <w:rPr>
          <w:rFonts w:hint="default"/>
          <w:lang w:val="en-US" w:eastAsia="zh-CN"/>
        </w:rPr>
        <w:t>品牌方</w:t>
      </w:r>
      <w:r>
        <w:rPr>
          <w:rFonts w:hint="eastAsia"/>
          <w:lang w:val="en-US" w:eastAsia="zh-CN"/>
        </w:rPr>
        <w:t>的问题，或理解错品牌方的问题，将导致品牌方的反感与抗拒，</w:t>
      </w:r>
      <w:r>
        <w:rPr>
          <w:rFonts w:hint="default"/>
          <w:lang w:val="en-US" w:eastAsia="zh-CN"/>
        </w:rPr>
        <w:t>可能会拒绝</w:t>
      </w:r>
      <w:r>
        <w:rPr>
          <w:rFonts w:hint="eastAsia"/>
          <w:lang w:val="en-US" w:eastAsia="zh-CN"/>
        </w:rPr>
        <w:t>回复或拉黑</w:t>
      </w:r>
      <w:r>
        <w:rPr>
          <w:rFonts w:hint="default"/>
          <w:lang w:val="en-US" w:eastAsia="zh-CN"/>
        </w:rPr>
        <w:t>。</w:t>
      </w:r>
      <w:r>
        <w:rPr>
          <w:rFonts w:hint="eastAsia"/>
          <w:lang w:val="en-US" w:eastAsia="zh-CN"/>
        </w:rPr>
        <w:t>最后是品牌方的认证信息获取无法满足的风险，比如品牌方要求授权书，要求提供主体名称时智能能力无法满足，因此带来无法认证的风险</w:t>
      </w:r>
      <w:r>
        <w:rPr>
          <w:rFonts w:hint="default"/>
          <w:lang w:val="en-US" w:eastAsia="zh-CN"/>
        </w:rPr>
        <w:t>。</w:t>
      </w:r>
    </w:p>
    <w:p w14:paraId="56D0986A">
      <w:pPr>
        <w:pStyle w:val="24"/>
        <w:keepNext w:val="0"/>
        <w:keepLines w:val="0"/>
        <w:widowControl/>
        <w:numPr>
          <w:ilvl w:val="0"/>
          <w:numId w:val="0"/>
        </w:numPr>
        <w:suppressLineNumbers w:val="0"/>
        <w:ind w:right="0" w:rightChars="0"/>
        <w:rPr>
          <w:rFonts w:hint="default"/>
          <w:lang w:val="en-US" w:eastAsia="zh-CN"/>
        </w:rPr>
      </w:pPr>
      <w:r>
        <w:rPr>
          <w:rFonts w:hint="eastAsia"/>
        </w:rPr>
        <w:t>（</w:t>
      </w:r>
      <w:r>
        <w:rPr>
          <w:rFonts w:hint="eastAsia"/>
          <w:lang w:val="en-US" w:eastAsia="zh-CN"/>
        </w:rPr>
        <w:t>10</w:t>
      </w:r>
      <w:r>
        <w:rPr>
          <w:rFonts w:hint="eastAsia"/>
        </w:rPr>
        <w:t>）</w:t>
      </w:r>
      <w:r>
        <w:rPr>
          <w:rFonts w:hint="default"/>
          <w:lang w:val="en-US" w:eastAsia="zh-CN"/>
        </w:rPr>
        <w:t>品牌方打扰过多的风险</w:t>
      </w:r>
    </w:p>
    <w:p w14:paraId="3AA6FEDA">
      <w:pPr>
        <w:pStyle w:val="24"/>
        <w:keepNext w:val="0"/>
        <w:keepLines w:val="0"/>
        <w:widowControl/>
        <w:numPr>
          <w:ilvl w:val="0"/>
          <w:numId w:val="0"/>
        </w:numPr>
        <w:suppressLineNumbers w:val="0"/>
        <w:ind w:right="0" w:rightChars="0" w:firstLine="420" w:firstLineChars="0"/>
        <w:rPr>
          <w:rFonts w:hint="default"/>
          <w:lang w:val="en-US" w:eastAsia="zh-CN"/>
        </w:rPr>
      </w:pPr>
      <w:r>
        <w:rPr>
          <w:rFonts w:hint="default"/>
          <w:lang w:val="en-US" w:eastAsia="zh-CN"/>
        </w:rPr>
        <w:t>若算法准确率不足、审核链路不稳定、品牌数据或规则未充分匹配品牌要求，品牌方可能会收到大量</w:t>
      </w:r>
      <w:r>
        <w:rPr>
          <w:rFonts w:hint="eastAsia"/>
          <w:lang w:val="en-US" w:eastAsia="zh-CN"/>
        </w:rPr>
        <w:t>重复</w:t>
      </w:r>
      <w:r>
        <w:rPr>
          <w:rFonts w:hint="default"/>
          <w:lang w:val="en-US" w:eastAsia="zh-CN"/>
        </w:rPr>
        <w:t>确认或多轮沟通请求。过度打扰不仅增加品牌方的运营负担，还可能导致品牌对平台体验不满，影响长期合作。</w:t>
      </w:r>
    </w:p>
    <w:p w14:paraId="2F3F4107">
      <w:pPr>
        <w:pStyle w:val="24"/>
        <w:keepNext w:val="0"/>
        <w:keepLines w:val="0"/>
        <w:widowControl/>
        <w:numPr>
          <w:ilvl w:val="0"/>
          <w:numId w:val="0"/>
        </w:numPr>
        <w:suppressLineNumbers w:val="0"/>
        <w:ind w:right="0" w:rightChars="0"/>
        <w:rPr>
          <w:rFonts w:hint="default" w:eastAsia="宋体"/>
          <w:lang w:val="en-US" w:eastAsia="zh-CN"/>
        </w:rPr>
      </w:pPr>
      <w:r>
        <w:rPr>
          <w:rFonts w:hint="eastAsia"/>
        </w:rPr>
        <w:t>（</w:t>
      </w:r>
      <w:r>
        <w:rPr>
          <w:rFonts w:hint="eastAsia"/>
          <w:lang w:val="en-US" w:eastAsia="zh-CN"/>
        </w:rPr>
        <w:t>11</w:t>
      </w:r>
      <w:r>
        <w:rPr>
          <w:rFonts w:hint="eastAsia"/>
        </w:rPr>
        <w:t>）</w:t>
      </w:r>
      <w:r>
        <w:rPr>
          <w:rFonts w:hint="eastAsia"/>
          <w:lang w:val="en-US" w:eastAsia="zh-CN"/>
        </w:rPr>
        <w:t>算法错判的风险</w:t>
      </w:r>
    </w:p>
    <w:p w14:paraId="19F85F39">
      <w:pPr>
        <w:pStyle w:val="24"/>
        <w:keepNext w:val="0"/>
        <w:keepLines w:val="0"/>
        <w:widowControl/>
        <w:suppressLineNumbers w:val="0"/>
        <w:spacing w:before="0" w:beforeAutospacing="1" w:after="0" w:afterAutospacing="1"/>
        <w:ind w:left="0" w:right="0" w:firstLine="420" w:firstLineChars="0"/>
      </w:pPr>
      <w:r>
        <w:rPr>
          <w:rFonts w:hint="eastAsia"/>
          <w:lang w:val="en-US" w:eastAsia="zh-CN"/>
        </w:rPr>
        <w:t>智能审核项目，在开发</w:t>
      </w:r>
      <w:r>
        <w:t>阶段中，算法易受到边缘样本、伪造材料、新场景图片等影响而出现错判。错判可能导致误拒、误通过</w:t>
      </w:r>
      <w:r>
        <w:rPr>
          <w:rFonts w:hint="eastAsia"/>
          <w:lang w:val="en-US" w:eastAsia="zh-CN"/>
        </w:rPr>
        <w:t>等情况</w:t>
      </w:r>
      <w:r>
        <w:t>，既影响用户体验，也可能引发投诉与合规问题</w:t>
      </w:r>
      <w:r>
        <w:rPr>
          <w:rFonts w:hint="eastAsia"/>
          <w:lang w:eastAsia="zh-CN"/>
        </w:rPr>
        <w:t>，</w:t>
      </w:r>
      <w:r>
        <w:rPr>
          <w:rFonts w:hint="eastAsia"/>
          <w:lang w:val="en-US" w:eastAsia="zh-CN"/>
        </w:rPr>
        <w:t>给平台和品牌方带来损失</w:t>
      </w:r>
      <w:r>
        <w:t>。算法错判通常与数据质量、模型能力、规则解释能力密切相关，是实施阶段的重要风险点。</w:t>
      </w:r>
    </w:p>
    <w:p w14:paraId="2966A26B">
      <w:pPr>
        <w:pStyle w:val="24"/>
        <w:keepNext w:val="0"/>
        <w:keepLines w:val="0"/>
        <w:widowControl/>
        <w:numPr>
          <w:ilvl w:val="0"/>
          <w:numId w:val="2"/>
        </w:numPr>
        <w:suppressLineNumbers w:val="0"/>
        <w:ind w:right="0" w:rightChars="0"/>
        <w:rPr>
          <w:rFonts w:hint="eastAsia"/>
          <w:lang w:val="en-US" w:eastAsia="zh-CN"/>
        </w:rPr>
      </w:pPr>
      <w:r>
        <w:rPr>
          <w:rFonts w:hint="eastAsia"/>
          <w:lang w:val="en-US" w:eastAsia="zh-CN"/>
        </w:rPr>
        <w:t>算法错判的风险</w:t>
      </w:r>
    </w:p>
    <w:p w14:paraId="427BEACB">
      <w:pPr>
        <w:pStyle w:val="24"/>
        <w:keepNext w:val="0"/>
        <w:keepLines w:val="0"/>
        <w:widowControl/>
        <w:numPr>
          <w:ilvl w:val="0"/>
          <w:numId w:val="0"/>
        </w:numPr>
        <w:suppressLineNumbers w:val="0"/>
        <w:ind w:right="0" w:rightChars="0" w:firstLine="420" w:firstLineChars="0"/>
        <w:rPr>
          <w:rFonts w:hint="default"/>
          <w:lang w:val="en-US" w:eastAsia="zh-CN"/>
        </w:rPr>
      </w:pPr>
      <w:r>
        <w:rPr>
          <w:rFonts w:hint="eastAsia"/>
          <w:lang w:val="en-US" w:eastAsia="zh-CN"/>
        </w:rPr>
        <w:t>在智能审核项目开始之初，</w:t>
      </w:r>
      <w:r>
        <w:rPr>
          <w:rFonts w:hint="default"/>
          <w:lang w:val="en-US" w:eastAsia="zh-CN"/>
        </w:rPr>
        <w:t>公司</w:t>
      </w:r>
      <w:r>
        <w:rPr>
          <w:rFonts w:hint="eastAsia"/>
          <w:lang w:val="en-US" w:eastAsia="zh-CN"/>
        </w:rPr>
        <w:t>的外包员工政策正在酝酿变化，而外包人员占项目组的1/3，因此外包人员的变动将会严重影响项目的进度和质量，造成审核系统无法按期上线，影响项目的目标。</w:t>
      </w:r>
    </w:p>
    <w:p w14:paraId="33AE39CF">
      <w:pPr>
        <w:pStyle w:val="24"/>
        <w:keepNext w:val="0"/>
        <w:keepLines w:val="0"/>
        <w:widowControl/>
        <w:suppressLineNumbers w:val="0"/>
      </w:pPr>
    </w:p>
    <w:p w14:paraId="64B41383">
      <w:pPr>
        <w:spacing w:before="244" w:line="194" w:lineRule="auto"/>
        <w:ind w:left="32"/>
        <w:outlineLvl w:val="1"/>
        <w:rPr>
          <w:rFonts w:ascii="PingFang SC" w:hAnsi="PingFang SC" w:eastAsia="PingFang SC" w:cs="PingFang SC"/>
          <w:sz w:val="27"/>
          <w:szCs w:val="27"/>
        </w:rPr>
      </w:pPr>
      <w:bookmarkStart w:id="52" w:name="bookmark29"/>
      <w:bookmarkEnd w:id="52"/>
      <w:r>
        <w:rPr>
          <w:rFonts w:ascii="PingFang SC" w:hAnsi="PingFang SC" w:eastAsia="PingFang SC" w:cs="PingFang SC"/>
          <w:b/>
          <w:bCs/>
          <w:spacing w:val="5"/>
          <w:sz w:val="27"/>
          <w:szCs w:val="27"/>
        </w:rPr>
        <w:t>4.4</w:t>
      </w:r>
      <w:r>
        <w:rPr>
          <w:rFonts w:ascii="PingFang SC" w:hAnsi="PingFang SC" w:eastAsia="PingFang SC" w:cs="PingFang SC"/>
          <w:spacing w:val="74"/>
          <w:sz w:val="27"/>
          <w:szCs w:val="27"/>
        </w:rPr>
        <w:t xml:space="preserve"> </w:t>
      </w:r>
      <w:r>
        <w:rPr>
          <w:rFonts w:ascii="PingFang SC" w:hAnsi="PingFang SC" w:eastAsia="PingFang SC" w:cs="PingFang SC"/>
          <w:b/>
          <w:bCs/>
          <w:spacing w:val="5"/>
          <w:sz w:val="27"/>
          <w:szCs w:val="27"/>
        </w:rPr>
        <w:t>运维阶段风险识别</w:t>
      </w:r>
    </w:p>
    <w:p w14:paraId="6180E420">
      <w:pPr>
        <w:pStyle w:val="24"/>
        <w:keepNext w:val="0"/>
        <w:keepLines w:val="0"/>
        <w:widowControl/>
        <w:suppressLineNumbers w:val="0"/>
        <w:ind w:firstLine="420" w:firstLineChars="0"/>
      </w:pPr>
      <w:r>
        <w:rPr>
          <w:rFonts w:hint="eastAsia"/>
        </w:rPr>
        <w:t>在项目监控阶段，智能审核系统进入全链路可视化与风险预警周期，是保障项目目标达成与流程稳定性的关键阶段。本阶段的核心任务是通过指标体系、例会机制、监控看板与复盘制度，及时识别偏差、推动应对措施落地。然而，由于项目节奏紧凑、跨部门协同密集与监控体系复杂，监控阶段仍存在多类风险，主要包括指标遗漏与错误风险、日会沟通不畅导致的指挥失灵风险以及风险应对不及时风险。</w:t>
      </w:r>
    </w:p>
    <w:p w14:paraId="7AA3F1C0">
      <w:pPr>
        <w:pStyle w:val="24"/>
        <w:keepNext w:val="0"/>
        <w:keepLines w:val="0"/>
        <w:widowControl/>
        <w:suppressLineNumbers w:val="0"/>
      </w:pPr>
      <w:r>
        <w:t>（1）</w:t>
      </w:r>
      <w:r>
        <w:rPr>
          <w:rStyle w:val="30"/>
          <w:rFonts w:hint="eastAsia"/>
        </w:rPr>
        <w:t>指标遗漏和错误风险</w:t>
      </w:r>
      <w:r>
        <w:br w:type="textWrapping"/>
      </w:r>
      <w:r>
        <w:rPr>
          <w:rFonts w:hint="eastAsia"/>
          <w:lang w:val="en-US" w:eastAsia="zh-CN"/>
        </w:rPr>
        <w:tab/>
      </w:r>
      <w:r>
        <w:rPr>
          <w:rFonts w:hint="eastAsia"/>
        </w:rPr>
        <w:t>监控阶段依赖系统化的指标体系来反映审核效率、算法表现、规则命中质量与业务进度。然而，若在目标拆解过程中存在场景遗漏、指标口径不统一或取值逻辑错误，将导致监控数据不准确，无法真实反映项目状态。错误指标不仅可能掩盖流程瓶颈，还会让团队误判优先级，错过关键的改进窗口。此外，如果过程类指标设计不当，例如缺乏反映流程断点、人工干预原因、异常分布等关键要素，将导致项目组无法定位最核心的推进障碍，从而影响整体进度与风险应对效率</w:t>
      </w:r>
      <w:r>
        <w:t>。</w:t>
      </w:r>
    </w:p>
    <w:p w14:paraId="16BFE70A">
      <w:pPr>
        <w:pStyle w:val="24"/>
        <w:keepNext w:val="0"/>
        <w:keepLines w:val="0"/>
        <w:widowControl/>
        <w:suppressLineNumbers w:val="0"/>
      </w:pPr>
      <w:r>
        <w:t>（2）</w:t>
      </w:r>
      <w:r>
        <w:rPr>
          <w:rStyle w:val="30"/>
          <w:rFonts w:hint="eastAsia"/>
        </w:rPr>
        <w:t>日会沟通不畅、指挥失灵的风险</w:t>
      </w:r>
      <w:r>
        <w:br w:type="textWrapping"/>
      </w:r>
      <w:r>
        <w:rPr>
          <w:rFonts w:hint="eastAsia"/>
          <w:lang w:val="en-US" w:eastAsia="zh-CN"/>
        </w:rPr>
        <w:tab/>
      </w:r>
      <w:r>
        <w:rPr>
          <w:rFonts w:hint="eastAsia"/>
        </w:rPr>
        <w:t>监控阶段依赖高频沟通机制（如日会、专项同步会）推动问题暴露与资源调度。然而，跨部门人员对需求理解存在差异、部分成员压力过大而产生抵触情绪，或角色能力与任务要求不匹配时，容易出现信息传递失真和责任不清的问题。沟通不畅将削弱项目指挥能力，使团队无法形成有效分工与行动闭环，导致问题无人跟进或重复承担，影响处理效率。长此以往，将形成“监控发现问题但执行无法承接”的指挥失灵状态，显著降低监控体系的实际效果。</w:t>
      </w:r>
    </w:p>
    <w:p w14:paraId="405F9B97">
      <w:pPr>
        <w:pStyle w:val="24"/>
        <w:keepNext w:val="0"/>
        <w:keepLines w:val="0"/>
        <w:widowControl/>
        <w:suppressLineNumbers w:val="0"/>
      </w:pPr>
      <w:r>
        <w:t>（3）</w:t>
      </w:r>
      <w:r>
        <w:rPr>
          <w:rStyle w:val="30"/>
          <w:rFonts w:hint="eastAsia"/>
        </w:rPr>
        <w:t>风险应对不及时的风险</w:t>
      </w:r>
      <w:r>
        <w:br w:type="textWrapping"/>
      </w:r>
      <w:r>
        <w:rPr>
          <w:rFonts w:hint="eastAsia"/>
          <w:lang w:val="en-US" w:eastAsia="zh-CN"/>
        </w:rPr>
        <w:tab/>
      </w:r>
      <w:r>
        <w:rPr>
          <w:rFonts w:hint="eastAsia"/>
        </w:rPr>
        <w:t>监控机制的价值在于及时预警与快速响应，但若项目领导组无法保持持续投入，例如例会不定期、专项跟踪缺位、风险清单未更新，则会造成风险暴露延迟和应对节奏滞后。尤其在 AI 技术快速变化、业务规则频繁调整的环境下，任何延迟响应都可能导致问题扩散，例如审核积压、成本上涨或品牌方投诉。若缺乏明确的风险责任人和跟踪机制，团队容易陷入“发现问题但迟迟不处理”的状态，监控体系形同虚设，使风险逐步演化为更大的交付风险与质量问题</w:t>
      </w:r>
      <w:r>
        <w:t>。</w:t>
      </w:r>
    </w:p>
    <w:p w14:paraId="08A71871">
      <w:pPr>
        <w:pStyle w:val="24"/>
        <w:keepNext w:val="0"/>
        <w:keepLines w:val="0"/>
        <w:widowControl/>
        <w:suppressLineNumbers w:val="0"/>
      </w:pPr>
    </w:p>
    <w:p w14:paraId="1E67DCE5">
      <w:pPr>
        <w:spacing w:before="123" w:line="194" w:lineRule="auto"/>
        <w:ind w:left="32"/>
        <w:outlineLvl w:val="1"/>
        <w:rPr>
          <w:rFonts w:ascii="PingFang SC" w:hAnsi="PingFang SC" w:eastAsia="PingFang SC" w:cs="PingFang SC"/>
          <w:sz w:val="27"/>
          <w:szCs w:val="27"/>
        </w:rPr>
      </w:pPr>
      <w:bookmarkStart w:id="53" w:name="bookmark30"/>
      <w:bookmarkEnd w:id="53"/>
      <w:r>
        <w:rPr>
          <w:rFonts w:ascii="PingFang SC" w:hAnsi="PingFang SC" w:eastAsia="PingFang SC" w:cs="PingFang SC"/>
          <w:b/>
          <w:bCs/>
          <w:spacing w:val="6"/>
          <w:sz w:val="27"/>
          <w:szCs w:val="27"/>
        </w:rPr>
        <w:t>4.5</w:t>
      </w:r>
      <w:r>
        <w:rPr>
          <w:rFonts w:ascii="PingFang SC" w:hAnsi="PingFang SC" w:eastAsia="PingFang SC" w:cs="PingFang SC"/>
          <w:spacing w:val="63"/>
          <w:sz w:val="27"/>
          <w:szCs w:val="27"/>
        </w:rPr>
        <w:t xml:space="preserve"> </w:t>
      </w:r>
      <w:r>
        <w:rPr>
          <w:rFonts w:ascii="PingFang SC" w:hAnsi="PingFang SC" w:eastAsia="PingFang SC" w:cs="PingFang SC"/>
          <w:b/>
          <w:bCs/>
          <w:spacing w:val="6"/>
          <w:sz w:val="27"/>
          <w:szCs w:val="27"/>
        </w:rPr>
        <w:t>收尾阶段风险识别</w:t>
      </w:r>
    </w:p>
    <w:p w14:paraId="705EA40C">
      <w:pPr>
        <w:pStyle w:val="24"/>
        <w:keepNext w:val="0"/>
        <w:keepLines w:val="0"/>
        <w:widowControl/>
        <w:suppressLineNumbers w:val="0"/>
        <w:ind w:firstLine="420" w:firstLineChars="0"/>
      </w:pPr>
      <w:bookmarkStart w:id="54" w:name="bookmark31"/>
      <w:bookmarkEnd w:id="54"/>
      <w:r>
        <w:rPr>
          <w:rFonts w:hint="eastAsia"/>
        </w:rPr>
        <w:t>在监控阶段，智能审核系统已上线运行并进入持续追踪与性能验证周期。该阶段的核心任务在于通过监控看板、质量追踪、异常复盘和流程指标体系，及时识别系统偏差并确保策略、算法与规则持续保持有效。然而，由于系统结构复杂、多业务场景交叉及流程持续变化，监控阶段也存在关键风险，主要包括系统使用不明确风险与系统说明书错误风险。这些风险若未及时识别，将直接影响监控有效性、问题判断准确性和后续迭代质量。</w:t>
      </w:r>
    </w:p>
    <w:p w14:paraId="29586C62">
      <w:pPr>
        <w:pStyle w:val="24"/>
        <w:keepNext w:val="0"/>
        <w:keepLines w:val="0"/>
        <w:widowControl/>
        <w:suppressLineNumbers w:val="0"/>
      </w:pPr>
      <w:r>
        <w:t>（1）</w:t>
      </w:r>
      <w:r>
        <w:rPr>
          <w:rStyle w:val="30"/>
          <w:rFonts w:hint="eastAsia"/>
        </w:rPr>
        <w:t>系统使用不明确和错误的风险</w:t>
      </w:r>
      <w:r>
        <w:br w:type="textWrapping"/>
      </w:r>
      <w:r>
        <w:rPr>
          <w:rFonts w:hint="eastAsia"/>
          <w:lang w:val="en-US" w:eastAsia="zh-CN"/>
        </w:rPr>
        <w:tab/>
      </w:r>
      <w:r>
        <w:rPr>
          <w:rFonts w:hint="eastAsia"/>
          <w:lang w:val="en-US" w:eastAsia="zh-CN"/>
        </w:rPr>
        <w:t>智能审核上线后，</w:t>
      </w:r>
      <w:r>
        <w:rPr>
          <w:rFonts w:hint="eastAsia"/>
        </w:rPr>
        <w:t>客服人员是直接与智能审核系统交互的核心角色。然而随着版本持续迭代，系统界面、审核提示、规则解释逻辑和异常处理路径可能频繁变化，若缺乏统一且及时更新的操作规范，将导致客服在实际使用中出现理解偏差、路径选择错误或无法正确触发监控要求的动作。此外，若知识沉淀机制不完善，例如缺少可搜索的操作案例库、流程说明更新滞后或培训覆盖不足，会进一步放大使用不明确带来的风险。最终可能导致监控数据上报不一致、异常问题定位困难，甚至影响审核效率和监控判断准确性。</w:t>
      </w:r>
    </w:p>
    <w:p w14:paraId="70CE3799">
      <w:pPr>
        <w:pStyle w:val="24"/>
        <w:keepNext w:val="0"/>
        <w:keepLines w:val="0"/>
        <w:widowControl/>
        <w:suppressLineNumbers w:val="0"/>
      </w:pPr>
      <w:r>
        <w:t>（2）</w:t>
      </w:r>
      <w:r>
        <w:rPr>
          <w:rStyle w:val="30"/>
          <w:rFonts w:hint="eastAsia"/>
        </w:rPr>
        <w:t>统说明书不明确和错误的风险</w:t>
      </w:r>
      <w:r>
        <w:br w:type="textWrapping"/>
      </w:r>
      <w:r>
        <w:rPr>
          <w:rFonts w:hint="eastAsia"/>
          <w:lang w:val="en-US" w:eastAsia="zh-CN"/>
        </w:rPr>
        <w:tab/>
      </w:r>
      <w:r>
        <w:rPr>
          <w:rFonts w:hint="eastAsia"/>
        </w:rPr>
        <w:t>监控阶段高度依赖文档体系，包括系统说明书、监控指标定义、报警阈值文档、流程说明书与复盘手册等。如果文档本身存在遗漏、口径不一致或描述错误，监控人员将无法准确理解系统行为与指标含义，导致监控偏差。同时，说明书更新滞后也会让团队无法掌握最新流程或模型逻辑，进而在排查问题时出现方向错误、判断失真等现象。文档错误不仅直接影响监控质量，还可能造成错误决策放大，如误判系统异常、调整策略不当或忽略关键风险点。因此，文档准确性是监控阶段的关键保障</w:t>
      </w:r>
      <w:r>
        <w:t>。</w:t>
      </w:r>
    </w:p>
    <w:p w14:paraId="71158029">
      <w:pPr>
        <w:spacing w:before="241" w:line="194" w:lineRule="auto"/>
        <w:ind w:left="32"/>
        <w:outlineLvl w:val="1"/>
        <w:rPr>
          <w:rFonts w:ascii="PingFang SC" w:hAnsi="PingFang SC" w:eastAsia="PingFang SC" w:cs="PingFang SC"/>
          <w:sz w:val="27"/>
          <w:szCs w:val="27"/>
        </w:rPr>
      </w:pPr>
      <w:r>
        <w:rPr>
          <w:rFonts w:ascii="PingFang SC" w:hAnsi="PingFang SC" w:eastAsia="PingFang SC" w:cs="PingFang SC"/>
          <w:b/>
          <w:bCs/>
          <w:spacing w:val="5"/>
          <w:sz w:val="27"/>
          <w:szCs w:val="27"/>
        </w:rPr>
        <w:t>4.6</w:t>
      </w:r>
      <w:r>
        <w:rPr>
          <w:rFonts w:ascii="PingFang SC" w:hAnsi="PingFang SC" w:eastAsia="PingFang SC" w:cs="PingFang SC"/>
          <w:spacing w:val="68"/>
          <w:sz w:val="27"/>
          <w:szCs w:val="27"/>
        </w:rPr>
        <w:t xml:space="preserve"> </w:t>
      </w:r>
      <w:r>
        <w:rPr>
          <w:rFonts w:ascii="PingFang SC" w:hAnsi="PingFang SC" w:eastAsia="PingFang SC" w:cs="PingFang SC"/>
          <w:b/>
          <w:bCs/>
          <w:spacing w:val="5"/>
          <w:sz w:val="27"/>
          <w:szCs w:val="27"/>
        </w:rPr>
        <w:t>风险识别结果</w:t>
      </w:r>
    </w:p>
    <w:p w14:paraId="69A78A86">
      <w:pPr>
        <w:spacing w:before="234" w:line="248" w:lineRule="auto"/>
        <w:ind w:left="32" w:right="204" w:firstLine="489"/>
        <w:jc w:val="both"/>
        <w:rPr>
          <w:rFonts w:ascii="PingFang SC" w:hAnsi="PingFang SC" w:eastAsia="PingFang SC" w:cs="PingFang SC"/>
          <w:sz w:val="24"/>
          <w:szCs w:val="24"/>
        </w:rPr>
      </w:pPr>
      <w:r>
        <w:rPr>
          <w:rFonts w:ascii="PingFang SC" w:hAnsi="PingFang SC" w:eastAsia="PingFang SC" w:cs="PingFang SC"/>
          <w:sz w:val="24"/>
          <w:szCs w:val="24"/>
        </w:rPr>
        <w:t>项目管理小组和项目经理按照风险管理规划和</w:t>
      </w:r>
      <w:r>
        <w:rPr>
          <w:rFonts w:ascii="PingFang SC" w:hAnsi="PingFang SC" w:eastAsia="PingFang SC" w:cs="PingFang SC"/>
          <w:spacing w:val="-1"/>
          <w:sz w:val="24"/>
          <w:szCs w:val="24"/>
        </w:rPr>
        <w:t xml:space="preserve">项目的 </w:t>
      </w:r>
      <w:r>
        <w:rPr>
          <w:rFonts w:ascii="Times New Roman" w:hAnsi="Times New Roman" w:eastAsia="Times New Roman" w:cs="Times New Roman"/>
          <w:spacing w:val="-1"/>
          <w:sz w:val="24"/>
          <w:szCs w:val="24"/>
        </w:rPr>
        <w:t>WBS</w:t>
      </w:r>
      <w:r>
        <w:rPr>
          <w:rFonts w:ascii="Times New Roman" w:hAnsi="Times New Roman" w:eastAsia="Times New Roman" w:cs="Times New Roman"/>
          <w:spacing w:val="25"/>
          <w:w w:val="101"/>
          <w:sz w:val="24"/>
          <w:szCs w:val="24"/>
        </w:rPr>
        <w:t xml:space="preserve"> </w:t>
      </w:r>
      <w:r>
        <w:rPr>
          <w:rFonts w:ascii="PingFang SC" w:hAnsi="PingFang SC" w:eastAsia="PingFang SC" w:cs="PingFang SC"/>
          <w:spacing w:val="-1"/>
          <w:sz w:val="24"/>
          <w:szCs w:val="24"/>
        </w:rPr>
        <w:t>工作清单，采用头脑</w:t>
      </w:r>
      <w:r>
        <w:rPr>
          <w:rFonts w:ascii="PingFang SC" w:hAnsi="PingFang SC" w:eastAsia="PingFang SC" w:cs="PingFang SC"/>
          <w:spacing w:val="1"/>
          <w:sz w:val="24"/>
          <w:szCs w:val="24"/>
        </w:rPr>
        <w:t>风暴法和专家判断法，对项目的规划、</w:t>
      </w:r>
      <w:r>
        <w:rPr>
          <w:rFonts w:ascii="PingFang SC" w:hAnsi="PingFang SC" w:eastAsia="PingFang SC" w:cs="PingFang SC"/>
          <w:spacing w:val="29"/>
          <w:w w:val="101"/>
          <w:sz w:val="24"/>
          <w:szCs w:val="24"/>
        </w:rPr>
        <w:t xml:space="preserve"> </w:t>
      </w:r>
      <w:r>
        <w:rPr>
          <w:rFonts w:ascii="PingFang SC" w:hAnsi="PingFang SC" w:eastAsia="PingFang SC" w:cs="PingFang SC"/>
          <w:spacing w:val="1"/>
          <w:sz w:val="24"/>
          <w:szCs w:val="24"/>
        </w:rPr>
        <w:t>启动、开发、运维</w:t>
      </w:r>
      <w:r>
        <w:rPr>
          <w:rFonts w:ascii="PingFang SC" w:hAnsi="PingFang SC" w:eastAsia="PingFang SC" w:cs="PingFang SC"/>
          <w:spacing w:val="-48"/>
          <w:sz w:val="24"/>
          <w:szCs w:val="24"/>
        </w:rPr>
        <w:t xml:space="preserve"> </w:t>
      </w:r>
      <w:r>
        <w:rPr>
          <w:rFonts w:ascii="PingFang SC" w:hAnsi="PingFang SC" w:eastAsia="PingFang SC" w:cs="PingFang SC"/>
          <w:spacing w:val="1"/>
          <w:sz w:val="24"/>
          <w:szCs w:val="24"/>
        </w:rPr>
        <w:t>、</w:t>
      </w:r>
      <w:r>
        <w:rPr>
          <w:rFonts w:ascii="PingFang SC" w:hAnsi="PingFang SC" w:eastAsia="PingFang SC" w:cs="PingFang SC"/>
          <w:spacing w:val="-52"/>
          <w:sz w:val="24"/>
          <w:szCs w:val="24"/>
        </w:rPr>
        <w:t xml:space="preserve"> </w:t>
      </w:r>
      <w:r>
        <w:rPr>
          <w:rFonts w:ascii="PingFang SC" w:hAnsi="PingFang SC" w:eastAsia="PingFang SC" w:cs="PingFang SC"/>
          <w:spacing w:val="1"/>
          <w:sz w:val="24"/>
          <w:szCs w:val="24"/>
        </w:rPr>
        <w:t>收尾五</w:t>
      </w:r>
      <w:r>
        <w:rPr>
          <w:rFonts w:ascii="PingFang SC" w:hAnsi="PingFang SC" w:eastAsia="PingFang SC" w:cs="PingFang SC"/>
          <w:sz w:val="24"/>
          <w:szCs w:val="24"/>
        </w:rPr>
        <w:t>个阶段可能出现</w:t>
      </w:r>
      <w:r>
        <w:rPr>
          <w:rFonts w:ascii="PingFang SC" w:hAnsi="PingFang SC" w:eastAsia="PingFang SC" w:cs="PingFang SC"/>
          <w:spacing w:val="4"/>
          <w:sz w:val="24"/>
          <w:szCs w:val="24"/>
        </w:rPr>
        <w:t>的风险进行识别和归类</w:t>
      </w:r>
      <w:r>
        <w:rPr>
          <w:rFonts w:ascii="PingFang SC" w:hAnsi="PingFang SC" w:eastAsia="PingFang SC" w:cs="PingFang SC"/>
          <w:spacing w:val="-25"/>
          <w:sz w:val="24"/>
          <w:szCs w:val="24"/>
        </w:rPr>
        <w:t xml:space="preserve"> </w:t>
      </w:r>
      <w:r>
        <w:rPr>
          <w:rFonts w:ascii="PingFang SC" w:hAnsi="PingFang SC" w:eastAsia="PingFang SC" w:cs="PingFang SC"/>
          <w:spacing w:val="4"/>
          <w:sz w:val="24"/>
          <w:szCs w:val="24"/>
        </w:rPr>
        <w:t>。评估各阶段的风险状况以及根据直接或间接的迹象识别潜</w:t>
      </w:r>
      <w:r>
        <w:rPr>
          <w:rFonts w:ascii="PingFang SC" w:hAnsi="PingFang SC" w:eastAsia="PingFang SC" w:cs="PingFang SC"/>
          <w:spacing w:val="15"/>
          <w:sz w:val="24"/>
          <w:szCs w:val="24"/>
        </w:rPr>
        <w:t>在的项目风险。</w:t>
      </w:r>
      <w:r>
        <w:rPr>
          <w:rFonts w:ascii="PingFang SC" w:hAnsi="PingFang SC" w:eastAsia="PingFang SC" w:cs="PingFang SC"/>
          <w:spacing w:val="-36"/>
          <w:sz w:val="24"/>
          <w:szCs w:val="24"/>
        </w:rPr>
        <w:t xml:space="preserve"> </w:t>
      </w:r>
      <w:r>
        <w:rPr>
          <w:rFonts w:ascii="PingFang SC" w:hAnsi="PingFang SC" w:eastAsia="PingFang SC" w:cs="PingFang SC"/>
          <w:spacing w:val="15"/>
          <w:sz w:val="24"/>
          <w:szCs w:val="24"/>
        </w:rPr>
        <w:t>最终形成</w:t>
      </w:r>
      <w:r>
        <w:rPr>
          <w:rFonts w:ascii="PingFang SC" w:hAnsi="PingFang SC" w:eastAsia="PingFang SC" w:cs="PingFang SC"/>
          <w:spacing w:val="59"/>
          <w:sz w:val="24"/>
          <w:szCs w:val="24"/>
        </w:rPr>
        <w:t xml:space="preserve"> </w:t>
      </w:r>
      <w:r>
        <w:rPr>
          <w:rFonts w:hint="eastAsia" w:ascii="PingFang SC" w:hAnsi="PingFang SC" w:eastAsia="PingFang SC" w:cs="PingFang SC"/>
          <w:spacing w:val="59"/>
          <w:sz w:val="24"/>
          <w:szCs w:val="24"/>
          <w:lang w:val="en-US" w:eastAsia="zh-CN"/>
        </w:rPr>
        <w:t>J</w:t>
      </w:r>
      <w:r>
        <w:rPr>
          <w:rFonts w:ascii="Times New Roman" w:hAnsi="Times New Roman" w:eastAsia="Times New Roman" w:cs="Times New Roman"/>
          <w:spacing w:val="15"/>
          <w:sz w:val="24"/>
          <w:szCs w:val="24"/>
        </w:rPr>
        <w:t xml:space="preserve">  </w:t>
      </w:r>
      <w:r>
        <w:rPr>
          <w:rFonts w:ascii="PingFang SC" w:hAnsi="PingFang SC" w:eastAsia="PingFang SC" w:cs="PingFang SC"/>
          <w:spacing w:val="15"/>
          <w:sz w:val="24"/>
          <w:szCs w:val="24"/>
        </w:rPr>
        <w:t>公司</w:t>
      </w:r>
      <w:r>
        <w:rPr>
          <w:rFonts w:hint="eastAsia" w:ascii="PingFang SC" w:hAnsi="PingFang SC" w:eastAsia="PingFang SC" w:cs="PingFang SC"/>
          <w:spacing w:val="15"/>
          <w:sz w:val="24"/>
          <w:szCs w:val="24"/>
          <w:lang w:val="en-US" w:eastAsia="zh-CN"/>
        </w:rPr>
        <w:t>智能审核</w:t>
      </w:r>
      <w:r>
        <w:rPr>
          <w:rFonts w:ascii="PingFang SC" w:hAnsi="PingFang SC" w:eastAsia="PingFang SC" w:cs="PingFang SC"/>
          <w:spacing w:val="15"/>
          <w:sz w:val="24"/>
          <w:szCs w:val="24"/>
        </w:rPr>
        <w:t>系统开发项目的风险分解结构（</w:t>
      </w:r>
      <w:r>
        <w:rPr>
          <w:rFonts w:ascii="Times New Roman" w:hAnsi="Times New Roman" w:eastAsia="Times New Roman" w:cs="Times New Roman"/>
          <w:sz w:val="24"/>
          <w:szCs w:val="24"/>
        </w:rPr>
        <w:t xml:space="preserve">Risk </w:t>
      </w:r>
      <w:r>
        <w:rPr>
          <w:rFonts w:ascii="Times New Roman" w:hAnsi="Times New Roman" w:eastAsia="Times New Roman" w:cs="Times New Roman"/>
          <w:spacing w:val="-6"/>
          <w:sz w:val="24"/>
          <w:szCs w:val="24"/>
        </w:rPr>
        <w:t>Breakdown</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6"/>
          <w:sz w:val="24"/>
          <w:szCs w:val="24"/>
        </w:rPr>
        <w:t>Structure</w:t>
      </w:r>
      <w:r>
        <w:rPr>
          <w:rFonts w:ascii="Times New Roman" w:hAnsi="Times New Roman" w:eastAsia="Times New Roman" w:cs="Times New Roman"/>
          <w:spacing w:val="-34"/>
          <w:sz w:val="24"/>
          <w:szCs w:val="24"/>
        </w:rPr>
        <w:t xml:space="preserve"> </w:t>
      </w:r>
      <w:r>
        <w:rPr>
          <w:rFonts w:ascii="PingFang SC" w:hAnsi="PingFang SC" w:eastAsia="PingFang SC" w:cs="PingFang SC"/>
          <w:spacing w:val="-6"/>
          <w:sz w:val="24"/>
          <w:szCs w:val="24"/>
        </w:rPr>
        <w:t>，</w:t>
      </w:r>
      <w:r>
        <w:rPr>
          <w:rFonts w:ascii="PingFang SC" w:hAnsi="PingFang SC" w:eastAsia="PingFang SC" w:cs="PingFang SC"/>
          <w:spacing w:val="-22"/>
          <w:sz w:val="24"/>
          <w:szCs w:val="24"/>
        </w:rPr>
        <w:t xml:space="preserve"> </w:t>
      </w:r>
      <w:r>
        <w:rPr>
          <w:rFonts w:ascii="Times New Roman" w:hAnsi="Times New Roman" w:eastAsia="Times New Roman" w:cs="Times New Roman"/>
          <w:spacing w:val="-6"/>
          <w:sz w:val="24"/>
          <w:szCs w:val="24"/>
        </w:rPr>
        <w:t>RBS</w:t>
      </w:r>
      <w:r>
        <w:rPr>
          <w:rFonts w:ascii="PingFang SC" w:hAnsi="PingFang SC" w:eastAsia="PingFang SC" w:cs="PingFang SC"/>
          <w:spacing w:val="-6"/>
          <w:sz w:val="24"/>
          <w:szCs w:val="24"/>
        </w:rPr>
        <w:t>）。如图</w:t>
      </w:r>
      <w:r>
        <w:rPr>
          <w:rFonts w:ascii="PingFang SC" w:hAnsi="PingFang SC" w:eastAsia="PingFang SC" w:cs="PingFang SC"/>
          <w:spacing w:val="-16"/>
          <w:sz w:val="24"/>
          <w:szCs w:val="24"/>
        </w:rPr>
        <w:t xml:space="preserve"> </w:t>
      </w:r>
      <w:r>
        <w:rPr>
          <w:rFonts w:ascii="Times New Roman" w:hAnsi="Times New Roman" w:eastAsia="Times New Roman" w:cs="Times New Roman"/>
          <w:spacing w:val="-6"/>
          <w:sz w:val="24"/>
          <w:szCs w:val="24"/>
        </w:rPr>
        <w:t xml:space="preserve">4.1 </w:t>
      </w:r>
      <w:r>
        <w:rPr>
          <w:rFonts w:ascii="PingFang SC" w:hAnsi="PingFang SC" w:eastAsia="PingFang SC" w:cs="PingFang SC"/>
          <w:spacing w:val="-6"/>
          <w:sz w:val="24"/>
          <w:szCs w:val="24"/>
        </w:rPr>
        <w:t>所示：</w:t>
      </w:r>
    </w:p>
    <w:p w14:paraId="31F54162">
      <w:pPr>
        <w:spacing w:line="248" w:lineRule="auto"/>
        <w:rPr>
          <w:rFonts w:ascii="PingFang SC" w:hAnsi="PingFang SC" w:eastAsia="PingFang SC" w:cs="PingFang SC"/>
          <w:sz w:val="24"/>
          <w:szCs w:val="24"/>
        </w:rPr>
      </w:pPr>
    </w:p>
    <w:p w14:paraId="6BFF7611">
      <w:pPr>
        <w:pStyle w:val="8"/>
        <w:spacing w:line="344" w:lineRule="auto"/>
        <w:rPr>
          <w:rFonts w:hint="eastAsia" w:eastAsia="宋体"/>
          <w:lang w:eastAsia="zh-CN"/>
        </w:rPr>
      </w:pPr>
      <w:r>
        <w:rPr>
          <w:rFonts w:hint="eastAsia" w:eastAsia="宋体"/>
          <w:lang w:eastAsia="zh-CN"/>
        </w:rPr>
        <w:drawing>
          <wp:anchor distT="0" distB="0" distL="114300" distR="114300" simplePos="0" relativeHeight="251669504" behindDoc="0" locked="0" layoutInCell="1" allowOverlap="1">
            <wp:simplePos x="0" y="0"/>
            <wp:positionH relativeFrom="column">
              <wp:posOffset>-29845</wp:posOffset>
            </wp:positionH>
            <wp:positionV relativeFrom="paragraph">
              <wp:posOffset>57785</wp:posOffset>
            </wp:positionV>
            <wp:extent cx="5754370" cy="5912485"/>
            <wp:effectExtent l="0" t="0" r="0" b="0"/>
            <wp:wrapTopAndBottom/>
            <wp:docPr id="10" name="ECB019B1-382A-4266-B25C-5B523AA43C14-4"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B019B1-382A-4266-B25C-5B523AA43C14-4" descr="wpsoffice"/>
                    <pic:cNvPicPr>
                      <a:picLocks noChangeAspect="1"/>
                    </pic:cNvPicPr>
                  </pic:nvPicPr>
                  <pic:blipFill>
                    <a:blip r:embed="rId60"/>
                    <a:stretch>
                      <a:fillRect/>
                    </a:stretch>
                  </pic:blipFill>
                  <pic:spPr>
                    <a:xfrm>
                      <a:off x="0" y="0"/>
                      <a:ext cx="5754370" cy="5912485"/>
                    </a:xfrm>
                    <a:prstGeom prst="rect">
                      <a:avLst/>
                    </a:prstGeom>
                  </pic:spPr>
                </pic:pic>
              </a:graphicData>
            </a:graphic>
          </wp:anchor>
        </w:drawing>
      </w:r>
    </w:p>
    <w:p w14:paraId="730360C3">
      <w:pPr>
        <w:spacing w:before="170" w:line="191" w:lineRule="auto"/>
        <w:ind w:left="2213"/>
        <w:rPr>
          <w:rFonts w:ascii="PingFang SC" w:hAnsi="PingFang SC" w:eastAsia="PingFang SC" w:cs="PingFang SC"/>
          <w:sz w:val="21"/>
          <w:szCs w:val="21"/>
        </w:rPr>
      </w:pPr>
      <w:r>
        <w:rPr>
          <w:rFonts w:ascii="PingFang SC" w:hAnsi="PingFang SC" w:eastAsia="PingFang SC" w:cs="PingFang SC"/>
          <w:spacing w:val="-2"/>
          <w:sz w:val="21"/>
          <w:szCs w:val="21"/>
        </w:rPr>
        <w:t>图</w:t>
      </w:r>
      <w:r>
        <w:rPr>
          <w:rFonts w:ascii="PingFang SC" w:hAnsi="PingFang SC" w:eastAsia="PingFang SC" w:cs="PingFang SC"/>
          <w:spacing w:val="-6"/>
          <w:sz w:val="21"/>
          <w:szCs w:val="21"/>
        </w:rPr>
        <w:t xml:space="preserve"> </w:t>
      </w:r>
      <w:r>
        <w:rPr>
          <w:rFonts w:ascii="Times New Roman" w:hAnsi="Times New Roman" w:eastAsia="Times New Roman" w:cs="Times New Roman"/>
          <w:spacing w:val="-2"/>
          <w:sz w:val="21"/>
          <w:szCs w:val="21"/>
        </w:rPr>
        <w:t xml:space="preserve">4.1 </w:t>
      </w:r>
      <w:r>
        <w:rPr>
          <w:rFonts w:hint="eastAsia" w:eastAsia="宋体" w:cs="Times New Roman"/>
          <w:spacing w:val="-2"/>
          <w:sz w:val="21"/>
          <w:szCs w:val="21"/>
          <w:lang w:val="en-US" w:eastAsia="zh-CN"/>
        </w:rPr>
        <w:t>J</w:t>
      </w:r>
      <w:r>
        <w:rPr>
          <w:rFonts w:ascii="Times New Roman" w:hAnsi="Times New Roman" w:eastAsia="Times New Roman" w:cs="Times New Roman"/>
          <w:spacing w:val="-2"/>
          <w:sz w:val="21"/>
          <w:szCs w:val="21"/>
        </w:rPr>
        <w:t xml:space="preserve"> </w:t>
      </w:r>
      <w:r>
        <w:rPr>
          <w:rFonts w:ascii="PingFang SC" w:hAnsi="PingFang SC" w:eastAsia="PingFang SC" w:cs="PingFang SC"/>
          <w:spacing w:val="-2"/>
          <w:sz w:val="21"/>
          <w:szCs w:val="21"/>
        </w:rPr>
        <w:t>公司</w:t>
      </w:r>
      <w:r>
        <w:rPr>
          <w:rFonts w:hint="eastAsia" w:ascii="PingFang SC" w:hAnsi="PingFang SC" w:eastAsia="PingFang SC" w:cs="PingFang SC"/>
          <w:spacing w:val="-2"/>
          <w:sz w:val="21"/>
          <w:szCs w:val="21"/>
          <w:lang w:val="en-US" w:eastAsia="zh-CN"/>
        </w:rPr>
        <w:t>智能审核</w:t>
      </w:r>
      <w:r>
        <w:rPr>
          <w:rFonts w:ascii="PingFang SC" w:hAnsi="PingFang SC" w:eastAsia="PingFang SC" w:cs="PingFang SC"/>
          <w:spacing w:val="-2"/>
          <w:sz w:val="21"/>
          <w:szCs w:val="21"/>
        </w:rPr>
        <w:t>系统项目风险分解结构</w:t>
      </w:r>
    </w:p>
    <w:p w14:paraId="6CA7C7F2">
      <w:pPr>
        <w:spacing w:before="206" w:line="254" w:lineRule="auto"/>
        <w:ind w:left="42" w:right="26" w:firstLine="480"/>
        <w:rPr>
          <w:rFonts w:ascii="PingFang SC" w:hAnsi="PingFang SC" w:eastAsia="PingFang SC" w:cs="PingFang SC"/>
          <w:spacing w:val="-2"/>
          <w:sz w:val="24"/>
          <w:szCs w:val="24"/>
        </w:rPr>
      </w:pPr>
      <w:r>
        <w:rPr>
          <w:rFonts w:ascii="PingFang SC" w:hAnsi="PingFang SC" w:eastAsia="PingFang SC" w:cs="PingFang SC"/>
          <w:spacing w:val="-1"/>
          <w:sz w:val="24"/>
          <w:szCs w:val="24"/>
        </w:rPr>
        <w:t>项目风险管理人员与项目经理和专家进行讨论后，将主要风险归</w:t>
      </w:r>
      <w:r>
        <w:rPr>
          <w:rFonts w:ascii="PingFang SC" w:hAnsi="PingFang SC" w:eastAsia="PingFang SC" w:cs="PingFang SC"/>
          <w:spacing w:val="-2"/>
          <w:sz w:val="24"/>
          <w:szCs w:val="24"/>
        </w:rPr>
        <w:t>为</w:t>
      </w:r>
      <w:r>
        <w:rPr>
          <w:rFonts w:ascii="PingFang SC" w:hAnsi="PingFang SC" w:eastAsia="PingFang SC" w:cs="PingFang SC"/>
          <w:spacing w:val="23"/>
          <w:w w:val="101"/>
          <w:sz w:val="24"/>
          <w:szCs w:val="24"/>
        </w:rPr>
        <w:t xml:space="preserve"> </w:t>
      </w:r>
      <w:r>
        <w:rPr>
          <w:rFonts w:hint="eastAsia" w:ascii="PingFang SC" w:hAnsi="PingFang SC" w:eastAsia="PingFang SC" w:cs="PingFang SC"/>
          <w:spacing w:val="23"/>
          <w:w w:val="101"/>
          <w:sz w:val="24"/>
          <w:szCs w:val="24"/>
          <w:lang w:val="en-US" w:eastAsia="zh-CN"/>
        </w:rPr>
        <w:t>7</w:t>
      </w:r>
      <w:r>
        <w:rPr>
          <w:rFonts w:ascii="Times New Roman" w:hAnsi="Times New Roman" w:eastAsia="Times New Roman" w:cs="Times New Roman"/>
          <w:spacing w:val="25"/>
          <w:sz w:val="24"/>
          <w:szCs w:val="24"/>
        </w:rPr>
        <w:t xml:space="preserve"> </w:t>
      </w:r>
      <w:r>
        <w:rPr>
          <w:rFonts w:ascii="PingFang SC" w:hAnsi="PingFang SC" w:eastAsia="PingFang SC" w:cs="PingFang SC"/>
          <w:spacing w:val="-2"/>
          <w:sz w:val="24"/>
          <w:szCs w:val="24"/>
        </w:rPr>
        <w:t>类，</w:t>
      </w:r>
      <w:r>
        <w:rPr>
          <w:rFonts w:ascii="PingFang SC" w:hAnsi="PingFang SC" w:eastAsia="PingFang SC" w:cs="PingFang SC"/>
          <w:spacing w:val="-53"/>
          <w:sz w:val="24"/>
          <w:szCs w:val="24"/>
        </w:rPr>
        <w:t xml:space="preserve"> </w:t>
      </w:r>
      <w:r>
        <w:rPr>
          <w:rFonts w:ascii="PingFang SC" w:hAnsi="PingFang SC" w:eastAsia="PingFang SC" w:cs="PingFang SC"/>
          <w:spacing w:val="-2"/>
          <w:sz w:val="24"/>
          <w:szCs w:val="24"/>
        </w:rPr>
        <w:t xml:space="preserve">图 </w:t>
      </w:r>
      <w:r>
        <w:rPr>
          <w:rFonts w:ascii="Times New Roman" w:hAnsi="Times New Roman" w:eastAsia="Times New Roman" w:cs="Times New Roman"/>
          <w:spacing w:val="-2"/>
          <w:sz w:val="24"/>
          <w:szCs w:val="24"/>
        </w:rPr>
        <w:t>4.2</w:t>
      </w:r>
      <w:r>
        <w:rPr>
          <w:rFonts w:ascii="PingFang SC" w:hAnsi="PingFang SC" w:eastAsia="PingFang SC" w:cs="PingFang SC"/>
          <w:spacing w:val="-2"/>
          <w:sz w:val="24"/>
          <w:szCs w:val="24"/>
        </w:rPr>
        <w:t>是</w:t>
      </w:r>
      <w:r>
        <w:rPr>
          <w:rFonts w:ascii="PingFang SC" w:hAnsi="PingFang SC" w:eastAsia="PingFang SC" w:cs="PingFang SC"/>
          <w:spacing w:val="-11"/>
          <w:sz w:val="24"/>
          <w:szCs w:val="24"/>
        </w:rPr>
        <w:t xml:space="preserve"> </w:t>
      </w:r>
      <w:r>
        <w:rPr>
          <w:rFonts w:hint="eastAsia" w:ascii="PingFang SC" w:hAnsi="PingFang SC" w:eastAsia="PingFang SC" w:cs="PingFang SC"/>
          <w:spacing w:val="-11"/>
          <w:sz w:val="24"/>
          <w:szCs w:val="24"/>
          <w:lang w:val="en-US" w:eastAsia="zh-CN"/>
        </w:rPr>
        <w:t>J</w:t>
      </w:r>
      <w:r>
        <w:rPr>
          <w:rFonts w:ascii="Times New Roman" w:hAnsi="Times New Roman" w:eastAsia="Times New Roman" w:cs="Times New Roman"/>
          <w:spacing w:val="-2"/>
          <w:sz w:val="24"/>
          <w:szCs w:val="24"/>
        </w:rPr>
        <w:t xml:space="preserve"> </w:t>
      </w:r>
      <w:r>
        <w:rPr>
          <w:rFonts w:ascii="PingFang SC" w:hAnsi="PingFang SC" w:eastAsia="PingFang SC" w:cs="PingFang SC"/>
          <w:spacing w:val="-2"/>
          <w:sz w:val="24"/>
          <w:szCs w:val="24"/>
        </w:rPr>
        <w:t>公司</w:t>
      </w:r>
      <w:r>
        <w:rPr>
          <w:rFonts w:hint="eastAsia" w:ascii="PingFang SC" w:hAnsi="PingFang SC" w:eastAsia="PingFang SC" w:cs="PingFang SC"/>
          <w:spacing w:val="-2"/>
          <w:sz w:val="24"/>
          <w:szCs w:val="24"/>
          <w:lang w:val="en-US" w:eastAsia="zh-CN"/>
        </w:rPr>
        <w:t>智能审核</w:t>
      </w:r>
      <w:r>
        <w:rPr>
          <w:rFonts w:ascii="PingFang SC" w:hAnsi="PingFang SC" w:eastAsia="PingFang SC" w:cs="PingFang SC"/>
          <w:spacing w:val="-2"/>
          <w:sz w:val="24"/>
          <w:szCs w:val="24"/>
        </w:rPr>
        <w:t>系统开发项目风险：</w:t>
      </w:r>
    </w:p>
    <w:p w14:paraId="12A92FA0">
      <w:pPr>
        <w:spacing w:before="206" w:line="254" w:lineRule="auto"/>
        <w:ind w:right="26"/>
        <w:rPr>
          <w:rFonts w:hint="eastAsia" w:eastAsia="宋体"/>
          <w:lang w:eastAsia="zh-CN"/>
        </w:rPr>
      </w:pPr>
      <w:r>
        <w:rPr>
          <w:rFonts w:hint="eastAsia" w:eastAsia="宋体"/>
          <w:lang w:eastAsia="zh-CN"/>
        </w:rPr>
        <w:drawing>
          <wp:anchor distT="0" distB="0" distL="114300" distR="114300" simplePos="0" relativeHeight="251670528" behindDoc="0" locked="0" layoutInCell="1" allowOverlap="1">
            <wp:simplePos x="0" y="0"/>
            <wp:positionH relativeFrom="column">
              <wp:posOffset>-34925</wp:posOffset>
            </wp:positionH>
            <wp:positionV relativeFrom="paragraph">
              <wp:posOffset>118745</wp:posOffset>
            </wp:positionV>
            <wp:extent cx="5753735" cy="2489200"/>
            <wp:effectExtent l="0" t="0" r="12065" b="0"/>
            <wp:wrapTopAndBottom/>
            <wp:docPr id="11" name="ECB019B1-382A-4266-B25C-5B523AA43C14-5"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5" descr="wpsoffice"/>
                    <pic:cNvPicPr>
                      <a:picLocks noChangeAspect="1"/>
                    </pic:cNvPicPr>
                  </pic:nvPicPr>
                  <pic:blipFill>
                    <a:blip r:embed="rId61"/>
                    <a:stretch>
                      <a:fillRect/>
                    </a:stretch>
                  </pic:blipFill>
                  <pic:spPr>
                    <a:xfrm>
                      <a:off x="0" y="0"/>
                      <a:ext cx="5753735" cy="2489200"/>
                    </a:xfrm>
                    <a:prstGeom prst="rect">
                      <a:avLst/>
                    </a:prstGeom>
                  </pic:spPr>
                </pic:pic>
              </a:graphicData>
            </a:graphic>
          </wp:anchor>
        </w:drawing>
      </w:r>
    </w:p>
    <w:p w14:paraId="51DE56E3">
      <w:pPr>
        <w:spacing w:before="250" w:line="192" w:lineRule="auto"/>
        <w:ind w:left="2628"/>
        <w:rPr>
          <w:rFonts w:ascii="PingFang SC" w:hAnsi="PingFang SC" w:eastAsia="PingFang SC" w:cs="PingFang SC"/>
          <w:sz w:val="21"/>
          <w:szCs w:val="21"/>
        </w:rPr>
      </w:pPr>
      <w:r>
        <w:rPr>
          <w:rFonts w:ascii="PingFang SC" w:hAnsi="PingFang SC" w:eastAsia="PingFang SC" w:cs="PingFang SC"/>
          <w:spacing w:val="-2"/>
          <w:sz w:val="21"/>
          <w:szCs w:val="21"/>
        </w:rPr>
        <w:t>图</w:t>
      </w:r>
      <w:r>
        <w:rPr>
          <w:rFonts w:ascii="PingFang SC" w:hAnsi="PingFang SC" w:eastAsia="PingFang SC" w:cs="PingFang SC"/>
          <w:spacing w:val="-14"/>
          <w:sz w:val="21"/>
          <w:szCs w:val="21"/>
        </w:rPr>
        <w:t xml:space="preserve"> </w:t>
      </w:r>
      <w:r>
        <w:rPr>
          <w:rFonts w:ascii="Times New Roman" w:hAnsi="Times New Roman" w:eastAsia="Times New Roman" w:cs="Times New Roman"/>
          <w:spacing w:val="-2"/>
          <w:sz w:val="21"/>
          <w:szCs w:val="21"/>
        </w:rPr>
        <w:t xml:space="preserve">4.2 Z </w:t>
      </w:r>
      <w:r>
        <w:rPr>
          <w:rFonts w:hint="eastAsia" w:eastAsia="宋体" w:cs="Times New Roman"/>
          <w:spacing w:val="-2"/>
          <w:sz w:val="21"/>
          <w:szCs w:val="21"/>
          <w:lang w:val="en-US" w:eastAsia="zh-CN"/>
        </w:rPr>
        <w:t xml:space="preserve">J </w:t>
      </w:r>
      <w:r>
        <w:rPr>
          <w:rFonts w:ascii="PingFang SC" w:hAnsi="PingFang SC" w:eastAsia="PingFang SC" w:cs="PingFang SC"/>
          <w:spacing w:val="-2"/>
          <w:sz w:val="21"/>
          <w:szCs w:val="21"/>
        </w:rPr>
        <w:t>公司</w:t>
      </w:r>
      <w:r>
        <w:rPr>
          <w:rFonts w:hint="eastAsia" w:ascii="PingFang SC" w:hAnsi="PingFang SC" w:eastAsia="PingFang SC" w:cs="PingFang SC"/>
          <w:spacing w:val="-2"/>
          <w:sz w:val="21"/>
          <w:szCs w:val="21"/>
          <w:lang w:val="en-US" w:eastAsia="zh-CN"/>
        </w:rPr>
        <w:t>智能审核</w:t>
      </w:r>
      <w:r>
        <w:rPr>
          <w:rFonts w:ascii="PingFang SC" w:hAnsi="PingFang SC" w:eastAsia="PingFang SC" w:cs="PingFang SC"/>
          <w:spacing w:val="-2"/>
          <w:sz w:val="21"/>
          <w:szCs w:val="21"/>
        </w:rPr>
        <w:t>系统开发项目风险</w:t>
      </w:r>
    </w:p>
    <w:p w14:paraId="6B5B120C">
      <w:pPr>
        <w:pStyle w:val="24"/>
        <w:keepNext w:val="0"/>
        <w:keepLines w:val="0"/>
        <w:widowControl/>
        <w:suppressLineNumbers w:val="0"/>
      </w:pPr>
      <w:bookmarkStart w:id="55" w:name="bookmark76"/>
      <w:bookmarkEnd w:id="55"/>
      <w:bookmarkStart w:id="56" w:name="bookmark32"/>
      <w:bookmarkEnd w:id="56"/>
      <w:r>
        <w:t>（1）</w:t>
      </w:r>
      <w:r>
        <w:rPr>
          <w:rStyle w:val="30"/>
        </w:rPr>
        <w:t>实施路径不清晰风险</w:t>
      </w:r>
      <w:r>
        <w:br w:type="textWrapping"/>
      </w:r>
      <w:r>
        <w:rPr>
          <w:rFonts w:hint="eastAsia"/>
          <w:lang w:val="en-US" w:eastAsia="zh-CN"/>
        </w:rPr>
        <w:tab/>
      </w:r>
      <w:r>
        <w:t>实施路径不清晰是智能审核系统项目面临的首要风险。由于该系统属于创新型项目，缺乏成熟的行业范式，且业务流程、算法架构及审核模式均在重塑中，项目团队需要在不确定的技术路径下推进建设。一旦架构选型或系统集成策略判断失误，将导致项目周期延长、功能重复开发或整体方案推倒重来。与此同时，不同业务线的需求差异和规则口径不一致，使得项目在推进过程中容易出现方向偏移、迭代反复及资源浪费的风险。</w:t>
      </w:r>
    </w:p>
    <w:p w14:paraId="39C84E50">
      <w:pPr>
        <w:pStyle w:val="24"/>
        <w:keepNext w:val="0"/>
        <w:keepLines w:val="0"/>
        <w:widowControl/>
        <w:suppressLineNumbers w:val="0"/>
      </w:pPr>
      <w:r>
        <w:t>（2）</w:t>
      </w:r>
      <w:r>
        <w:rPr>
          <w:rStyle w:val="30"/>
        </w:rPr>
        <w:t>算法不确定性风险</w:t>
      </w:r>
      <w:r>
        <w:br w:type="textWrapping"/>
      </w:r>
      <w:r>
        <w:rPr>
          <w:rFonts w:hint="eastAsia"/>
          <w:lang w:val="en-US" w:eastAsia="zh-CN"/>
        </w:rPr>
        <w:tab/>
      </w:r>
      <w:r>
        <w:t>算法模块是智能审核系统的核心组成部分，其准确率与稳定性直接影响审核效率与系统公信力。算法模型在不同场景下可能因样本偏差、输入质量或数据分布变化而出现误判或漏判。此外，算法依赖OCR、RPA、AIGC等多模型协同，任何环节的失效都可能引发连锁错误。算法的黑箱性和可解释性不足也会加大系统审计与复核难度。若未建立有效的抽样复检与动态评估机制，可能导致审核结果偏离预期，形成业务与合规风险。</w:t>
      </w:r>
    </w:p>
    <w:p w14:paraId="07A20938">
      <w:pPr>
        <w:pStyle w:val="24"/>
        <w:keepNext w:val="0"/>
        <w:keepLines w:val="0"/>
        <w:widowControl/>
        <w:suppressLineNumbers w:val="0"/>
      </w:pPr>
      <w:r>
        <w:t>（3）</w:t>
      </w:r>
      <w:r>
        <w:rPr>
          <w:rStyle w:val="30"/>
        </w:rPr>
        <w:t>质量风险</w:t>
      </w:r>
      <w:r>
        <w:br w:type="textWrapping"/>
      </w:r>
      <w:r>
        <w:rPr>
          <w:rFonts w:hint="eastAsia"/>
          <w:lang w:val="en-US" w:eastAsia="zh-CN"/>
        </w:rPr>
        <w:tab/>
      </w:r>
      <w:r>
        <w:t>智能审核系统的质量风险主要体现在系统稳定性、模块集成和测试覆盖率不足方面。系统需同时支持高并发调用与多源数据处理，若底层架构设计不合理或接口联调不稳定，将导致性能下降或任务堆积。快速迭代与多团队并行开发增加了版本兼容与代码回归风险。测试范围若不足，可能导致模型评估误差、接口调用异常或规则匹配错误，从而影响上线质量与审核时效。</w:t>
      </w:r>
    </w:p>
    <w:p w14:paraId="602C47D2">
      <w:pPr>
        <w:pStyle w:val="24"/>
        <w:keepNext w:val="0"/>
        <w:keepLines w:val="0"/>
        <w:widowControl/>
        <w:suppressLineNumbers w:val="0"/>
      </w:pPr>
      <w:r>
        <w:t>（4）</w:t>
      </w:r>
      <w:r>
        <w:rPr>
          <w:rStyle w:val="30"/>
        </w:rPr>
        <w:t>数据合规风险</w:t>
      </w:r>
      <w:r>
        <w:br w:type="textWrapping"/>
      </w:r>
      <w:r>
        <w:rPr>
          <w:rFonts w:hint="eastAsia"/>
          <w:lang w:val="en-US" w:eastAsia="zh-CN"/>
        </w:rPr>
        <w:tab/>
      </w:r>
      <w:r>
        <w:t>智能审核系统长期处理商户资质、证照和图文信息，涉及大量敏感数据。数据来源包括内部业务库和外部接口，一旦采集、存储或传输环节管理不严，容易产生隐私泄露、越权访问或违规使用风险。同时，不同业务部门间的数据共享与脱敏策略不一致，也可能导致数据重复存储或追踪困难。若数据加密、访问控制和日志留痕未有效落实，将影响系统合规性与企业信誉。</w:t>
      </w:r>
    </w:p>
    <w:p w14:paraId="65D08112">
      <w:pPr>
        <w:pStyle w:val="24"/>
        <w:keepNext w:val="0"/>
        <w:keepLines w:val="0"/>
        <w:widowControl/>
        <w:suppressLineNumbers w:val="0"/>
      </w:pPr>
      <w:r>
        <w:t>（5）</w:t>
      </w:r>
      <w:r>
        <w:rPr>
          <w:rStyle w:val="30"/>
        </w:rPr>
        <w:t>人机交互风险</w:t>
      </w:r>
      <w:r>
        <w:br w:type="textWrapping"/>
      </w:r>
      <w:r>
        <w:rPr>
          <w:rFonts w:hint="eastAsia"/>
          <w:lang w:val="en-US" w:eastAsia="zh-CN"/>
        </w:rPr>
        <w:tab/>
      </w:r>
      <w:r>
        <w:t>智能审核系统采用“AI机审 + 人工复核”的协同模式，系统界面与交互逻辑复杂。若交互流程设计不合理，容易造成审核员操作负担增加、误操作率上升或心理抗拒。特别是在新流程推广初期，审核员对系统判定结果缺乏信任，可能频繁发起人工复核，导致审核周期延长。此外，</w:t>
      </w:r>
      <w:r>
        <w:rPr>
          <w:rFonts w:hint="eastAsia"/>
          <w:lang w:val="en-US" w:eastAsia="zh-CN"/>
        </w:rPr>
        <w:t>对于商家和品牌方的使用体验也非常重要，有可能会产生反馈不好用，品牌方过多骚扰等风险</w:t>
      </w:r>
      <w:r>
        <w:t>。</w:t>
      </w:r>
    </w:p>
    <w:p w14:paraId="78818C99">
      <w:pPr>
        <w:pStyle w:val="24"/>
        <w:keepNext w:val="0"/>
        <w:keepLines w:val="0"/>
        <w:widowControl/>
        <w:suppressLineNumbers w:val="0"/>
      </w:pPr>
      <w:r>
        <w:t>（6）</w:t>
      </w:r>
      <w:r>
        <w:rPr>
          <w:rStyle w:val="30"/>
        </w:rPr>
        <w:t>人员变动风险</w:t>
      </w:r>
      <w:r>
        <w:br w:type="textWrapping"/>
      </w:r>
      <w:r>
        <w:rPr>
          <w:rFonts w:hint="eastAsia"/>
          <w:lang w:val="en-US" w:eastAsia="zh-CN"/>
        </w:rPr>
        <w:tab/>
      </w:r>
      <w:r>
        <w:t>智能审核系统项目涉及算法、研发、审核、运维及外包团队多方协作，团队结构复杂。</w:t>
      </w:r>
      <w:r>
        <w:rPr>
          <w:rFonts w:hint="eastAsia"/>
          <w:lang w:val="en-US" w:eastAsia="zh-CN"/>
        </w:rPr>
        <w:t>在此背景下，</w:t>
      </w:r>
      <w:r>
        <w:t>若</w:t>
      </w:r>
      <w:r>
        <w:rPr>
          <w:rFonts w:hint="eastAsia"/>
          <w:lang w:val="en-US" w:eastAsia="zh-CN"/>
        </w:rPr>
        <w:t>人员不足或者外包人员变动</w:t>
      </w:r>
      <w:r>
        <w:t>，将造成知识断层与系统</w:t>
      </w:r>
      <w:r>
        <w:rPr>
          <w:rFonts w:hint="eastAsia"/>
          <w:lang w:val="en-US" w:eastAsia="zh-CN"/>
        </w:rPr>
        <w:t>开发</w:t>
      </w:r>
      <w:r>
        <w:t>难度上升，也会影响开发效率与系统质量。</w:t>
      </w:r>
    </w:p>
    <w:p w14:paraId="6EB5297E">
      <w:r>
        <w:br w:type="page"/>
      </w:r>
    </w:p>
    <w:p w14:paraId="68D35EF2">
      <w:pPr>
        <w:spacing w:before="286" w:line="195" w:lineRule="auto"/>
        <w:ind w:left="1209"/>
        <w:outlineLvl w:val="0"/>
        <w:rPr>
          <w:rFonts w:ascii="PingFang SC" w:hAnsi="PingFang SC" w:eastAsia="PingFang SC" w:cs="PingFang SC"/>
          <w:sz w:val="31"/>
          <w:szCs w:val="31"/>
        </w:rPr>
      </w:pPr>
      <w:r>
        <w:rPr>
          <w:rFonts w:ascii="PingFang SC" w:hAnsi="PingFang SC" w:eastAsia="PingFang SC" w:cs="PingFang SC"/>
          <w:b/>
          <w:bCs/>
          <w:sz w:val="31"/>
          <w:szCs w:val="31"/>
        </w:rPr>
        <w:t>第</w:t>
      </w:r>
      <w:r>
        <w:rPr>
          <w:rFonts w:ascii="PingFang SC" w:hAnsi="PingFang SC" w:eastAsia="PingFang SC" w:cs="PingFang SC"/>
          <w:spacing w:val="-13"/>
          <w:sz w:val="31"/>
          <w:szCs w:val="31"/>
        </w:rPr>
        <w:t xml:space="preserve"> </w:t>
      </w:r>
      <w:r>
        <w:rPr>
          <w:rFonts w:ascii="PingFang SC" w:hAnsi="PingFang SC" w:eastAsia="PingFang SC" w:cs="PingFang SC"/>
          <w:b/>
          <w:bCs/>
          <w:sz w:val="31"/>
          <w:szCs w:val="31"/>
        </w:rPr>
        <w:t>5</w:t>
      </w:r>
      <w:r>
        <w:rPr>
          <w:rFonts w:ascii="PingFang SC" w:hAnsi="PingFang SC" w:eastAsia="PingFang SC" w:cs="PingFang SC"/>
          <w:sz w:val="31"/>
          <w:szCs w:val="31"/>
        </w:rPr>
        <w:t xml:space="preserve"> </w:t>
      </w:r>
      <w:r>
        <w:rPr>
          <w:rFonts w:ascii="PingFang SC" w:hAnsi="PingFang SC" w:eastAsia="PingFang SC" w:cs="PingFang SC"/>
          <w:b/>
          <w:bCs/>
          <w:sz w:val="31"/>
          <w:szCs w:val="31"/>
        </w:rPr>
        <w:t>章</w:t>
      </w:r>
      <w:r>
        <w:rPr>
          <w:rFonts w:ascii="PingFang SC" w:hAnsi="PingFang SC" w:eastAsia="PingFang SC" w:cs="PingFang SC"/>
          <w:spacing w:val="69"/>
          <w:sz w:val="31"/>
          <w:szCs w:val="31"/>
        </w:rPr>
        <w:t xml:space="preserve"> </w:t>
      </w:r>
      <w:r>
        <w:rPr>
          <w:rFonts w:hint="eastAsia" w:ascii="PingFang SC" w:hAnsi="PingFang SC" w:eastAsia="PingFang SC" w:cs="PingFang SC"/>
          <w:b/>
          <w:bCs/>
          <w:sz w:val="31"/>
          <w:szCs w:val="31"/>
          <w:lang w:val="en-US" w:eastAsia="zh-CN"/>
        </w:rPr>
        <w:t>J</w:t>
      </w:r>
      <w:r>
        <w:rPr>
          <w:rFonts w:ascii="PingFang SC" w:hAnsi="PingFang SC" w:eastAsia="PingFang SC" w:cs="PingFang SC"/>
          <w:sz w:val="31"/>
          <w:szCs w:val="31"/>
        </w:rPr>
        <w:t xml:space="preserve"> </w:t>
      </w:r>
      <w:r>
        <w:rPr>
          <w:rFonts w:ascii="PingFang SC" w:hAnsi="PingFang SC" w:eastAsia="PingFang SC" w:cs="PingFang SC"/>
          <w:b/>
          <w:bCs/>
          <w:sz w:val="31"/>
          <w:szCs w:val="31"/>
        </w:rPr>
        <w:t>公司</w:t>
      </w:r>
      <w:r>
        <w:rPr>
          <w:rFonts w:hint="eastAsia" w:ascii="PingFang SC" w:hAnsi="PingFang SC" w:eastAsia="PingFang SC" w:cs="PingFang SC"/>
          <w:b/>
          <w:bCs/>
          <w:sz w:val="31"/>
          <w:szCs w:val="31"/>
          <w:lang w:val="en-US" w:eastAsia="zh-CN"/>
        </w:rPr>
        <w:t>智能审核</w:t>
      </w:r>
      <w:r>
        <w:rPr>
          <w:rFonts w:ascii="PingFang SC" w:hAnsi="PingFang SC" w:eastAsia="PingFang SC" w:cs="PingFang SC"/>
          <w:b/>
          <w:bCs/>
          <w:sz w:val="31"/>
          <w:szCs w:val="31"/>
        </w:rPr>
        <w:t>系统项目风险评估</w:t>
      </w:r>
    </w:p>
    <w:p w14:paraId="040857C4">
      <w:pPr>
        <w:pStyle w:val="8"/>
        <w:spacing w:line="264" w:lineRule="auto"/>
      </w:pPr>
    </w:p>
    <w:p w14:paraId="66880721">
      <w:pPr>
        <w:spacing w:before="109" w:line="249" w:lineRule="auto"/>
        <w:ind w:left="39" w:right="188" w:firstLine="479"/>
        <w:jc w:val="both"/>
        <w:rPr>
          <w:rFonts w:ascii="PingFang SC" w:hAnsi="PingFang SC" w:eastAsia="PingFang SC" w:cs="PingFang SC"/>
          <w:sz w:val="24"/>
          <w:szCs w:val="24"/>
        </w:rPr>
      </w:pPr>
      <w:r>
        <w:rPr>
          <w:rFonts w:ascii="PingFang SC" w:hAnsi="PingFang SC" w:eastAsia="PingFang SC" w:cs="PingFang SC"/>
          <w:spacing w:val="-1"/>
          <w:sz w:val="24"/>
          <w:szCs w:val="24"/>
        </w:rPr>
        <w:t xml:space="preserve">第四章通过风险识别识别出 </w:t>
      </w:r>
      <w:r>
        <w:rPr>
          <w:rFonts w:hint="eastAsia" w:ascii="PingFang SC" w:hAnsi="PingFang SC" w:eastAsia="PingFang SC" w:cs="PingFang SC"/>
          <w:spacing w:val="-1"/>
          <w:sz w:val="24"/>
          <w:szCs w:val="24"/>
          <w:lang w:val="en-US" w:eastAsia="zh-CN"/>
        </w:rPr>
        <w:t>J</w:t>
      </w:r>
      <w:r>
        <w:rPr>
          <w:rFonts w:ascii="Times New Roman" w:hAnsi="Times New Roman" w:eastAsia="Times New Roman" w:cs="Times New Roman"/>
          <w:spacing w:val="24"/>
          <w:w w:val="101"/>
          <w:sz w:val="24"/>
          <w:szCs w:val="24"/>
        </w:rPr>
        <w:t xml:space="preserve"> </w:t>
      </w:r>
      <w:r>
        <w:rPr>
          <w:rFonts w:ascii="PingFang SC" w:hAnsi="PingFang SC" w:eastAsia="PingFang SC" w:cs="PingFang SC"/>
          <w:spacing w:val="-1"/>
          <w:sz w:val="24"/>
          <w:szCs w:val="24"/>
        </w:rPr>
        <w:t>公司</w:t>
      </w:r>
      <w:r>
        <w:rPr>
          <w:rFonts w:hint="eastAsia" w:ascii="PingFang SC" w:hAnsi="PingFang SC" w:eastAsia="PingFang SC" w:cs="PingFang SC"/>
          <w:spacing w:val="-1"/>
          <w:sz w:val="24"/>
          <w:szCs w:val="24"/>
          <w:lang w:val="en-US" w:eastAsia="zh-CN"/>
        </w:rPr>
        <w:t>智能审核</w:t>
      </w:r>
      <w:r>
        <w:rPr>
          <w:rFonts w:ascii="PingFang SC" w:hAnsi="PingFang SC" w:eastAsia="PingFang SC" w:cs="PingFang SC"/>
          <w:spacing w:val="-1"/>
          <w:sz w:val="24"/>
          <w:szCs w:val="24"/>
        </w:rPr>
        <w:t xml:space="preserve">系统开发项目的 </w:t>
      </w:r>
      <w:r>
        <w:rPr>
          <w:rFonts w:ascii="Times New Roman" w:hAnsi="Times New Roman" w:eastAsia="Times New Roman" w:cs="Times New Roman"/>
          <w:spacing w:val="-1"/>
          <w:sz w:val="24"/>
          <w:szCs w:val="24"/>
        </w:rPr>
        <w:t>2</w:t>
      </w:r>
      <w:r>
        <w:rPr>
          <w:rFonts w:hint="eastAsia" w:eastAsia="宋体" w:cs="Times New Roman"/>
          <w:spacing w:val="-1"/>
          <w:sz w:val="24"/>
          <w:szCs w:val="24"/>
          <w:lang w:val="en-US" w:eastAsia="zh-CN"/>
        </w:rPr>
        <w:t>9</w:t>
      </w:r>
      <w:r>
        <w:rPr>
          <w:rFonts w:ascii="Times New Roman" w:hAnsi="Times New Roman" w:eastAsia="Times New Roman" w:cs="Times New Roman"/>
          <w:spacing w:val="19"/>
          <w:sz w:val="24"/>
          <w:szCs w:val="24"/>
        </w:rPr>
        <w:t xml:space="preserve"> </w:t>
      </w:r>
      <w:r>
        <w:rPr>
          <w:rFonts w:ascii="PingFang SC" w:hAnsi="PingFang SC" w:eastAsia="PingFang SC" w:cs="PingFang SC"/>
          <w:spacing w:val="-1"/>
          <w:sz w:val="24"/>
          <w:szCs w:val="24"/>
        </w:rPr>
        <w:t>项风险，本章采用</w:t>
      </w:r>
      <w:r>
        <w:rPr>
          <w:rFonts w:ascii="PingFang SC" w:hAnsi="PingFang SC" w:eastAsia="PingFang SC" w:cs="PingFang SC"/>
          <w:spacing w:val="-21"/>
          <w:sz w:val="24"/>
          <w:szCs w:val="24"/>
        </w:rPr>
        <w:t xml:space="preserve"> </w:t>
      </w:r>
      <w:r>
        <w:rPr>
          <w:rFonts w:ascii="Times New Roman" w:hAnsi="Times New Roman" w:eastAsia="Times New Roman" w:cs="Times New Roman"/>
          <w:spacing w:val="-1"/>
          <w:sz w:val="24"/>
          <w:szCs w:val="24"/>
        </w:rPr>
        <w:t xml:space="preserve">AHP </w:t>
      </w:r>
      <w:r>
        <w:rPr>
          <w:rFonts w:ascii="PingFang SC" w:hAnsi="PingFang SC" w:eastAsia="PingFang SC" w:cs="PingFang SC"/>
          <w:spacing w:val="-1"/>
          <w:sz w:val="24"/>
          <w:szCs w:val="24"/>
        </w:rPr>
        <w:t>层次分析法和模糊评价法进行风险评估。首先通过</w:t>
      </w:r>
      <w:r>
        <w:rPr>
          <w:rFonts w:ascii="PingFang SC" w:hAnsi="PingFang SC" w:eastAsia="PingFang SC" w:cs="PingFang SC"/>
          <w:spacing w:val="-22"/>
          <w:sz w:val="24"/>
          <w:szCs w:val="24"/>
        </w:rPr>
        <w:t xml:space="preserve"> </w:t>
      </w:r>
      <w:r>
        <w:rPr>
          <w:rFonts w:ascii="Times New Roman" w:hAnsi="Times New Roman" w:eastAsia="Times New Roman" w:cs="Times New Roman"/>
          <w:spacing w:val="-1"/>
          <w:sz w:val="24"/>
          <w:szCs w:val="24"/>
        </w:rPr>
        <w:t xml:space="preserve">AHP </w:t>
      </w:r>
      <w:r>
        <w:rPr>
          <w:rFonts w:ascii="PingFang SC" w:hAnsi="PingFang SC" w:eastAsia="PingFang SC" w:cs="PingFang SC"/>
          <w:spacing w:val="-1"/>
          <w:sz w:val="24"/>
          <w:szCs w:val="24"/>
        </w:rPr>
        <w:t>法计算出</w:t>
      </w:r>
      <w:r>
        <w:rPr>
          <w:rFonts w:ascii="PingFang SC" w:hAnsi="PingFang SC" w:eastAsia="PingFang SC" w:cs="PingFang SC"/>
          <w:spacing w:val="-2"/>
          <w:sz w:val="24"/>
          <w:szCs w:val="24"/>
        </w:rPr>
        <w:t>各项风险的</w:t>
      </w:r>
      <w:r>
        <w:rPr>
          <w:rFonts w:ascii="PingFang SC" w:hAnsi="PingFang SC" w:eastAsia="PingFang SC" w:cs="PingFang SC"/>
          <w:spacing w:val="4"/>
          <w:sz w:val="24"/>
          <w:szCs w:val="24"/>
        </w:rPr>
        <w:t>重要度权重，然后根据专家打分，构建模糊隶属度矩阵</w:t>
      </w:r>
      <w:r>
        <w:rPr>
          <w:rFonts w:ascii="PingFang SC" w:hAnsi="PingFang SC" w:eastAsia="PingFang SC" w:cs="PingFang SC"/>
          <w:spacing w:val="-32"/>
          <w:sz w:val="24"/>
          <w:szCs w:val="24"/>
        </w:rPr>
        <w:t xml:space="preserve"> </w:t>
      </w:r>
      <w:r>
        <w:rPr>
          <w:rFonts w:ascii="PingFang SC" w:hAnsi="PingFang SC" w:eastAsia="PingFang SC" w:cs="PingFang SC"/>
          <w:spacing w:val="4"/>
          <w:sz w:val="24"/>
          <w:szCs w:val="24"/>
        </w:rPr>
        <w:t>，最后通过加权计算得出风</w:t>
      </w:r>
      <w:r>
        <w:rPr>
          <w:rFonts w:ascii="PingFang SC" w:hAnsi="PingFang SC" w:eastAsia="PingFang SC" w:cs="PingFang SC"/>
          <w:spacing w:val="-2"/>
          <w:sz w:val="24"/>
          <w:szCs w:val="24"/>
        </w:rPr>
        <w:t>险得分，并进行优先级排序，得出风险评估结果。</w:t>
      </w:r>
    </w:p>
    <w:p w14:paraId="5D9305C6">
      <w:pPr>
        <w:spacing w:before="243" w:line="194" w:lineRule="auto"/>
        <w:ind w:left="33"/>
        <w:outlineLvl w:val="1"/>
        <w:rPr>
          <w:rFonts w:ascii="PingFang SC" w:hAnsi="PingFang SC" w:eastAsia="PingFang SC" w:cs="PingFang SC"/>
          <w:sz w:val="27"/>
          <w:szCs w:val="27"/>
        </w:rPr>
      </w:pPr>
      <w:bookmarkStart w:id="57" w:name="bookmark33"/>
      <w:bookmarkEnd w:id="57"/>
      <w:r>
        <w:rPr>
          <w:rFonts w:ascii="PingFang SC" w:hAnsi="PingFang SC" w:eastAsia="PingFang SC" w:cs="PingFang SC"/>
          <w:b/>
          <w:bCs/>
          <w:spacing w:val="9"/>
          <w:sz w:val="27"/>
          <w:szCs w:val="27"/>
        </w:rPr>
        <w:t>5.1</w:t>
      </w:r>
      <w:r>
        <w:rPr>
          <w:rFonts w:ascii="PingFang SC" w:hAnsi="PingFang SC" w:eastAsia="PingFang SC" w:cs="PingFang SC"/>
          <w:spacing w:val="79"/>
          <w:sz w:val="27"/>
          <w:szCs w:val="27"/>
        </w:rPr>
        <w:t xml:space="preserve"> </w:t>
      </w:r>
      <w:r>
        <w:rPr>
          <w:rFonts w:ascii="PingFang SC" w:hAnsi="PingFang SC" w:eastAsia="PingFang SC" w:cs="PingFang SC"/>
          <w:b/>
          <w:bCs/>
          <w:spacing w:val="9"/>
          <w:sz w:val="27"/>
          <w:szCs w:val="27"/>
        </w:rPr>
        <w:t>利用层次分析法评估风险权重</w:t>
      </w:r>
    </w:p>
    <w:p w14:paraId="132729F6">
      <w:pPr>
        <w:pStyle w:val="8"/>
        <w:spacing w:line="291" w:lineRule="auto"/>
      </w:pPr>
    </w:p>
    <w:p w14:paraId="0E531CDE">
      <w:pPr>
        <w:spacing w:before="105" w:line="196" w:lineRule="auto"/>
        <w:ind w:left="32"/>
        <w:outlineLvl w:val="2"/>
        <w:rPr>
          <w:rFonts w:ascii="PingFang SC" w:hAnsi="PingFang SC" w:eastAsia="PingFang SC" w:cs="PingFang SC"/>
          <w:sz w:val="23"/>
          <w:szCs w:val="23"/>
        </w:rPr>
      </w:pPr>
      <w:bookmarkStart w:id="58" w:name="bookmark34"/>
      <w:bookmarkEnd w:id="58"/>
      <w:r>
        <w:rPr>
          <w:rFonts w:ascii="PingFang SC" w:hAnsi="PingFang SC" w:eastAsia="PingFang SC" w:cs="PingFang SC"/>
          <w:b/>
          <w:bCs/>
          <w:spacing w:val="15"/>
          <w:sz w:val="23"/>
          <w:szCs w:val="23"/>
        </w:rPr>
        <w:t>5.1.1</w:t>
      </w:r>
      <w:r>
        <w:rPr>
          <w:rFonts w:ascii="PingFang SC" w:hAnsi="PingFang SC" w:eastAsia="PingFang SC" w:cs="PingFang SC"/>
          <w:spacing w:val="60"/>
          <w:sz w:val="23"/>
          <w:szCs w:val="23"/>
        </w:rPr>
        <w:t xml:space="preserve"> </w:t>
      </w:r>
      <w:r>
        <w:rPr>
          <w:rFonts w:ascii="PingFang SC" w:hAnsi="PingFang SC" w:eastAsia="PingFang SC" w:cs="PingFang SC"/>
          <w:b/>
          <w:bCs/>
          <w:spacing w:val="15"/>
          <w:sz w:val="23"/>
          <w:szCs w:val="23"/>
        </w:rPr>
        <w:t>构建层次分析结构</w:t>
      </w:r>
    </w:p>
    <w:p w14:paraId="4C72B98A">
      <w:pPr>
        <w:spacing w:before="261" w:line="247" w:lineRule="auto"/>
        <w:ind w:left="31" w:right="188" w:firstLine="486"/>
        <w:jc w:val="both"/>
        <w:rPr>
          <w:rFonts w:hint="eastAsia" w:ascii="PingFang SC" w:hAnsi="PingFang SC" w:eastAsia="PingFang SC" w:cs="PingFang SC"/>
          <w:spacing w:val="-2"/>
          <w:sz w:val="24"/>
          <w:szCs w:val="24"/>
          <w:lang w:eastAsia="zh-CN"/>
        </w:rPr>
      </w:pPr>
      <w:r>
        <w:rPr>
          <w:rFonts w:hint="eastAsia" w:ascii="PingFang SC" w:hAnsi="PingFang SC" w:eastAsia="PingFang SC" w:cs="PingFang SC"/>
          <w:spacing w:val="-2"/>
          <w:sz w:val="24"/>
          <w:szCs w:val="24"/>
          <w:lang w:eastAsia="zh-CN"/>
        </w:rPr>
        <w:drawing>
          <wp:anchor distT="0" distB="0" distL="114300" distR="114300" simplePos="0" relativeHeight="251671552" behindDoc="0" locked="0" layoutInCell="1" allowOverlap="1">
            <wp:simplePos x="0" y="0"/>
            <wp:positionH relativeFrom="column">
              <wp:posOffset>-16510</wp:posOffset>
            </wp:positionH>
            <wp:positionV relativeFrom="paragraph">
              <wp:posOffset>1657985</wp:posOffset>
            </wp:positionV>
            <wp:extent cx="5749290" cy="2121535"/>
            <wp:effectExtent l="0" t="0" r="16510" b="0"/>
            <wp:wrapTopAndBottom/>
            <wp:docPr id="24" name="ECB019B1-382A-4266-B25C-5B523AA43C14-6"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CB019B1-382A-4266-B25C-5B523AA43C14-6" descr="wpsoffice"/>
                    <pic:cNvPicPr>
                      <a:picLocks noChangeAspect="1"/>
                    </pic:cNvPicPr>
                  </pic:nvPicPr>
                  <pic:blipFill>
                    <a:blip r:embed="rId62"/>
                    <a:stretch>
                      <a:fillRect/>
                    </a:stretch>
                  </pic:blipFill>
                  <pic:spPr>
                    <a:xfrm>
                      <a:off x="0" y="0"/>
                      <a:ext cx="5749290" cy="2121535"/>
                    </a:xfrm>
                    <a:prstGeom prst="rect">
                      <a:avLst/>
                    </a:prstGeom>
                  </pic:spPr>
                </pic:pic>
              </a:graphicData>
            </a:graphic>
          </wp:anchor>
        </w:drawing>
      </w:r>
      <w:r>
        <w:rPr>
          <w:rFonts w:ascii="PingFang SC" w:hAnsi="PingFang SC" w:eastAsia="PingFang SC" w:cs="PingFang SC"/>
          <w:spacing w:val="-1"/>
          <w:sz w:val="24"/>
          <w:szCs w:val="24"/>
        </w:rPr>
        <w:t xml:space="preserve">根据风险识别结果，将 </w:t>
      </w:r>
      <w:r>
        <w:rPr>
          <w:rFonts w:hint="eastAsia" w:ascii="PingFang SC" w:hAnsi="PingFang SC" w:eastAsia="PingFang SC" w:cs="PingFang SC"/>
          <w:spacing w:val="-1"/>
          <w:sz w:val="24"/>
          <w:szCs w:val="24"/>
          <w:lang w:val="en-US" w:eastAsia="zh-CN"/>
        </w:rPr>
        <w:t>J</w:t>
      </w:r>
      <w:r>
        <w:rPr>
          <w:rFonts w:ascii="Times New Roman" w:hAnsi="Times New Roman" w:eastAsia="Times New Roman" w:cs="Times New Roman"/>
          <w:spacing w:val="24"/>
          <w:w w:val="101"/>
          <w:sz w:val="24"/>
          <w:szCs w:val="24"/>
        </w:rPr>
        <w:t xml:space="preserve"> </w:t>
      </w:r>
      <w:r>
        <w:rPr>
          <w:rFonts w:ascii="PingFang SC" w:hAnsi="PingFang SC" w:eastAsia="PingFang SC" w:cs="PingFang SC"/>
          <w:spacing w:val="-1"/>
          <w:sz w:val="24"/>
          <w:szCs w:val="24"/>
        </w:rPr>
        <w:t>公司</w:t>
      </w:r>
      <w:r>
        <w:rPr>
          <w:rFonts w:hint="eastAsia" w:ascii="PingFang SC" w:hAnsi="PingFang SC" w:eastAsia="PingFang SC" w:cs="PingFang SC"/>
          <w:spacing w:val="-1"/>
          <w:sz w:val="24"/>
          <w:szCs w:val="24"/>
          <w:lang w:val="en-US" w:eastAsia="zh-CN"/>
        </w:rPr>
        <w:t>智能审核</w:t>
      </w:r>
      <w:r>
        <w:rPr>
          <w:rFonts w:ascii="PingFang SC" w:hAnsi="PingFang SC" w:eastAsia="PingFang SC" w:cs="PingFang SC"/>
          <w:spacing w:val="-1"/>
          <w:sz w:val="24"/>
          <w:szCs w:val="24"/>
        </w:rPr>
        <w:t xml:space="preserve">系统开发项目的 </w:t>
      </w:r>
      <w:r>
        <w:rPr>
          <w:rFonts w:ascii="Times New Roman" w:hAnsi="Times New Roman" w:eastAsia="Times New Roman" w:cs="Times New Roman"/>
          <w:spacing w:val="-1"/>
          <w:sz w:val="24"/>
          <w:szCs w:val="24"/>
        </w:rPr>
        <w:t>2</w:t>
      </w:r>
      <w:r>
        <w:rPr>
          <w:rFonts w:hint="eastAsia" w:eastAsia="宋体" w:cs="Times New Roman"/>
          <w:spacing w:val="-1"/>
          <w:sz w:val="24"/>
          <w:szCs w:val="24"/>
          <w:lang w:val="en-US" w:eastAsia="zh-CN"/>
        </w:rPr>
        <w:t>1</w:t>
      </w:r>
      <w:r>
        <w:rPr>
          <w:rFonts w:ascii="Times New Roman" w:hAnsi="Times New Roman" w:eastAsia="Times New Roman" w:cs="Times New Roman"/>
          <w:spacing w:val="19"/>
          <w:sz w:val="24"/>
          <w:szCs w:val="24"/>
        </w:rPr>
        <w:t xml:space="preserve"> </w:t>
      </w:r>
      <w:r>
        <w:rPr>
          <w:rFonts w:ascii="PingFang SC" w:hAnsi="PingFang SC" w:eastAsia="PingFang SC" w:cs="PingFang SC"/>
          <w:spacing w:val="-1"/>
          <w:sz w:val="24"/>
          <w:szCs w:val="24"/>
        </w:rPr>
        <w:t>项风险因素按照评估</w:t>
      </w:r>
      <w:r>
        <w:rPr>
          <w:rFonts w:ascii="PingFang SC" w:hAnsi="PingFang SC" w:eastAsia="PingFang SC" w:cs="PingFang SC"/>
          <w:spacing w:val="-2"/>
          <w:sz w:val="24"/>
          <w:szCs w:val="24"/>
        </w:rPr>
        <w:t>指标分成三级，从高到低分别是目标层</w:t>
      </w:r>
      <w:r>
        <w:rPr>
          <w:rFonts w:ascii="PingFang SC" w:hAnsi="PingFang SC" w:eastAsia="PingFang SC" w:cs="PingFang SC"/>
          <w:spacing w:val="-13"/>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6"/>
          <w:sz w:val="24"/>
          <w:szCs w:val="24"/>
        </w:rPr>
        <w:t xml:space="preserve"> </w:t>
      </w:r>
      <w:r>
        <w:rPr>
          <w:rFonts w:ascii="PingFang SC" w:hAnsi="PingFang SC" w:eastAsia="PingFang SC" w:cs="PingFang SC"/>
          <w:spacing w:val="-2"/>
          <w:sz w:val="24"/>
          <w:szCs w:val="24"/>
        </w:rPr>
        <w:t>，准则层</w:t>
      </w:r>
      <w:r>
        <w:rPr>
          <w:rFonts w:ascii="PingFang SC" w:hAnsi="PingFang SC" w:eastAsia="PingFang SC" w:cs="PingFang SC"/>
          <w:spacing w:val="-17"/>
          <w:sz w:val="24"/>
          <w:szCs w:val="24"/>
        </w:rPr>
        <w:t xml:space="preserve"> </w:t>
      </w:r>
      <w:r>
        <w:rPr>
          <w:rFonts w:ascii="Times New Roman" w:hAnsi="Times New Roman" w:eastAsia="Times New Roman" w:cs="Times New Roman"/>
          <w:spacing w:val="-2"/>
          <w:sz w:val="24"/>
          <w:szCs w:val="24"/>
        </w:rPr>
        <w:t>B</w:t>
      </w:r>
      <w:r>
        <w:rPr>
          <w:rFonts w:ascii="PingFang SC" w:hAnsi="PingFang SC" w:eastAsia="PingFang SC" w:cs="PingFang SC"/>
          <w:spacing w:val="-2"/>
          <w:sz w:val="24"/>
          <w:szCs w:val="24"/>
        </w:rPr>
        <w:t xml:space="preserve">，与指标层 </w:t>
      </w:r>
      <w:r>
        <w:rPr>
          <w:rFonts w:ascii="Times New Roman" w:hAnsi="Times New Roman" w:eastAsia="Times New Roman" w:cs="Times New Roman"/>
          <w:spacing w:val="-2"/>
          <w:sz w:val="24"/>
          <w:szCs w:val="24"/>
        </w:rPr>
        <w:t>C</w:t>
      </w:r>
      <w:r>
        <w:rPr>
          <w:rFonts w:ascii="PingFang SC" w:hAnsi="PingFang SC" w:eastAsia="PingFang SC" w:cs="PingFang SC"/>
          <w:spacing w:val="-2"/>
          <w:sz w:val="24"/>
          <w:szCs w:val="24"/>
        </w:rPr>
        <w:t>。其中准则层</w:t>
      </w:r>
      <w:r>
        <w:rPr>
          <w:rFonts w:ascii="PingFang SC" w:hAnsi="PingFang SC" w:eastAsia="PingFang SC" w:cs="PingFang SC"/>
          <w:spacing w:val="-17"/>
          <w:sz w:val="24"/>
          <w:szCs w:val="24"/>
        </w:rPr>
        <w:t xml:space="preserve"> </w:t>
      </w:r>
      <w:r>
        <w:rPr>
          <w:rFonts w:ascii="Times New Roman" w:hAnsi="Times New Roman" w:eastAsia="Times New Roman" w:cs="Times New Roman"/>
          <w:spacing w:val="-2"/>
          <w:sz w:val="24"/>
          <w:szCs w:val="24"/>
        </w:rPr>
        <w:t xml:space="preserve">B </w:t>
      </w:r>
      <w:r>
        <w:rPr>
          <w:rFonts w:ascii="PingFang SC" w:hAnsi="PingFang SC" w:eastAsia="PingFang SC" w:cs="PingFang SC"/>
          <w:spacing w:val="-2"/>
          <w:sz w:val="24"/>
          <w:szCs w:val="24"/>
        </w:rPr>
        <w:t>包</w:t>
      </w:r>
      <w:r>
        <w:rPr>
          <w:rFonts w:ascii="PingFang SC" w:hAnsi="PingFang SC" w:eastAsia="PingFang SC" w:cs="PingFang SC"/>
          <w:spacing w:val="-1"/>
          <w:sz w:val="24"/>
          <w:szCs w:val="24"/>
        </w:rPr>
        <w:t>含</w:t>
      </w:r>
      <w:r>
        <w:rPr>
          <w:rFonts w:ascii="PingFang SC" w:hAnsi="PingFang SC" w:eastAsia="PingFang SC" w:cs="PingFang SC"/>
          <w:spacing w:val="60"/>
          <w:w w:val="101"/>
          <w:sz w:val="24"/>
          <w:szCs w:val="24"/>
        </w:rPr>
        <w:t xml:space="preserve"> </w:t>
      </w:r>
      <w:r>
        <w:rPr>
          <w:rFonts w:ascii="Times New Roman" w:hAnsi="Times New Roman" w:eastAsia="Times New Roman" w:cs="Times New Roman"/>
          <w:spacing w:val="-1"/>
          <w:sz w:val="24"/>
          <w:szCs w:val="24"/>
        </w:rPr>
        <w:t>7</w:t>
      </w:r>
      <w:r>
        <w:rPr>
          <w:rFonts w:ascii="Times New Roman" w:hAnsi="Times New Roman" w:eastAsia="Times New Roman" w:cs="Times New Roman"/>
          <w:spacing w:val="40"/>
          <w:sz w:val="24"/>
          <w:szCs w:val="24"/>
        </w:rPr>
        <w:t xml:space="preserve"> </w:t>
      </w:r>
      <w:r>
        <w:rPr>
          <w:rFonts w:ascii="PingFang SC" w:hAnsi="PingFang SC" w:eastAsia="PingFang SC" w:cs="PingFang SC"/>
          <w:spacing w:val="-1"/>
          <w:sz w:val="24"/>
          <w:szCs w:val="24"/>
        </w:rPr>
        <w:t>类指标集，分别是管理风险</w:t>
      </w:r>
      <w:r>
        <w:rPr>
          <w:rFonts w:ascii="Times New Roman" w:hAnsi="Times New Roman" w:eastAsia="Times New Roman" w:cs="Times New Roman"/>
          <w:spacing w:val="-1"/>
          <w:sz w:val="24"/>
          <w:szCs w:val="24"/>
        </w:rPr>
        <w:t>,</w:t>
      </w:r>
      <w:r>
        <w:rPr>
          <w:rFonts w:ascii="PingFang SC" w:hAnsi="PingFang SC" w:eastAsia="PingFang SC" w:cs="PingFang SC"/>
          <w:spacing w:val="-1"/>
          <w:sz w:val="24"/>
          <w:szCs w:val="24"/>
        </w:rPr>
        <w:t>采购风险</w:t>
      </w:r>
      <w:r>
        <w:rPr>
          <w:rFonts w:ascii="Times New Roman" w:hAnsi="Times New Roman" w:eastAsia="Times New Roman" w:cs="Times New Roman"/>
          <w:spacing w:val="-1"/>
          <w:sz w:val="24"/>
          <w:szCs w:val="24"/>
        </w:rPr>
        <w:t>,</w:t>
      </w:r>
      <w:r>
        <w:rPr>
          <w:rFonts w:ascii="PingFang SC" w:hAnsi="PingFang SC" w:eastAsia="PingFang SC" w:cs="PingFang SC"/>
          <w:spacing w:val="-1"/>
          <w:sz w:val="24"/>
          <w:szCs w:val="24"/>
        </w:rPr>
        <w:t>技术风险</w:t>
      </w:r>
      <w:r>
        <w:rPr>
          <w:rFonts w:ascii="Times New Roman" w:hAnsi="Times New Roman" w:eastAsia="Times New Roman" w:cs="Times New Roman"/>
          <w:spacing w:val="-1"/>
          <w:sz w:val="24"/>
          <w:szCs w:val="24"/>
        </w:rPr>
        <w:t>,</w:t>
      </w:r>
      <w:r>
        <w:rPr>
          <w:rFonts w:ascii="PingFang SC" w:hAnsi="PingFang SC" w:eastAsia="PingFang SC" w:cs="PingFang SC"/>
          <w:spacing w:val="-1"/>
          <w:sz w:val="24"/>
          <w:szCs w:val="24"/>
        </w:rPr>
        <w:t>安全风险</w:t>
      </w:r>
      <w:r>
        <w:rPr>
          <w:rFonts w:ascii="Times New Roman" w:hAnsi="Times New Roman" w:eastAsia="Times New Roman" w:cs="Times New Roman"/>
          <w:spacing w:val="-1"/>
          <w:sz w:val="24"/>
          <w:szCs w:val="24"/>
        </w:rPr>
        <w:t>,</w:t>
      </w:r>
      <w:r>
        <w:rPr>
          <w:rFonts w:ascii="PingFang SC" w:hAnsi="PingFang SC" w:eastAsia="PingFang SC" w:cs="PingFang SC"/>
          <w:spacing w:val="-1"/>
          <w:sz w:val="24"/>
          <w:szCs w:val="24"/>
        </w:rPr>
        <w:t>进度风险</w:t>
      </w:r>
      <w:r>
        <w:rPr>
          <w:rFonts w:ascii="Times New Roman" w:hAnsi="Times New Roman" w:eastAsia="Times New Roman" w:cs="Times New Roman"/>
          <w:spacing w:val="-1"/>
          <w:sz w:val="24"/>
          <w:szCs w:val="24"/>
        </w:rPr>
        <w:t>,</w:t>
      </w:r>
      <w:r>
        <w:rPr>
          <w:rFonts w:ascii="PingFang SC" w:hAnsi="PingFang SC" w:eastAsia="PingFang SC" w:cs="PingFang SC"/>
          <w:spacing w:val="-1"/>
          <w:sz w:val="24"/>
          <w:szCs w:val="24"/>
        </w:rPr>
        <w:t>范围风险</w:t>
      </w:r>
      <w:r>
        <w:rPr>
          <w:rFonts w:ascii="Times New Roman" w:hAnsi="Times New Roman" w:eastAsia="Times New Roman" w:cs="Times New Roman"/>
          <w:spacing w:val="-1"/>
          <w:sz w:val="24"/>
          <w:szCs w:val="24"/>
        </w:rPr>
        <w:t>,</w:t>
      </w:r>
      <w:r>
        <w:rPr>
          <w:rFonts w:ascii="PingFang SC" w:hAnsi="PingFang SC" w:eastAsia="PingFang SC" w:cs="PingFang SC"/>
          <w:spacing w:val="-1"/>
          <w:sz w:val="24"/>
          <w:szCs w:val="24"/>
        </w:rPr>
        <w:t>沟</w:t>
      </w:r>
      <w:r>
        <w:rPr>
          <w:rFonts w:ascii="PingFang SC" w:hAnsi="PingFang SC" w:eastAsia="PingFang SC" w:cs="PingFang SC"/>
          <w:spacing w:val="-2"/>
          <w:sz w:val="24"/>
          <w:szCs w:val="24"/>
        </w:rPr>
        <w:t>通风险。而指标层</w:t>
      </w:r>
      <w:r>
        <w:rPr>
          <w:rFonts w:ascii="PingFang SC" w:hAnsi="PingFang SC" w:eastAsia="PingFang SC" w:cs="PingFang SC"/>
          <w:spacing w:val="-11"/>
          <w:sz w:val="24"/>
          <w:szCs w:val="24"/>
        </w:rPr>
        <w:t xml:space="preserve"> </w:t>
      </w:r>
      <w:r>
        <w:rPr>
          <w:rFonts w:ascii="Times New Roman" w:hAnsi="Times New Roman" w:eastAsia="Times New Roman" w:cs="Times New Roman"/>
          <w:spacing w:val="-2"/>
          <w:sz w:val="24"/>
          <w:szCs w:val="24"/>
        </w:rPr>
        <w:t xml:space="preserve">C </w:t>
      </w:r>
      <w:r>
        <w:rPr>
          <w:rFonts w:ascii="PingFang SC" w:hAnsi="PingFang SC" w:eastAsia="PingFang SC" w:cs="PingFang SC"/>
          <w:spacing w:val="-2"/>
          <w:sz w:val="24"/>
          <w:szCs w:val="24"/>
        </w:rPr>
        <w:t>则由</w:t>
      </w:r>
      <w:r>
        <w:rPr>
          <w:rFonts w:ascii="PingFang SC" w:hAnsi="PingFang SC" w:eastAsia="PingFang SC" w:cs="PingFang SC"/>
          <w:spacing w:val="-22"/>
          <w:sz w:val="24"/>
          <w:szCs w:val="24"/>
        </w:rPr>
        <w:t xml:space="preserve"> </w:t>
      </w:r>
      <w:r>
        <w:rPr>
          <w:rFonts w:ascii="Times New Roman" w:hAnsi="Times New Roman" w:eastAsia="Times New Roman" w:cs="Times New Roman"/>
          <w:spacing w:val="-2"/>
          <w:sz w:val="24"/>
          <w:szCs w:val="24"/>
        </w:rPr>
        <w:t xml:space="preserve">25 </w:t>
      </w:r>
      <w:r>
        <w:rPr>
          <w:rFonts w:ascii="PingFang SC" w:hAnsi="PingFang SC" w:eastAsia="PingFang SC" w:cs="PingFang SC"/>
          <w:spacing w:val="-2"/>
          <w:sz w:val="24"/>
          <w:szCs w:val="24"/>
        </w:rPr>
        <w:t>项风险指标构成。这三级对应</w:t>
      </w:r>
      <w:r>
        <w:rPr>
          <w:rFonts w:ascii="PingFang SC" w:hAnsi="PingFang SC" w:eastAsia="PingFang SC" w:cs="PingFang SC"/>
          <w:spacing w:val="-26"/>
          <w:sz w:val="24"/>
          <w:szCs w:val="24"/>
        </w:rPr>
        <w:t xml:space="preserve"> </w:t>
      </w:r>
      <w:r>
        <w:rPr>
          <w:rFonts w:ascii="Times New Roman" w:hAnsi="Times New Roman" w:eastAsia="Times New Roman" w:cs="Times New Roman"/>
          <w:spacing w:val="-2"/>
          <w:sz w:val="24"/>
          <w:szCs w:val="24"/>
        </w:rPr>
        <w:t xml:space="preserve">AHP </w:t>
      </w:r>
      <w:r>
        <w:rPr>
          <w:rFonts w:ascii="PingFang SC" w:hAnsi="PingFang SC" w:eastAsia="PingFang SC" w:cs="PingFang SC"/>
          <w:spacing w:val="-2"/>
          <w:sz w:val="24"/>
          <w:szCs w:val="24"/>
        </w:rPr>
        <w:t>中的三个层次，建立</w:t>
      </w:r>
      <w:r>
        <w:rPr>
          <w:rFonts w:hint="eastAsia" w:ascii="PingFang SC" w:hAnsi="PingFang SC" w:eastAsia="PingFang SC" w:cs="PingFang SC"/>
          <w:spacing w:val="-2"/>
          <w:sz w:val="24"/>
          <w:szCs w:val="24"/>
          <w:lang w:val="en-US" w:eastAsia="zh-CN"/>
        </w:rPr>
        <w:t>J</w:t>
      </w:r>
      <w:bookmarkStart w:id="104" w:name="_GoBack"/>
      <w:bookmarkEnd w:id="104"/>
      <w:r>
        <w:rPr>
          <w:rFonts w:ascii="Times New Roman" w:hAnsi="Times New Roman" w:eastAsia="Times New Roman" w:cs="Times New Roman"/>
          <w:spacing w:val="-2"/>
          <w:sz w:val="24"/>
          <w:szCs w:val="24"/>
        </w:rPr>
        <w:t xml:space="preserve"> </w:t>
      </w:r>
      <w:r>
        <w:rPr>
          <w:rFonts w:ascii="PingFang SC" w:hAnsi="PingFang SC" w:eastAsia="PingFang SC" w:cs="PingFang SC"/>
          <w:spacing w:val="-2"/>
          <w:sz w:val="24"/>
          <w:szCs w:val="24"/>
        </w:rPr>
        <w:t>公司</w:t>
      </w:r>
      <w:r>
        <w:rPr>
          <w:rFonts w:hint="eastAsia" w:ascii="PingFang SC" w:hAnsi="PingFang SC" w:eastAsia="PingFang SC" w:cs="PingFang SC"/>
          <w:spacing w:val="-2"/>
          <w:sz w:val="24"/>
          <w:szCs w:val="24"/>
          <w:lang w:val="en-US" w:eastAsia="zh-CN"/>
        </w:rPr>
        <w:t>智能审核</w:t>
      </w:r>
      <w:r>
        <w:rPr>
          <w:rFonts w:ascii="PingFang SC" w:hAnsi="PingFang SC" w:eastAsia="PingFang SC" w:cs="PingFang SC"/>
          <w:spacing w:val="-2"/>
          <w:sz w:val="24"/>
          <w:szCs w:val="24"/>
        </w:rPr>
        <w:t>系统开发项目风险评估指标体系，</w:t>
      </w:r>
      <w:commentRangeStart w:id="0"/>
      <w:r>
        <w:rPr>
          <w:rFonts w:ascii="PingFang SC" w:hAnsi="PingFang SC" w:eastAsia="PingFang SC" w:cs="PingFang SC"/>
          <w:spacing w:val="-2"/>
          <w:sz w:val="24"/>
          <w:szCs w:val="24"/>
        </w:rPr>
        <w:t xml:space="preserve">如图 </w:t>
      </w:r>
      <w:r>
        <w:rPr>
          <w:rFonts w:ascii="Times New Roman" w:hAnsi="Times New Roman" w:eastAsia="Times New Roman" w:cs="Times New Roman"/>
          <w:spacing w:val="-2"/>
          <w:sz w:val="24"/>
          <w:szCs w:val="24"/>
        </w:rPr>
        <w:t xml:space="preserve">5.1 </w:t>
      </w:r>
      <w:r>
        <w:rPr>
          <w:rFonts w:ascii="PingFang SC" w:hAnsi="PingFang SC" w:eastAsia="PingFang SC" w:cs="PingFang SC"/>
          <w:spacing w:val="-2"/>
          <w:sz w:val="24"/>
          <w:szCs w:val="24"/>
        </w:rPr>
        <w:t>所示：</w:t>
      </w:r>
      <w:commentRangeEnd w:id="0"/>
      <w:r>
        <w:commentReference w:id="0"/>
      </w:r>
    </w:p>
    <w:p w14:paraId="598D6682">
      <w:pPr>
        <w:spacing w:before="169" w:line="192" w:lineRule="auto"/>
        <w:ind w:left="1999"/>
        <w:rPr>
          <w:rFonts w:ascii="PingFang SC" w:hAnsi="PingFang SC" w:eastAsia="PingFang SC" w:cs="PingFang SC"/>
          <w:sz w:val="21"/>
          <w:szCs w:val="21"/>
        </w:rPr>
      </w:pPr>
      <w:r>
        <w:rPr>
          <w:rFonts w:ascii="PingFang SC" w:hAnsi="PingFang SC" w:eastAsia="PingFang SC" w:cs="PingFang SC"/>
          <w:spacing w:val="-2"/>
          <w:sz w:val="21"/>
          <w:szCs w:val="21"/>
        </w:rPr>
        <w:t xml:space="preserve">图 </w:t>
      </w:r>
      <w:r>
        <w:rPr>
          <w:rFonts w:ascii="Times New Roman" w:hAnsi="Times New Roman" w:eastAsia="Times New Roman" w:cs="Times New Roman"/>
          <w:spacing w:val="-2"/>
          <w:sz w:val="21"/>
          <w:szCs w:val="21"/>
        </w:rPr>
        <w:t xml:space="preserve">5.1 </w:t>
      </w:r>
      <w:r>
        <w:rPr>
          <w:rFonts w:hint="eastAsia" w:eastAsia="宋体" w:cs="Times New Roman"/>
          <w:spacing w:val="-2"/>
          <w:sz w:val="21"/>
          <w:szCs w:val="21"/>
          <w:lang w:val="en-US" w:eastAsia="zh-CN"/>
        </w:rPr>
        <w:t>J</w:t>
      </w:r>
      <w:r>
        <w:rPr>
          <w:rFonts w:ascii="Times New Roman" w:hAnsi="Times New Roman" w:eastAsia="Times New Roman" w:cs="Times New Roman"/>
          <w:spacing w:val="-2"/>
          <w:sz w:val="21"/>
          <w:szCs w:val="21"/>
        </w:rPr>
        <w:t xml:space="preserve"> </w:t>
      </w:r>
      <w:r>
        <w:rPr>
          <w:rFonts w:ascii="PingFang SC" w:hAnsi="PingFang SC" w:eastAsia="PingFang SC" w:cs="PingFang SC"/>
          <w:spacing w:val="-2"/>
          <w:sz w:val="21"/>
          <w:szCs w:val="21"/>
        </w:rPr>
        <w:t>公司</w:t>
      </w:r>
      <w:r>
        <w:rPr>
          <w:rFonts w:hint="eastAsia" w:ascii="PingFang SC" w:hAnsi="PingFang SC" w:eastAsia="PingFang SC" w:cs="PingFang SC"/>
          <w:spacing w:val="-2"/>
          <w:sz w:val="21"/>
          <w:szCs w:val="21"/>
          <w:lang w:val="en-US" w:eastAsia="zh-CN"/>
        </w:rPr>
        <w:t>智能审核</w:t>
      </w:r>
      <w:r>
        <w:rPr>
          <w:rFonts w:ascii="PingFang SC" w:hAnsi="PingFang SC" w:eastAsia="PingFang SC" w:cs="PingFang SC"/>
          <w:spacing w:val="-2"/>
          <w:sz w:val="21"/>
          <w:szCs w:val="21"/>
        </w:rPr>
        <w:t>系统开发项目风险评估指标体系</w:t>
      </w:r>
    </w:p>
    <w:p w14:paraId="696186B9">
      <w:pPr>
        <w:pStyle w:val="8"/>
        <w:spacing w:line="422" w:lineRule="auto"/>
      </w:pPr>
    </w:p>
    <w:p w14:paraId="3A4BFD54">
      <w:pPr>
        <w:spacing w:before="105" w:line="196" w:lineRule="auto"/>
        <w:ind w:left="32"/>
        <w:outlineLvl w:val="2"/>
        <w:rPr>
          <w:rFonts w:ascii="PingFang SC" w:hAnsi="PingFang SC" w:eastAsia="PingFang SC" w:cs="PingFang SC"/>
          <w:sz w:val="23"/>
          <w:szCs w:val="23"/>
        </w:rPr>
      </w:pPr>
      <w:bookmarkStart w:id="59" w:name="bookmark35"/>
      <w:bookmarkEnd w:id="59"/>
      <w:r>
        <w:rPr>
          <w:rFonts w:ascii="PingFang SC" w:hAnsi="PingFang SC" w:eastAsia="PingFang SC" w:cs="PingFang SC"/>
          <w:b/>
          <w:bCs/>
          <w:spacing w:val="12"/>
          <w:sz w:val="23"/>
          <w:szCs w:val="23"/>
        </w:rPr>
        <w:t>5.1.2</w:t>
      </w:r>
      <w:r>
        <w:rPr>
          <w:rFonts w:ascii="PingFang SC" w:hAnsi="PingFang SC" w:eastAsia="PingFang SC" w:cs="PingFang SC"/>
          <w:spacing w:val="53"/>
          <w:sz w:val="23"/>
          <w:szCs w:val="23"/>
        </w:rPr>
        <w:t xml:space="preserve"> </w:t>
      </w:r>
      <w:r>
        <w:rPr>
          <w:rFonts w:ascii="PingFang SC" w:hAnsi="PingFang SC" w:eastAsia="PingFang SC" w:cs="PingFang SC"/>
          <w:b/>
          <w:bCs/>
          <w:spacing w:val="12"/>
          <w:sz w:val="23"/>
          <w:szCs w:val="23"/>
        </w:rPr>
        <w:t>构建层次判断矩阵</w:t>
      </w:r>
    </w:p>
    <w:p w14:paraId="52612283">
      <w:pPr>
        <w:spacing w:before="261" w:line="254" w:lineRule="auto"/>
        <w:ind w:left="40" w:firstLine="477"/>
        <w:jc w:val="both"/>
        <w:rPr>
          <w:rFonts w:ascii="PingFang SC" w:hAnsi="PingFang SC" w:eastAsia="PingFang SC" w:cs="PingFang SC"/>
          <w:sz w:val="24"/>
          <w:szCs w:val="24"/>
        </w:rPr>
      </w:pPr>
      <w:r>
        <w:rPr>
          <w:rFonts w:ascii="PingFang SC" w:hAnsi="PingFang SC" w:eastAsia="PingFang SC" w:cs="PingFang SC"/>
          <w:spacing w:val="3"/>
          <w:sz w:val="24"/>
          <w:szCs w:val="24"/>
        </w:rPr>
        <w:t>层次判断矩阵使用重要性标度构建。</w:t>
      </w:r>
      <w:r>
        <w:rPr>
          <w:rFonts w:ascii="PingFang SC" w:hAnsi="PingFang SC" w:eastAsia="PingFang SC" w:cs="PingFang SC"/>
          <w:spacing w:val="-43"/>
          <w:sz w:val="24"/>
          <w:szCs w:val="24"/>
        </w:rPr>
        <w:t xml:space="preserve"> </w:t>
      </w:r>
      <w:r>
        <w:rPr>
          <w:rFonts w:ascii="PingFang SC" w:hAnsi="PingFang SC" w:eastAsia="PingFang SC" w:cs="PingFang SC"/>
          <w:spacing w:val="3"/>
          <w:sz w:val="24"/>
          <w:szCs w:val="24"/>
        </w:rPr>
        <w:t>矩阵元素的相对相关性通过其数值来表示，</w:t>
      </w:r>
      <w:r>
        <w:rPr>
          <w:rFonts w:ascii="PingFang SC" w:hAnsi="PingFang SC" w:eastAsia="PingFang SC" w:cs="PingFang SC"/>
          <w:spacing w:val="-3"/>
          <w:sz w:val="24"/>
          <w:szCs w:val="24"/>
        </w:rPr>
        <w:t>为了提高决策的精确性，采用</w:t>
      </w:r>
      <w:r>
        <w:rPr>
          <w:rFonts w:ascii="PingFang SC" w:hAnsi="PingFang SC" w:eastAsia="PingFang SC" w:cs="PingFang SC"/>
          <w:spacing w:val="84"/>
          <w:sz w:val="24"/>
          <w:szCs w:val="24"/>
        </w:rPr>
        <w:t xml:space="preserve"> </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48"/>
          <w:sz w:val="24"/>
          <w:szCs w:val="24"/>
        </w:rPr>
        <w:t xml:space="preserve"> </w:t>
      </w:r>
      <w:r>
        <w:rPr>
          <w:rFonts w:ascii="PingFang SC" w:hAnsi="PingFang SC" w:eastAsia="PingFang SC" w:cs="PingFang SC"/>
          <w:spacing w:val="-3"/>
          <w:sz w:val="24"/>
          <w:szCs w:val="24"/>
        </w:rPr>
        <w:t>至</w:t>
      </w:r>
      <w:r>
        <w:rPr>
          <w:rFonts w:ascii="PingFang SC" w:hAnsi="PingFang SC" w:eastAsia="PingFang SC" w:cs="PingFang SC"/>
          <w:spacing w:val="49"/>
          <w:w w:val="101"/>
          <w:sz w:val="24"/>
          <w:szCs w:val="24"/>
        </w:rPr>
        <w:t xml:space="preserve"> </w:t>
      </w:r>
      <w:r>
        <w:rPr>
          <w:rFonts w:ascii="Times New Roman" w:hAnsi="Times New Roman" w:eastAsia="Times New Roman" w:cs="Times New Roman"/>
          <w:spacing w:val="-3"/>
          <w:sz w:val="24"/>
          <w:szCs w:val="24"/>
        </w:rPr>
        <w:t>9</w:t>
      </w:r>
      <w:r>
        <w:rPr>
          <w:rFonts w:ascii="Times New Roman" w:hAnsi="Times New Roman" w:eastAsia="Times New Roman" w:cs="Times New Roman"/>
          <w:spacing w:val="44"/>
          <w:w w:val="101"/>
          <w:sz w:val="24"/>
          <w:szCs w:val="24"/>
        </w:rPr>
        <w:t xml:space="preserve"> </w:t>
      </w:r>
      <w:r>
        <w:rPr>
          <w:rFonts w:ascii="PingFang SC" w:hAnsi="PingFang SC" w:eastAsia="PingFang SC" w:cs="PingFang SC"/>
          <w:spacing w:val="-3"/>
          <w:sz w:val="24"/>
          <w:szCs w:val="24"/>
        </w:rPr>
        <w:t>及其倒数的比例</w:t>
      </w:r>
      <w:r>
        <w:rPr>
          <w:rFonts w:ascii="PingFang SC" w:hAnsi="PingFang SC" w:eastAsia="PingFang SC" w:cs="PingFang SC"/>
          <w:spacing w:val="-47"/>
          <w:sz w:val="24"/>
          <w:szCs w:val="24"/>
        </w:rPr>
        <w:t xml:space="preserve"> </w:t>
      </w:r>
      <w:r>
        <w:rPr>
          <w:rFonts w:ascii="PingFang SC" w:hAnsi="PingFang SC" w:eastAsia="PingFang SC" w:cs="PingFang SC"/>
          <w:spacing w:val="-3"/>
          <w:sz w:val="24"/>
          <w:szCs w:val="24"/>
        </w:rPr>
        <w:t>。两两比较的重要性标度如表</w:t>
      </w:r>
      <w:r>
        <w:rPr>
          <w:rFonts w:ascii="PingFang SC" w:hAnsi="PingFang SC" w:eastAsia="PingFang SC" w:cs="PingFang SC"/>
          <w:sz w:val="24"/>
          <w:szCs w:val="24"/>
        </w:rPr>
        <w:t xml:space="preserve"> </w:t>
      </w:r>
      <w:r>
        <w:rPr>
          <w:rFonts w:ascii="Times New Roman" w:hAnsi="Times New Roman" w:eastAsia="Times New Roman" w:cs="Times New Roman"/>
          <w:spacing w:val="-4"/>
          <w:sz w:val="24"/>
          <w:szCs w:val="24"/>
        </w:rPr>
        <w:t xml:space="preserve">5.1 </w:t>
      </w:r>
      <w:r>
        <w:rPr>
          <w:rFonts w:ascii="PingFang SC" w:hAnsi="PingFang SC" w:eastAsia="PingFang SC" w:cs="PingFang SC"/>
          <w:spacing w:val="-4"/>
          <w:sz w:val="24"/>
          <w:szCs w:val="24"/>
        </w:rPr>
        <w:t>所示：</w:t>
      </w:r>
    </w:p>
    <w:p w14:paraId="4546D1A9">
      <w:pPr>
        <w:spacing w:line="254" w:lineRule="auto"/>
        <w:rPr>
          <w:rFonts w:ascii="PingFang SC" w:hAnsi="PingFang SC" w:eastAsia="PingFang SC" w:cs="PingFang SC"/>
          <w:sz w:val="24"/>
          <w:szCs w:val="24"/>
        </w:rPr>
        <w:sectPr>
          <w:headerReference r:id="rId28" w:type="default"/>
          <w:footerReference r:id="rId29" w:type="default"/>
          <w:pgSz w:w="11900" w:h="16840"/>
          <w:pgMar w:top="1779" w:right="1336" w:bottom="1233" w:left="1502" w:header="1389" w:footer="953" w:gutter="0"/>
          <w:cols w:space="720" w:num="1"/>
        </w:sectPr>
      </w:pPr>
    </w:p>
    <w:p w14:paraId="2B774C65">
      <w:pPr>
        <w:pStyle w:val="8"/>
        <w:spacing w:line="288" w:lineRule="auto"/>
      </w:pPr>
    </w:p>
    <w:p w14:paraId="0B05E22C">
      <w:pPr>
        <w:spacing w:line="77" w:lineRule="exact"/>
      </w:pPr>
    </w:p>
    <w:tbl>
      <w:tblPr>
        <w:tblStyle w:val="64"/>
        <w:tblW w:w="8860" w:type="dxa"/>
        <w:tblInd w:w="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597"/>
        <w:gridCol w:w="6263"/>
      </w:tblGrid>
      <w:tr w14:paraId="1EFA1CC6">
        <w:trPr>
          <w:trHeight w:val="613" w:hRule="atLeast"/>
        </w:trPr>
        <w:tc>
          <w:tcPr>
            <w:tcW w:w="2597" w:type="dxa"/>
            <w:vAlign w:val="top"/>
          </w:tcPr>
          <w:p w14:paraId="23DD9805">
            <w:pPr>
              <w:pStyle w:val="65"/>
              <w:spacing w:before="235" w:line="192" w:lineRule="auto"/>
              <w:ind w:left="919"/>
            </w:pPr>
            <w:r>
              <w:rPr>
                <w:spacing w:val="-2"/>
              </w:rPr>
              <w:t>标度</w:t>
            </w:r>
          </w:p>
        </w:tc>
        <w:tc>
          <w:tcPr>
            <w:tcW w:w="6263" w:type="dxa"/>
            <w:vAlign w:val="top"/>
          </w:tcPr>
          <w:p w14:paraId="41791BBC">
            <w:pPr>
              <w:pStyle w:val="65"/>
              <w:spacing w:before="235" w:line="193" w:lineRule="auto"/>
              <w:ind w:left="2428"/>
            </w:pPr>
            <w:r>
              <w:rPr>
                <w:spacing w:val="-2"/>
              </w:rPr>
              <w:t>表示的意义</w:t>
            </w:r>
          </w:p>
        </w:tc>
      </w:tr>
      <w:tr w14:paraId="0763C1C6">
        <w:trPr>
          <w:trHeight w:val="510" w:hRule="atLeast"/>
        </w:trPr>
        <w:tc>
          <w:tcPr>
            <w:tcW w:w="2597" w:type="dxa"/>
            <w:vAlign w:val="top"/>
          </w:tcPr>
          <w:p w14:paraId="7926E521">
            <w:pPr>
              <w:spacing w:before="189" w:line="187" w:lineRule="auto"/>
              <w:ind w:left="1092"/>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6263" w:type="dxa"/>
            <w:vAlign w:val="top"/>
          </w:tcPr>
          <w:p w14:paraId="35BA0013">
            <w:pPr>
              <w:pStyle w:val="65"/>
              <w:spacing w:before="151" w:line="184" w:lineRule="auto"/>
              <w:ind w:left="1590"/>
            </w:pPr>
            <w:r>
              <w:rPr>
                <w:spacing w:val="-1"/>
              </w:rPr>
              <w:t>两两比较，具有相同的重要性</w:t>
            </w:r>
          </w:p>
        </w:tc>
      </w:tr>
      <w:tr w14:paraId="2CFBD079">
        <w:trPr>
          <w:trHeight w:val="509" w:hRule="atLeast"/>
        </w:trPr>
        <w:tc>
          <w:tcPr>
            <w:tcW w:w="2597" w:type="dxa"/>
            <w:vAlign w:val="top"/>
          </w:tcPr>
          <w:p w14:paraId="6AFFACB2">
            <w:pPr>
              <w:spacing w:before="192" w:line="187" w:lineRule="auto"/>
              <w:ind w:left="1076"/>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6263" w:type="dxa"/>
            <w:vAlign w:val="top"/>
          </w:tcPr>
          <w:p w14:paraId="6656AE47">
            <w:pPr>
              <w:pStyle w:val="65"/>
              <w:spacing w:before="150" w:line="184" w:lineRule="auto"/>
              <w:ind w:left="855"/>
            </w:pPr>
            <w:r>
              <w:rPr>
                <w:spacing w:val="-1"/>
              </w:rPr>
              <w:t>两两比较，前一个因素比后一个因素稍微重要</w:t>
            </w:r>
          </w:p>
        </w:tc>
      </w:tr>
      <w:tr w14:paraId="3E5C5A78">
        <w:trPr>
          <w:trHeight w:val="513" w:hRule="atLeast"/>
        </w:trPr>
        <w:tc>
          <w:tcPr>
            <w:tcW w:w="2597" w:type="dxa"/>
            <w:vAlign w:val="top"/>
          </w:tcPr>
          <w:p w14:paraId="22AC4945">
            <w:pPr>
              <w:spacing w:before="195" w:line="184" w:lineRule="auto"/>
              <w:ind w:left="1077"/>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6263" w:type="dxa"/>
            <w:vAlign w:val="top"/>
          </w:tcPr>
          <w:p w14:paraId="48A86265">
            <w:pPr>
              <w:pStyle w:val="65"/>
              <w:spacing w:before="154" w:line="184" w:lineRule="auto"/>
              <w:ind w:left="855"/>
            </w:pPr>
            <w:r>
              <w:rPr>
                <w:spacing w:val="-1"/>
              </w:rPr>
              <w:t>两两比较，前一个因素比后一个因素明显重要</w:t>
            </w:r>
          </w:p>
        </w:tc>
      </w:tr>
      <w:tr w14:paraId="62A2F567">
        <w:trPr>
          <w:trHeight w:val="513" w:hRule="atLeast"/>
        </w:trPr>
        <w:tc>
          <w:tcPr>
            <w:tcW w:w="2597" w:type="dxa"/>
            <w:vAlign w:val="top"/>
          </w:tcPr>
          <w:p w14:paraId="7FEF4CB5">
            <w:pPr>
              <w:spacing w:before="196" w:line="184" w:lineRule="auto"/>
              <w:ind w:left="1075"/>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6263" w:type="dxa"/>
            <w:vAlign w:val="top"/>
          </w:tcPr>
          <w:p w14:paraId="342D1CE9">
            <w:pPr>
              <w:pStyle w:val="65"/>
              <w:spacing w:before="155" w:line="184" w:lineRule="auto"/>
              <w:ind w:left="855"/>
            </w:pPr>
            <w:r>
              <w:rPr>
                <w:spacing w:val="-1"/>
              </w:rPr>
              <w:t>两两比较，前一个因素比后一个因素强烈重要</w:t>
            </w:r>
          </w:p>
        </w:tc>
      </w:tr>
      <w:tr w14:paraId="79381D16">
        <w:trPr>
          <w:trHeight w:val="510" w:hRule="atLeast"/>
        </w:trPr>
        <w:tc>
          <w:tcPr>
            <w:tcW w:w="2597" w:type="dxa"/>
            <w:vAlign w:val="top"/>
          </w:tcPr>
          <w:p w14:paraId="016AA1E6">
            <w:pPr>
              <w:spacing w:before="193" w:line="187" w:lineRule="auto"/>
              <w:ind w:left="1075"/>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6263" w:type="dxa"/>
            <w:vAlign w:val="top"/>
          </w:tcPr>
          <w:p w14:paraId="17042AEF">
            <w:pPr>
              <w:pStyle w:val="65"/>
              <w:spacing w:before="156" w:line="184" w:lineRule="auto"/>
              <w:ind w:left="855"/>
            </w:pPr>
            <w:r>
              <w:rPr>
                <w:spacing w:val="-1"/>
              </w:rPr>
              <w:t>两两比较，前一个因素比后一个因素极端重要</w:t>
            </w:r>
          </w:p>
        </w:tc>
      </w:tr>
      <w:tr w14:paraId="5CDAE89B">
        <w:trPr>
          <w:trHeight w:val="511" w:hRule="atLeast"/>
        </w:trPr>
        <w:tc>
          <w:tcPr>
            <w:tcW w:w="2597" w:type="dxa"/>
            <w:vAlign w:val="top"/>
          </w:tcPr>
          <w:p w14:paraId="2976BDF3">
            <w:pPr>
              <w:pStyle w:val="65"/>
              <w:spacing w:before="192" w:line="244" w:lineRule="exact"/>
              <w:ind w:left="599"/>
              <w:rPr>
                <w:rFonts w:ascii="Times New Roman" w:hAnsi="Times New Roman" w:eastAsia="Times New Roman" w:cs="Times New Roman"/>
              </w:rPr>
            </w:pPr>
            <w:r>
              <w:rPr>
                <w:rFonts w:ascii="Times New Roman" w:hAnsi="Times New Roman" w:eastAsia="Times New Roman" w:cs="Times New Roman"/>
                <w:spacing w:val="-9"/>
                <w:position w:val="5"/>
              </w:rPr>
              <w:t>2</w:t>
            </w:r>
            <w:r>
              <w:rPr>
                <w:rFonts w:ascii="Times New Roman" w:hAnsi="Times New Roman" w:eastAsia="Times New Roman" w:cs="Times New Roman"/>
                <w:spacing w:val="-27"/>
                <w:position w:val="5"/>
              </w:rPr>
              <w:t xml:space="preserve"> </w:t>
            </w:r>
            <w:r>
              <w:rPr>
                <w:spacing w:val="-9"/>
                <w:position w:val="5"/>
              </w:rPr>
              <w:t>、</w:t>
            </w:r>
            <w:r>
              <w:rPr>
                <w:rFonts w:ascii="Times New Roman" w:hAnsi="Times New Roman" w:eastAsia="Times New Roman" w:cs="Times New Roman"/>
                <w:spacing w:val="-9"/>
                <w:position w:val="5"/>
              </w:rPr>
              <w:t>4</w:t>
            </w:r>
            <w:r>
              <w:rPr>
                <w:rFonts w:ascii="Times New Roman" w:hAnsi="Times New Roman" w:eastAsia="Times New Roman" w:cs="Times New Roman"/>
                <w:spacing w:val="-30"/>
                <w:position w:val="5"/>
              </w:rPr>
              <w:t xml:space="preserve"> </w:t>
            </w:r>
            <w:r>
              <w:rPr>
                <w:spacing w:val="-9"/>
                <w:position w:val="5"/>
              </w:rPr>
              <w:t>、</w:t>
            </w:r>
            <w:r>
              <w:rPr>
                <w:rFonts w:ascii="Times New Roman" w:hAnsi="Times New Roman" w:eastAsia="Times New Roman" w:cs="Times New Roman"/>
                <w:spacing w:val="-9"/>
                <w:position w:val="5"/>
              </w:rPr>
              <w:t>6</w:t>
            </w:r>
            <w:r>
              <w:rPr>
                <w:rFonts w:ascii="Times New Roman" w:hAnsi="Times New Roman" w:eastAsia="Times New Roman" w:cs="Times New Roman"/>
                <w:spacing w:val="-31"/>
                <w:position w:val="5"/>
              </w:rPr>
              <w:t xml:space="preserve"> </w:t>
            </w:r>
            <w:r>
              <w:rPr>
                <w:spacing w:val="-9"/>
                <w:position w:val="5"/>
              </w:rPr>
              <w:t>、</w:t>
            </w:r>
            <w:r>
              <w:rPr>
                <w:rFonts w:ascii="Times New Roman" w:hAnsi="Times New Roman" w:eastAsia="Times New Roman" w:cs="Times New Roman"/>
                <w:spacing w:val="-9"/>
                <w:position w:val="5"/>
              </w:rPr>
              <w:t>8</w:t>
            </w:r>
          </w:p>
        </w:tc>
        <w:tc>
          <w:tcPr>
            <w:tcW w:w="6263" w:type="dxa"/>
            <w:vAlign w:val="top"/>
          </w:tcPr>
          <w:p w14:paraId="6C77B905">
            <w:pPr>
              <w:pStyle w:val="65"/>
              <w:spacing w:before="153" w:line="192" w:lineRule="auto"/>
              <w:ind w:left="1800"/>
            </w:pPr>
            <w:r>
              <w:rPr>
                <w:spacing w:val="-1"/>
              </w:rPr>
              <w:t>两相邻因素判断的中间值</w:t>
            </w:r>
          </w:p>
        </w:tc>
      </w:tr>
      <w:tr w14:paraId="7191A704">
        <w:trPr>
          <w:trHeight w:val="525" w:hRule="atLeast"/>
        </w:trPr>
        <w:tc>
          <w:tcPr>
            <w:tcW w:w="2597" w:type="dxa"/>
            <w:vAlign w:val="top"/>
          </w:tcPr>
          <w:p w14:paraId="305EE724">
            <w:pPr>
              <w:pStyle w:val="65"/>
              <w:spacing w:before="157" w:line="192" w:lineRule="auto"/>
              <w:ind w:left="499"/>
            </w:pPr>
            <w:r>
              <w:rPr>
                <w:spacing w:val="-2"/>
              </w:rPr>
              <w:t>上述值的倒数</w:t>
            </w:r>
          </w:p>
        </w:tc>
        <w:tc>
          <w:tcPr>
            <w:tcW w:w="6263" w:type="dxa"/>
            <w:vAlign w:val="top"/>
          </w:tcPr>
          <w:p w14:paraId="5A747A65">
            <w:pPr>
              <w:pStyle w:val="65"/>
              <w:spacing w:before="156" w:line="192" w:lineRule="auto"/>
              <w:ind w:left="1170"/>
            </w:pPr>
            <w:r>
              <w:rPr>
                <w:spacing w:val="-1"/>
              </w:rPr>
              <w:t>两因素反过来比较是原来比较值的倒数</w:t>
            </w:r>
          </w:p>
        </w:tc>
      </w:tr>
    </w:tbl>
    <w:p w14:paraId="0A538FAB">
      <w:pPr>
        <w:spacing w:before="151" w:line="204" w:lineRule="auto"/>
        <w:ind w:left="35" w:right="26" w:firstLine="486"/>
        <w:rPr>
          <w:rFonts w:ascii="PingFang SC" w:hAnsi="PingFang SC" w:eastAsia="PingFang SC" w:cs="PingFang SC"/>
          <w:sz w:val="24"/>
          <w:szCs w:val="24"/>
        </w:rPr>
      </w:pPr>
      <w:r>
        <w:rPr>
          <w:rFonts w:ascii="PingFang SC" w:hAnsi="PingFang SC" w:eastAsia="PingFang SC" w:cs="PingFang SC"/>
          <w:spacing w:val="4"/>
          <w:sz w:val="24"/>
          <w:szCs w:val="24"/>
        </w:rPr>
        <w:t>设置比较各中间准则层中</w:t>
      </w:r>
      <w:r>
        <w:rPr>
          <w:rFonts w:ascii="PingFang SC" w:hAnsi="PingFang SC" w:eastAsia="PingFang SC" w:cs="PingFang SC"/>
          <w:spacing w:val="4"/>
          <w:sz w:val="28"/>
          <w:szCs w:val="28"/>
        </w:rPr>
        <w:t>B</w:t>
      </w:r>
      <w:r>
        <w:rPr>
          <w:rFonts w:ascii="PingFang SC" w:hAnsi="PingFang SC" w:eastAsia="PingFang SC" w:cs="PingFang SC"/>
          <w:spacing w:val="4"/>
          <w:position w:val="-4"/>
          <w:sz w:val="16"/>
          <w:szCs w:val="16"/>
        </w:rPr>
        <w:t xml:space="preserve">1 </w:t>
      </w:r>
      <w:r>
        <w:rPr>
          <w:rFonts w:ascii="PingFang SC" w:hAnsi="PingFang SC" w:eastAsia="PingFang SC" w:cs="PingFang SC"/>
          <w:spacing w:val="4"/>
          <w:sz w:val="24"/>
          <w:szCs w:val="24"/>
        </w:rPr>
        <w:t>，</w:t>
      </w:r>
      <w:r>
        <w:rPr>
          <w:rFonts w:ascii="PingFang SC" w:hAnsi="PingFang SC" w:eastAsia="PingFang SC" w:cs="PingFang SC"/>
          <w:spacing w:val="4"/>
          <w:sz w:val="28"/>
          <w:szCs w:val="28"/>
        </w:rPr>
        <w:t>B</w:t>
      </w:r>
      <w:r>
        <w:rPr>
          <w:rFonts w:ascii="PingFang SC" w:hAnsi="PingFang SC" w:eastAsia="PingFang SC" w:cs="PingFang SC"/>
          <w:spacing w:val="4"/>
          <w:position w:val="-4"/>
          <w:sz w:val="16"/>
          <w:szCs w:val="16"/>
        </w:rPr>
        <w:t xml:space="preserve">2 </w:t>
      </w:r>
      <w:r>
        <w:rPr>
          <w:rFonts w:ascii="PingFang SC" w:hAnsi="PingFang SC" w:eastAsia="PingFang SC" w:cs="PingFang SC"/>
          <w:spacing w:val="4"/>
          <w:sz w:val="24"/>
          <w:szCs w:val="24"/>
        </w:rPr>
        <w:t>，</w:t>
      </w:r>
      <w:r>
        <w:rPr>
          <w:rFonts w:ascii="PingFang SC" w:hAnsi="PingFang SC" w:eastAsia="PingFang SC" w:cs="PingFang SC"/>
          <w:spacing w:val="-47"/>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4"/>
          <w:sz w:val="24"/>
          <w:szCs w:val="24"/>
        </w:rPr>
        <w:t xml:space="preserve"> </w:t>
      </w:r>
      <w:r>
        <w:rPr>
          <w:rFonts w:ascii="PingFang SC" w:hAnsi="PingFang SC" w:eastAsia="PingFang SC" w:cs="PingFang SC"/>
          <w:spacing w:val="4"/>
          <w:sz w:val="24"/>
          <w:szCs w:val="24"/>
        </w:rPr>
        <w:t xml:space="preserve">,  </w:t>
      </w:r>
      <w:r>
        <w:rPr>
          <w:rFonts w:ascii="PingFang SC" w:hAnsi="PingFang SC" w:eastAsia="PingFang SC" w:cs="PingFang SC"/>
          <w:sz w:val="28"/>
          <w:szCs w:val="28"/>
        </w:rPr>
        <w:t>B</w:t>
      </w:r>
      <w:r>
        <w:rPr>
          <w:rFonts w:ascii="PingFang SC" w:hAnsi="PingFang SC" w:eastAsia="PingFang SC" w:cs="PingFang SC"/>
          <w:position w:val="-4"/>
          <w:sz w:val="16"/>
          <w:szCs w:val="16"/>
        </w:rPr>
        <w:t>n</w:t>
      </w:r>
      <w:r>
        <w:rPr>
          <w:rFonts w:ascii="PingFang SC" w:hAnsi="PingFang SC" w:eastAsia="PingFang SC" w:cs="PingFang SC"/>
          <w:spacing w:val="-14"/>
          <w:position w:val="-4"/>
          <w:sz w:val="16"/>
          <w:szCs w:val="16"/>
        </w:rPr>
        <w:t xml:space="preserve"> </w:t>
      </w:r>
      <w:r>
        <w:rPr>
          <w:rFonts w:ascii="PingFang SC" w:hAnsi="PingFang SC" w:eastAsia="PingFang SC" w:cs="PingFang SC"/>
          <w:spacing w:val="4"/>
          <w:sz w:val="24"/>
          <w:szCs w:val="24"/>
        </w:rPr>
        <w:t>对最高目标层面</w:t>
      </w:r>
      <w:r>
        <w:rPr>
          <w:rFonts w:ascii="PingFang SC" w:hAnsi="PingFang SC" w:eastAsia="PingFang SC" w:cs="PingFang SC"/>
          <w:spacing w:val="4"/>
          <w:sz w:val="28"/>
          <w:szCs w:val="28"/>
        </w:rPr>
        <w:t>R</w:t>
      </w:r>
      <w:r>
        <w:rPr>
          <w:rFonts w:ascii="PingFang SC" w:hAnsi="PingFang SC" w:eastAsia="PingFang SC" w:cs="PingFang SC"/>
          <w:spacing w:val="4"/>
          <w:sz w:val="24"/>
          <w:szCs w:val="24"/>
        </w:rPr>
        <w:t>的重要度</w:t>
      </w:r>
      <w:r>
        <w:rPr>
          <w:rFonts w:ascii="PingFang SC" w:hAnsi="PingFang SC" w:eastAsia="PingFang SC" w:cs="PingFang SC"/>
          <w:spacing w:val="-38"/>
          <w:sz w:val="24"/>
          <w:szCs w:val="24"/>
        </w:rPr>
        <w:t xml:space="preserve"> </w:t>
      </w:r>
      <w:r>
        <w:rPr>
          <w:rFonts w:ascii="PingFang SC" w:hAnsi="PingFang SC" w:eastAsia="PingFang SC" w:cs="PingFang SC"/>
          <w:spacing w:val="4"/>
          <w:sz w:val="24"/>
          <w:szCs w:val="24"/>
        </w:rPr>
        <w:t>，那么</w:t>
      </w:r>
      <w:r>
        <w:rPr>
          <w:rFonts w:ascii="PingFang SC" w:hAnsi="PingFang SC" w:eastAsia="PingFang SC" w:cs="PingFang SC"/>
          <w:spacing w:val="-30"/>
          <w:w w:val="95"/>
          <w:sz w:val="28"/>
          <w:szCs w:val="28"/>
        </w:rPr>
        <w:t>B</w:t>
      </w:r>
      <w:r>
        <w:rPr>
          <w:rFonts w:ascii="PingFang SC" w:hAnsi="PingFang SC" w:eastAsia="PingFang SC" w:cs="PingFang SC"/>
          <w:position w:val="-3"/>
          <w:sz w:val="16"/>
          <w:szCs w:val="16"/>
        </w:rPr>
        <w:t>i</w:t>
      </w:r>
      <w:r>
        <w:rPr>
          <w:rFonts w:ascii="Times New Roman" w:hAnsi="Times New Roman" w:eastAsia="Times New Roman" w:cs="Times New Roman"/>
          <w:spacing w:val="8"/>
          <w:sz w:val="24"/>
          <w:szCs w:val="24"/>
        </w:rPr>
        <w:t>/</w:t>
      </w:r>
      <w:r>
        <w:rPr>
          <w:rFonts w:ascii="PingFang SC" w:hAnsi="PingFang SC" w:eastAsia="PingFang SC" w:cs="PingFang SC"/>
          <w:sz w:val="28"/>
          <w:szCs w:val="28"/>
        </w:rPr>
        <w:t>B</w:t>
      </w:r>
      <w:r>
        <w:rPr>
          <w:rFonts w:ascii="PingFang SC" w:hAnsi="PingFang SC" w:eastAsia="PingFang SC" w:cs="PingFang SC"/>
          <w:position w:val="-3"/>
          <w:sz w:val="16"/>
          <w:szCs w:val="16"/>
        </w:rPr>
        <w:t>i</w:t>
      </w:r>
      <w:r>
        <w:rPr>
          <w:rFonts w:ascii="Times New Roman" w:hAnsi="Times New Roman" w:eastAsia="Times New Roman" w:cs="Times New Roman"/>
          <w:spacing w:val="8"/>
          <w:sz w:val="24"/>
          <w:szCs w:val="24"/>
        </w:rPr>
        <w:t>=</w:t>
      </w:r>
      <m:oMath>
        <m:sSub>
          <m:sSubPr>
            <m:ctrlPr>
              <w:rPr>
                <w:rFonts w:ascii="DejaVu Math TeX Gyre" w:hAnsi="DejaVu Math TeX Gyre" w:cs="Times New Roman"/>
                <w:i/>
                <w:spacing w:val="8"/>
                <w:sz w:val="24"/>
                <w:szCs w:val="24"/>
              </w:rPr>
            </m:ctrlPr>
          </m:sSubPr>
          <m:e>
            <m:r>
              <m:rPr/>
              <w:rPr>
                <w:rFonts w:hint="default" w:ascii="DejaVu Math TeX Gyre" w:hAnsi="DejaVu Math TeX Gyre" w:cs="Times New Roman"/>
                <w:spacing w:val="8"/>
                <w:sz w:val="24"/>
                <w:szCs w:val="24"/>
                <w:lang w:val="en-US" w:eastAsia="zh-CN"/>
              </w:rPr>
              <m:t>u</m:t>
            </m:r>
            <m:ctrlPr>
              <w:rPr>
                <w:rFonts w:ascii="DejaVu Math TeX Gyre" w:hAnsi="DejaVu Math TeX Gyre" w:cs="Times New Roman"/>
                <w:i/>
                <w:spacing w:val="8"/>
                <w:sz w:val="24"/>
                <w:szCs w:val="24"/>
              </w:rPr>
            </m:ctrlPr>
          </m:e>
          <m:sub>
            <m:r>
              <m:rPr/>
              <w:rPr>
                <w:rFonts w:hint="default" w:ascii="DejaVu Math TeX Gyre" w:hAnsi="DejaVu Math TeX Gyre" w:cs="Times New Roman"/>
                <w:spacing w:val="8"/>
                <w:sz w:val="24"/>
                <w:szCs w:val="24"/>
                <w:lang w:val="en-US" w:eastAsia="zh-CN"/>
              </w:rPr>
              <m:t>ij</m:t>
            </m:r>
            <m:ctrlPr>
              <w:rPr>
                <w:rFonts w:ascii="DejaVu Math TeX Gyre" w:hAnsi="DejaVu Math TeX Gyre" w:cs="Times New Roman"/>
                <w:i/>
                <w:spacing w:val="8"/>
                <w:sz w:val="24"/>
                <w:szCs w:val="24"/>
              </w:rPr>
            </m:ctrlPr>
          </m:sub>
        </m:sSub>
      </m:oMath>
      <w:r>
        <w:rPr>
          <w:rFonts w:ascii="PingFang SC" w:hAnsi="PingFang SC" w:eastAsia="PingFang SC" w:cs="PingFang SC"/>
          <w:spacing w:val="8"/>
          <w:sz w:val="24"/>
          <w:szCs w:val="24"/>
        </w:rPr>
        <w:t>＞</w:t>
      </w:r>
      <w:r>
        <w:rPr>
          <w:rFonts w:ascii="Times New Roman" w:hAnsi="Times New Roman" w:eastAsia="Times New Roman" w:cs="Times New Roman"/>
          <w:spacing w:val="8"/>
          <w:sz w:val="24"/>
          <w:szCs w:val="24"/>
        </w:rPr>
        <w:t>0</w:t>
      </w:r>
      <w:r>
        <w:rPr>
          <w:rFonts w:ascii="Times New Roman" w:hAnsi="Times New Roman" w:eastAsia="Times New Roman" w:cs="Times New Roman"/>
          <w:spacing w:val="-28"/>
          <w:sz w:val="24"/>
          <w:szCs w:val="24"/>
        </w:rPr>
        <w:t xml:space="preserve"> </w:t>
      </w:r>
      <w:r>
        <w:rPr>
          <w:rFonts w:ascii="PingFang SC" w:hAnsi="PingFang SC" w:eastAsia="PingFang SC" w:cs="PingFang SC"/>
          <w:spacing w:val="8"/>
          <w:sz w:val="24"/>
          <w:szCs w:val="24"/>
        </w:rPr>
        <w:t>，</w:t>
      </w:r>
      <m:oMath>
        <m:sSub>
          <m:sSubPr>
            <m:ctrlPr>
              <w:rPr>
                <w:rFonts w:ascii="DejaVu Math TeX Gyre" w:hAnsi="DejaVu Math TeX Gyre" w:cs="PingFang SC"/>
                <w:i/>
                <w:spacing w:val="8"/>
                <w:sz w:val="24"/>
                <w:szCs w:val="24"/>
              </w:rPr>
            </m:ctrlPr>
          </m:sSubPr>
          <m:e>
            <m:r>
              <m:rPr/>
              <w:rPr>
                <w:rFonts w:hint="default" w:ascii="DejaVu Math TeX Gyre" w:hAnsi="DejaVu Math TeX Gyre" w:cs="PingFang SC"/>
                <w:spacing w:val="8"/>
                <w:sz w:val="24"/>
                <w:szCs w:val="24"/>
                <w:lang w:val="en-US" w:eastAsia="zh-CN"/>
              </w:rPr>
              <m:t>u</m:t>
            </m:r>
            <m:ctrlPr>
              <w:rPr>
                <w:rFonts w:ascii="DejaVu Math TeX Gyre" w:hAnsi="DejaVu Math TeX Gyre" w:cs="PingFang SC"/>
                <w:i/>
                <w:spacing w:val="8"/>
                <w:sz w:val="24"/>
                <w:szCs w:val="24"/>
              </w:rPr>
            </m:ctrlPr>
          </m:e>
          <m:sub>
            <m:r>
              <m:rPr/>
              <w:rPr>
                <w:rFonts w:hint="default" w:ascii="DejaVu Math TeX Gyre" w:hAnsi="DejaVu Math TeX Gyre" w:cs="PingFang SC"/>
                <w:spacing w:val="8"/>
                <w:sz w:val="24"/>
                <w:szCs w:val="24"/>
                <w:lang w:val="en-US" w:eastAsia="zh-CN"/>
              </w:rPr>
              <m:t>ji</m:t>
            </m:r>
            <m:ctrlPr>
              <w:rPr>
                <w:rFonts w:ascii="DejaVu Math TeX Gyre" w:hAnsi="DejaVu Math TeX Gyre" w:cs="PingFang SC"/>
                <w:i/>
                <w:spacing w:val="8"/>
                <w:sz w:val="24"/>
                <w:szCs w:val="24"/>
              </w:rPr>
            </m:ctrlPr>
          </m:sub>
        </m:sSub>
      </m:oMath>
      <w:r>
        <w:rPr>
          <w:rFonts w:ascii="Times New Roman" w:hAnsi="Times New Roman" w:eastAsia="Times New Roman" w:cs="Times New Roman"/>
          <w:spacing w:val="8"/>
          <w:sz w:val="24"/>
          <w:szCs w:val="24"/>
        </w:rPr>
        <w:t>=1/</w:t>
      </w:r>
      <m:oMath>
        <m:sSub>
          <m:sSubPr>
            <m:ctrlPr>
              <w:rPr>
                <w:rFonts w:ascii="DejaVu Math TeX Gyre" w:hAnsi="DejaVu Math TeX Gyre" w:cs="Times New Roman"/>
                <w:i/>
                <w:spacing w:val="8"/>
                <w:sz w:val="24"/>
                <w:szCs w:val="24"/>
              </w:rPr>
            </m:ctrlPr>
          </m:sSubPr>
          <m:e>
            <m:r>
              <m:rPr/>
              <w:rPr>
                <w:rFonts w:hint="default" w:ascii="DejaVu Math TeX Gyre" w:hAnsi="DejaVu Math TeX Gyre" w:cs="Times New Roman"/>
                <w:spacing w:val="8"/>
                <w:sz w:val="24"/>
                <w:szCs w:val="24"/>
                <w:lang w:val="en-US" w:eastAsia="zh-CN"/>
              </w:rPr>
              <m:t>u</m:t>
            </m:r>
            <m:ctrlPr>
              <w:rPr>
                <w:rFonts w:ascii="DejaVu Math TeX Gyre" w:hAnsi="DejaVu Math TeX Gyre" w:cs="Times New Roman"/>
                <w:i/>
                <w:spacing w:val="8"/>
                <w:sz w:val="24"/>
                <w:szCs w:val="24"/>
              </w:rPr>
            </m:ctrlPr>
          </m:e>
          <m:sub>
            <m:r>
              <m:rPr/>
              <w:rPr>
                <w:rFonts w:hint="default" w:ascii="DejaVu Math TeX Gyre" w:hAnsi="DejaVu Math TeX Gyre" w:cs="Times New Roman"/>
                <w:spacing w:val="8"/>
                <w:sz w:val="24"/>
                <w:szCs w:val="24"/>
                <w:lang w:val="en-US" w:eastAsia="zh-CN"/>
              </w:rPr>
              <m:t>ij</m:t>
            </m:r>
            <m:ctrlPr>
              <w:rPr>
                <w:rFonts w:ascii="DejaVu Math TeX Gyre" w:hAnsi="DejaVu Math TeX Gyre" w:cs="Times New Roman"/>
                <w:i/>
                <w:spacing w:val="8"/>
                <w:sz w:val="24"/>
                <w:szCs w:val="24"/>
              </w:rPr>
            </m:ctrlPr>
          </m:sub>
        </m:sSub>
      </m:oMath>
      <w:r>
        <w:rPr>
          <w:rFonts w:ascii="PingFang SC" w:hAnsi="PingFang SC" w:eastAsia="PingFang SC" w:cs="PingFang SC"/>
          <w:spacing w:val="-10"/>
          <w:position w:val="-3"/>
          <w:sz w:val="16"/>
          <w:szCs w:val="16"/>
        </w:rPr>
        <w:t xml:space="preserve"> </w:t>
      </w:r>
      <w:r>
        <w:rPr>
          <w:rFonts w:ascii="PingFang SC" w:hAnsi="PingFang SC" w:eastAsia="PingFang SC" w:cs="PingFang SC"/>
          <w:spacing w:val="8"/>
          <w:sz w:val="24"/>
          <w:szCs w:val="24"/>
        </w:rPr>
        <w:t>，则判断矩阵如下：</w:t>
      </w:r>
    </w:p>
    <w:p w14:paraId="71AC48DE">
      <w:pPr>
        <w:numPr>
          <w:ilvl w:val="0"/>
          <w:numId w:val="3"/>
        </w:numPr>
        <w:spacing w:before="9" w:line="261" w:lineRule="auto"/>
        <w:ind w:left="41" w:right="42" w:firstLine="483"/>
        <w:rPr>
          <w:rFonts w:hint="default" w:ascii="PingFang SC" w:hAnsi="PingFang SC" w:eastAsia="PingFang SC" w:cs="PingFang SC"/>
          <w:spacing w:val="-2"/>
          <w:sz w:val="24"/>
          <w:szCs w:val="24"/>
          <w:lang w:val="en-US"/>
        </w:rPr>
      </w:pPr>
      <w:r>
        <w:rPr>
          <w:rFonts w:ascii="PingFang SC" w:hAnsi="PingFang SC" w:eastAsia="PingFang SC" w:cs="PingFang SC"/>
          <w:sz w:val="24"/>
          <w:szCs w:val="24"/>
        </w:rPr>
        <w:t>首先设置准则层对目标层的重要度，按照表</w:t>
      </w:r>
      <w:r>
        <w:rPr>
          <w:rFonts w:ascii="PingFang SC" w:hAnsi="PingFang SC" w:eastAsia="PingFang SC" w:cs="PingFang SC"/>
          <w:spacing w:val="51"/>
          <w:w w:val="101"/>
          <w:sz w:val="24"/>
          <w:szCs w:val="24"/>
        </w:rPr>
        <w:t xml:space="preserve"> </w:t>
      </w:r>
      <w:r>
        <w:rPr>
          <w:rFonts w:ascii="Times New Roman" w:hAnsi="Times New Roman" w:eastAsia="Times New Roman" w:cs="Times New Roman"/>
          <w:sz w:val="24"/>
          <w:szCs w:val="24"/>
        </w:rPr>
        <w:t>5.1</w:t>
      </w:r>
      <w:r>
        <w:rPr>
          <w:rFonts w:ascii="Times New Roman" w:hAnsi="Times New Roman" w:eastAsia="Times New Roman" w:cs="Times New Roman"/>
          <w:spacing w:val="43"/>
          <w:w w:val="101"/>
          <w:sz w:val="24"/>
          <w:szCs w:val="24"/>
        </w:rPr>
        <w:t xml:space="preserve"> </w:t>
      </w:r>
      <w:r>
        <w:rPr>
          <w:rFonts w:ascii="PingFang SC" w:hAnsi="PingFang SC" w:eastAsia="PingFang SC" w:cs="PingFang SC"/>
          <w:sz w:val="24"/>
          <w:szCs w:val="24"/>
        </w:rPr>
        <w:t>进行量量比较重</w:t>
      </w:r>
      <w:r>
        <w:rPr>
          <w:rFonts w:ascii="PingFang SC" w:hAnsi="PingFang SC" w:eastAsia="PingFang SC" w:cs="PingFang SC"/>
          <w:spacing w:val="-1"/>
          <w:sz w:val="24"/>
          <w:szCs w:val="24"/>
        </w:rPr>
        <w:t>要度，构</w:t>
      </w:r>
      <w:r>
        <w:rPr>
          <w:rFonts w:ascii="PingFang SC" w:hAnsi="PingFang SC" w:eastAsia="PingFang SC" w:cs="PingFang SC"/>
          <w:spacing w:val="-2"/>
          <w:sz w:val="24"/>
          <w:szCs w:val="24"/>
        </w:rPr>
        <w:t>建的准则层判断矩阵如下</w:t>
      </w:r>
    </w:p>
    <w:p w14:paraId="7829FA93">
      <w:pPr>
        <w:keepNext w:val="0"/>
        <w:keepLines w:val="0"/>
        <w:widowControl/>
        <w:numPr>
          <w:ilvl w:val="0"/>
          <w:numId w:val="0"/>
        </w:numPr>
        <w:suppressLineNumbers w:val="0"/>
        <w:shd w:val="clear" w:fill="FFFFFF"/>
        <w:spacing w:before="9" w:line="360" w:lineRule="atLeast"/>
        <w:ind w:left="524" w:leftChars="0" w:right="42" w:rightChars="0"/>
        <w:jc w:val="left"/>
        <w:rPr>
          <w:rFonts w:hAnsi="DejaVu Math TeX Gyre" w:eastAsia="PingFang SC"/>
          <w:i w:val="0"/>
          <w:sz w:val="24"/>
        </w:rPr>
      </w:pPr>
      <m:oMathPara>
        <m:oMath>
          <m:r>
            <m:rPr/>
            <w:rPr>
              <w:rFonts w:hint="default" w:ascii="DejaVu Math TeX Gyre" w:hAnsi="DejaVu Math TeX Gyre" w:eastAsia="Menlo"/>
              <w:sz w:val="24"/>
            </w:rPr>
            <m:t>R=</m:t>
          </m:r>
          <m:d>
            <m:dPr>
              <m:begChr m:val="["/>
              <m:endChr m:val="]"/>
              <m:ctrlPr>
                <w:rPr>
                  <w:rFonts w:hint="default" w:ascii="DejaVu Math TeX Gyre" w:hAnsi="DejaVu Math TeX Gyre" w:eastAsia="Menlo"/>
                  <w:i/>
                  <w:sz w:val="24"/>
                </w:rPr>
              </m:ctrlPr>
            </m:dPr>
            <m:e>
              <m:m>
                <m:mPr>
                  <m:mcs>
                    <m:mc>
                      <m:mcPr>
                        <m:count m:val="7"/>
                        <m:mcJc m:val="center"/>
                      </m:mcPr>
                    </m:mc>
                  </m:mcs>
                  <m:plcHide m:val="1"/>
                  <m:ctrlPr>
                    <w:rPr>
                      <w:rFonts w:hint="default" w:ascii="DejaVu Math TeX Gyre" w:hAnsi="DejaVu Math TeX Gyre" w:eastAsia="Menlo"/>
                      <w:i/>
                      <w:sz w:val="24"/>
                    </w:rPr>
                  </m:ctrlPr>
                </m:mPr>
                <m:mr>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9/9</m:t>
                    </m:r>
                    <m:ctrlPr>
                      <w:rPr>
                        <w:rFonts w:ascii="DejaVu Math TeX Gyre" w:hAnsi="DejaVu Math TeX Gyre" w:eastAsia="Menlo"/>
                        <w:sz w:val="24"/>
                      </w:rPr>
                    </m:ctrlPr>
                  </m:e>
                  <m:e>
                    <m:r>
                      <m:rPr/>
                      <w:rPr>
                        <w:rFonts w:hint="default" w:ascii="DejaVu Math TeX Gyre" w:hAnsi="DejaVu Math TeX Gyre" w:eastAsia="Menlo"/>
                        <w:sz w:val="24"/>
                      </w:rPr>
                      <m:t>9/7</m:t>
                    </m:r>
                    <m:ctrlPr>
                      <w:rPr>
                        <w:rFonts w:ascii="DejaVu Math TeX Gyre" w:hAnsi="DejaVu Math TeX Gyre" w:eastAsia="Menlo"/>
                        <w:sz w:val="24"/>
                      </w:rPr>
                    </m:ctrlPr>
                  </m:e>
                  <m:e>
                    <m:r>
                      <m:rPr/>
                      <w:rPr>
                        <w:rFonts w:hint="default" w:ascii="DejaVu Math TeX Gyre" w:hAnsi="DejaVu Math TeX Gyre" w:eastAsia="Menlo"/>
                        <w:sz w:val="24"/>
                      </w:rPr>
                      <m:t>9/5</m:t>
                    </m:r>
                    <m:ctrlPr>
                      <w:rPr>
                        <w:rFonts w:ascii="DejaVu Math TeX Gyre" w:hAnsi="DejaVu Math TeX Gyre" w:eastAsia="Menlo"/>
                        <w:sz w:val="24"/>
                      </w:rPr>
                    </m:ctrlPr>
                  </m:e>
                  <m:e>
                    <m:r>
                      <m:rPr/>
                      <w:rPr>
                        <w:rFonts w:hint="default" w:ascii="DejaVu Math TeX Gyre" w:hAnsi="DejaVu Math TeX Gyre" w:eastAsia="Menlo"/>
                        <w:sz w:val="24"/>
                      </w:rPr>
                      <m:t>9/7</m:t>
                    </m:r>
                    <m:ctrlPr>
                      <w:rPr>
                        <w:rFonts w:ascii="DejaVu Math TeX Gyre" w:hAnsi="DejaVu Math TeX Gyre" w:eastAsia="Menlo"/>
                        <w:sz w:val="24"/>
                      </w:rPr>
                    </m:ctrlPr>
                  </m:e>
                  <m:e>
                    <m:r>
                      <m:rPr/>
                      <w:rPr>
                        <w:rFonts w:hint="default" w:ascii="DejaVu Math TeX Gyre" w:hAnsi="DejaVu Math TeX Gyre" w:eastAsia="Menlo"/>
                        <w:sz w:val="24"/>
                      </w:rPr>
                      <m:t>9/4</m:t>
                    </m:r>
                    <m:ctrlPr>
                      <w:rPr>
                        <w:rFonts w:ascii="DejaVu Math TeX Gyre" w:hAnsi="DejaVu Math TeX Gyre" w:eastAsia="Menlo"/>
                        <w:sz w:val="24"/>
                      </w:rPr>
                    </m:ctrlPr>
                  </m:e>
                  <m:e>
                    <m:r>
                      <m:rPr/>
                      <w:rPr>
                        <w:rFonts w:hint="default" w:ascii="DejaVu Math TeX Gyre" w:hAnsi="DejaVu Math TeX Gyre" w:eastAsia="Menlo"/>
                        <w:sz w:val="24"/>
                      </w:rPr>
                      <m:t>9/3</m:t>
                    </m:r>
                    <m:ctrlPr>
                      <w:rPr>
                        <w:rFonts w:ascii="DejaVu Math TeX Gyre" w:hAnsi="DejaVu Math TeX Gyre" w:eastAsia="Menlo"/>
                        <w:sz w:val="24"/>
                      </w:rPr>
                    </m:ctrlPr>
                  </m:e>
                </m:mr>
                <m:mr>
                  <m:e>
                    <m:r>
                      <m:rPr/>
                      <w:rPr>
                        <w:rFonts w:hint="default" w:ascii="DejaVu Math TeX Gyre" w:hAnsi="DejaVu Math TeX Gyre" w:eastAsia="Menlo"/>
                        <w:sz w:val="24"/>
                      </w:rPr>
                      <m:t>9/9</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9/7</m:t>
                    </m:r>
                    <m:ctrlPr>
                      <w:rPr>
                        <w:rFonts w:ascii="DejaVu Math TeX Gyre" w:hAnsi="DejaVu Math TeX Gyre" w:eastAsia="Menlo"/>
                        <w:sz w:val="24"/>
                      </w:rPr>
                    </m:ctrlPr>
                  </m:e>
                  <m:e>
                    <m:r>
                      <m:rPr/>
                      <w:rPr>
                        <w:rFonts w:hint="default" w:ascii="DejaVu Math TeX Gyre" w:hAnsi="DejaVu Math TeX Gyre" w:eastAsia="Menlo"/>
                        <w:sz w:val="24"/>
                      </w:rPr>
                      <m:t>9/5</m:t>
                    </m:r>
                    <m:ctrlPr>
                      <w:rPr>
                        <w:rFonts w:ascii="DejaVu Math TeX Gyre" w:hAnsi="DejaVu Math TeX Gyre" w:eastAsia="Menlo"/>
                        <w:sz w:val="24"/>
                      </w:rPr>
                    </m:ctrlPr>
                  </m:e>
                  <m:e>
                    <m:r>
                      <m:rPr/>
                      <w:rPr>
                        <w:rFonts w:hint="default" w:ascii="DejaVu Math TeX Gyre" w:hAnsi="DejaVu Math TeX Gyre" w:eastAsia="Menlo"/>
                        <w:sz w:val="24"/>
                      </w:rPr>
                      <m:t>9/5</m:t>
                    </m:r>
                    <m:ctrlPr>
                      <w:rPr>
                        <w:rFonts w:ascii="DejaVu Math TeX Gyre" w:hAnsi="DejaVu Math TeX Gyre" w:eastAsia="Menlo"/>
                        <w:sz w:val="24"/>
                      </w:rPr>
                    </m:ctrlPr>
                  </m:e>
                  <m:e>
                    <m:r>
                      <m:rPr/>
                      <w:rPr>
                        <w:rFonts w:hint="default" w:ascii="DejaVu Math TeX Gyre" w:hAnsi="DejaVu Math TeX Gyre" w:eastAsia="Menlo"/>
                        <w:sz w:val="24"/>
                      </w:rPr>
                      <m:t>9/4</m:t>
                    </m:r>
                    <m:ctrlPr>
                      <w:rPr>
                        <w:rFonts w:ascii="DejaVu Math TeX Gyre" w:hAnsi="DejaVu Math TeX Gyre" w:eastAsia="Menlo"/>
                        <w:sz w:val="24"/>
                      </w:rPr>
                    </m:ctrlPr>
                  </m:e>
                  <m:e>
                    <m:r>
                      <m:rPr/>
                      <w:rPr>
                        <w:rFonts w:hint="default" w:ascii="DejaVu Math TeX Gyre" w:hAnsi="DejaVu Math TeX Gyre" w:eastAsia="Menlo"/>
                        <w:sz w:val="24"/>
                      </w:rPr>
                      <m:t>9/3</m:t>
                    </m:r>
                    <m:ctrlPr>
                      <w:rPr>
                        <w:rFonts w:ascii="DejaVu Math TeX Gyre" w:hAnsi="DejaVu Math TeX Gyre" w:eastAsia="Menlo"/>
                        <w:sz w:val="24"/>
                      </w:rPr>
                    </m:ctrlPr>
                  </m:e>
                </m:mr>
                <m:mr>
                  <m:e>
                    <m:r>
                      <m:rPr/>
                      <w:rPr>
                        <w:rFonts w:hint="default" w:ascii="DejaVu Math TeX Gyre" w:hAnsi="DejaVu Math TeX Gyre" w:eastAsia="Menlo"/>
                        <w:sz w:val="24"/>
                      </w:rPr>
                      <m:t>7/9</m:t>
                    </m:r>
                    <m:ctrlPr>
                      <w:rPr>
                        <w:rFonts w:ascii="DejaVu Math TeX Gyre" w:hAnsi="DejaVu Math TeX Gyre" w:eastAsia="Menlo"/>
                        <w:sz w:val="24"/>
                      </w:rPr>
                    </m:ctrlPr>
                  </m:e>
                  <m:e>
                    <m:r>
                      <m:rPr/>
                      <w:rPr>
                        <w:rFonts w:hint="default" w:ascii="DejaVu Math TeX Gyre" w:hAnsi="DejaVu Math TeX Gyre" w:eastAsia="Menlo"/>
                        <w:sz w:val="24"/>
                      </w:rPr>
                      <m:t>7/9</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7/5</m:t>
                    </m:r>
                    <m:ctrlPr>
                      <w:rPr>
                        <w:rFonts w:ascii="DejaVu Math TeX Gyre" w:hAnsi="DejaVu Math TeX Gyre" w:eastAsia="Menlo"/>
                        <w:sz w:val="24"/>
                      </w:rPr>
                    </m:ctrlPr>
                  </m:e>
                  <m:e>
                    <m:r>
                      <m:rPr/>
                      <w:rPr>
                        <w:rFonts w:hint="default" w:ascii="DejaVu Math TeX Gyre" w:hAnsi="DejaVu Math TeX Gyre" w:eastAsia="Menlo"/>
                        <w:sz w:val="24"/>
                      </w:rPr>
                      <m:t>7/7</m:t>
                    </m:r>
                    <m:ctrlPr>
                      <w:rPr>
                        <w:rFonts w:ascii="DejaVu Math TeX Gyre" w:hAnsi="DejaVu Math TeX Gyre" w:eastAsia="Menlo"/>
                        <w:sz w:val="24"/>
                      </w:rPr>
                    </m:ctrlPr>
                  </m:e>
                  <m:e>
                    <m:r>
                      <m:rPr/>
                      <w:rPr>
                        <w:rFonts w:hint="default" w:ascii="DejaVu Math TeX Gyre" w:hAnsi="DejaVu Math TeX Gyre" w:eastAsia="Menlo"/>
                        <w:sz w:val="24"/>
                      </w:rPr>
                      <m:t>7/4</m:t>
                    </m:r>
                    <m:ctrlPr>
                      <w:rPr>
                        <w:rFonts w:ascii="DejaVu Math TeX Gyre" w:hAnsi="DejaVu Math TeX Gyre" w:eastAsia="Menlo"/>
                        <w:sz w:val="24"/>
                      </w:rPr>
                    </m:ctrlPr>
                  </m:e>
                  <m:e>
                    <m:r>
                      <m:rPr/>
                      <w:rPr>
                        <w:rFonts w:hint="default" w:ascii="DejaVu Math TeX Gyre" w:hAnsi="DejaVu Math TeX Gyre" w:eastAsia="Menlo"/>
                        <w:sz w:val="24"/>
                      </w:rPr>
                      <m:t>7/3</m:t>
                    </m:r>
                    <m:ctrlPr>
                      <w:rPr>
                        <w:rFonts w:ascii="DejaVu Math TeX Gyre" w:hAnsi="DejaVu Math TeX Gyre" w:eastAsia="Menlo"/>
                        <w:sz w:val="24"/>
                      </w:rPr>
                    </m:ctrlPr>
                  </m:e>
                </m:mr>
                <m:mr>
                  <m:e>
                    <m:r>
                      <m:rPr/>
                      <w:rPr>
                        <w:rFonts w:hint="default" w:ascii="DejaVu Math TeX Gyre" w:hAnsi="DejaVu Math TeX Gyre" w:eastAsia="Menlo"/>
                        <w:sz w:val="24"/>
                      </w:rPr>
                      <m:t>5/9</m:t>
                    </m:r>
                    <m:ctrlPr>
                      <w:rPr>
                        <w:rFonts w:ascii="DejaVu Math TeX Gyre" w:hAnsi="DejaVu Math TeX Gyre" w:eastAsia="Menlo"/>
                        <w:sz w:val="24"/>
                      </w:rPr>
                    </m:ctrlPr>
                  </m:e>
                  <m:e>
                    <m:r>
                      <m:rPr/>
                      <w:rPr>
                        <w:rFonts w:hint="default" w:ascii="DejaVu Math TeX Gyre" w:hAnsi="DejaVu Math TeX Gyre" w:eastAsia="Menlo"/>
                        <w:sz w:val="24"/>
                      </w:rPr>
                      <m:t>5/9</m:t>
                    </m:r>
                    <m:ctrlPr>
                      <w:rPr>
                        <w:rFonts w:ascii="DejaVu Math TeX Gyre" w:hAnsi="DejaVu Math TeX Gyre" w:eastAsia="Menlo"/>
                        <w:sz w:val="24"/>
                      </w:rPr>
                    </m:ctrlPr>
                  </m:e>
                  <m:e>
                    <m:r>
                      <m:rPr/>
                      <w:rPr>
                        <w:rFonts w:hint="default" w:ascii="DejaVu Math TeX Gyre" w:hAnsi="DejaVu Math TeX Gyre" w:eastAsia="Menlo"/>
                        <w:sz w:val="24"/>
                      </w:rPr>
                      <m:t>5/7</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5/7</m:t>
                    </m:r>
                    <m:ctrlPr>
                      <w:rPr>
                        <w:rFonts w:ascii="DejaVu Math TeX Gyre" w:hAnsi="DejaVu Math TeX Gyre" w:eastAsia="Menlo"/>
                        <w:sz w:val="24"/>
                      </w:rPr>
                    </m:ctrlPr>
                  </m:e>
                  <m:e>
                    <m:r>
                      <m:rPr/>
                      <w:rPr>
                        <w:rFonts w:hint="default" w:ascii="DejaVu Math TeX Gyre" w:hAnsi="DejaVu Math TeX Gyre" w:eastAsia="Menlo"/>
                        <w:sz w:val="24"/>
                      </w:rPr>
                      <m:t>5/4</m:t>
                    </m:r>
                    <m:ctrlPr>
                      <w:rPr>
                        <w:rFonts w:ascii="DejaVu Math TeX Gyre" w:hAnsi="DejaVu Math TeX Gyre" w:eastAsia="Menlo"/>
                        <w:sz w:val="24"/>
                      </w:rPr>
                    </m:ctrlPr>
                  </m:e>
                  <m:e>
                    <m:r>
                      <m:rPr/>
                      <w:rPr>
                        <w:rFonts w:hint="default" w:ascii="DejaVu Math TeX Gyre" w:hAnsi="DejaVu Math TeX Gyre" w:eastAsia="Menlo"/>
                        <w:sz w:val="24"/>
                      </w:rPr>
                      <m:t>5/3</m:t>
                    </m:r>
                    <m:ctrlPr>
                      <w:rPr>
                        <w:rFonts w:ascii="DejaVu Math TeX Gyre" w:hAnsi="DejaVu Math TeX Gyre" w:eastAsia="Menlo"/>
                        <w:sz w:val="24"/>
                      </w:rPr>
                    </m:ctrlPr>
                  </m:e>
                </m:mr>
                <m:mr>
                  <m:e>
                    <m:r>
                      <m:rPr/>
                      <w:rPr>
                        <w:rFonts w:hint="default" w:ascii="DejaVu Math TeX Gyre" w:hAnsi="DejaVu Math TeX Gyre" w:eastAsia="Menlo"/>
                        <w:sz w:val="24"/>
                      </w:rPr>
                      <m:t>7/9</m:t>
                    </m:r>
                    <m:ctrlPr>
                      <w:rPr>
                        <w:rFonts w:ascii="DejaVu Math TeX Gyre" w:hAnsi="DejaVu Math TeX Gyre" w:eastAsia="Menlo"/>
                        <w:sz w:val="24"/>
                      </w:rPr>
                    </m:ctrlPr>
                  </m:e>
                  <m:e>
                    <m:r>
                      <m:rPr/>
                      <w:rPr>
                        <w:rFonts w:hint="default" w:ascii="DejaVu Math TeX Gyre" w:hAnsi="DejaVu Math TeX Gyre" w:eastAsia="Menlo"/>
                        <w:sz w:val="24"/>
                      </w:rPr>
                      <m:t>5/9</m:t>
                    </m:r>
                    <m:ctrlPr>
                      <w:rPr>
                        <w:rFonts w:ascii="DejaVu Math TeX Gyre" w:hAnsi="DejaVu Math TeX Gyre" w:eastAsia="Menlo"/>
                        <w:sz w:val="24"/>
                      </w:rPr>
                    </m:ctrlPr>
                  </m:e>
                  <m:e>
                    <m:r>
                      <m:rPr/>
                      <w:rPr>
                        <w:rFonts w:hint="default" w:ascii="DejaVu Math TeX Gyre" w:hAnsi="DejaVu Math TeX Gyre" w:eastAsia="Menlo"/>
                        <w:sz w:val="24"/>
                      </w:rPr>
                      <m:t>7/7</m:t>
                    </m:r>
                    <m:ctrlPr>
                      <w:rPr>
                        <w:rFonts w:ascii="DejaVu Math TeX Gyre" w:hAnsi="DejaVu Math TeX Gyre" w:eastAsia="Menlo"/>
                        <w:sz w:val="24"/>
                      </w:rPr>
                    </m:ctrlPr>
                  </m:e>
                  <m:e>
                    <m:r>
                      <m:rPr/>
                      <w:rPr>
                        <w:rFonts w:hint="default" w:ascii="DejaVu Math TeX Gyre" w:hAnsi="DejaVu Math TeX Gyre" w:eastAsia="Menlo"/>
                        <w:sz w:val="24"/>
                      </w:rPr>
                      <m:t>7/5</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7/4</m:t>
                    </m:r>
                    <m:ctrlPr>
                      <w:rPr>
                        <w:rFonts w:ascii="DejaVu Math TeX Gyre" w:hAnsi="DejaVu Math TeX Gyre" w:eastAsia="Menlo"/>
                        <w:sz w:val="24"/>
                      </w:rPr>
                    </m:ctrlPr>
                  </m:e>
                  <m:e>
                    <m:r>
                      <m:rPr/>
                      <w:rPr>
                        <w:rFonts w:hint="default" w:ascii="DejaVu Math TeX Gyre" w:hAnsi="DejaVu Math TeX Gyre" w:eastAsia="Menlo"/>
                        <w:sz w:val="24"/>
                      </w:rPr>
                      <m:t>7/3</m:t>
                    </m:r>
                    <m:ctrlPr>
                      <w:rPr>
                        <w:rFonts w:ascii="DejaVu Math TeX Gyre" w:hAnsi="DejaVu Math TeX Gyre" w:eastAsia="Menlo"/>
                        <w:sz w:val="24"/>
                      </w:rPr>
                    </m:ctrlPr>
                  </m:e>
                </m:mr>
                <m:mr>
                  <m:e>
                    <m:r>
                      <m:rPr/>
                      <w:rPr>
                        <w:rFonts w:hint="default" w:ascii="DejaVu Math TeX Gyre" w:hAnsi="DejaVu Math TeX Gyre" w:eastAsia="Menlo"/>
                        <w:sz w:val="24"/>
                      </w:rPr>
                      <m:t>4/9</m:t>
                    </m:r>
                    <m:ctrlPr>
                      <w:rPr>
                        <w:rFonts w:ascii="DejaVu Math TeX Gyre" w:hAnsi="DejaVu Math TeX Gyre" w:eastAsia="Menlo"/>
                        <w:sz w:val="24"/>
                      </w:rPr>
                    </m:ctrlPr>
                  </m:e>
                  <m:e>
                    <m:r>
                      <m:rPr/>
                      <w:rPr>
                        <w:rFonts w:hint="default" w:ascii="DejaVu Math TeX Gyre" w:hAnsi="DejaVu Math TeX Gyre" w:eastAsia="Menlo"/>
                        <w:sz w:val="24"/>
                      </w:rPr>
                      <m:t>4/9</m:t>
                    </m:r>
                    <m:ctrlPr>
                      <w:rPr>
                        <w:rFonts w:ascii="DejaVu Math TeX Gyre" w:hAnsi="DejaVu Math TeX Gyre" w:eastAsia="Menlo"/>
                        <w:sz w:val="24"/>
                      </w:rPr>
                    </m:ctrlPr>
                  </m:e>
                  <m:e>
                    <m:r>
                      <m:rPr/>
                      <w:rPr>
                        <w:rFonts w:hint="default" w:ascii="DejaVu Math TeX Gyre" w:hAnsi="DejaVu Math TeX Gyre" w:eastAsia="Menlo"/>
                        <w:sz w:val="24"/>
                      </w:rPr>
                      <m:t>4/7</m:t>
                    </m:r>
                    <m:ctrlPr>
                      <w:rPr>
                        <w:rFonts w:ascii="DejaVu Math TeX Gyre" w:hAnsi="DejaVu Math TeX Gyre" w:eastAsia="Menlo"/>
                        <w:sz w:val="24"/>
                      </w:rPr>
                    </m:ctrlPr>
                  </m:e>
                  <m:e>
                    <m:r>
                      <m:rPr/>
                      <w:rPr>
                        <w:rFonts w:hint="default" w:ascii="DejaVu Math TeX Gyre" w:hAnsi="DejaVu Math TeX Gyre" w:eastAsia="Menlo"/>
                        <w:sz w:val="24"/>
                      </w:rPr>
                      <m:t>4/5</m:t>
                    </m:r>
                    <m:ctrlPr>
                      <w:rPr>
                        <w:rFonts w:ascii="DejaVu Math TeX Gyre" w:hAnsi="DejaVu Math TeX Gyre" w:eastAsia="Menlo"/>
                        <w:sz w:val="24"/>
                      </w:rPr>
                    </m:ctrlPr>
                  </m:e>
                  <m:e>
                    <m:r>
                      <m:rPr/>
                      <w:rPr>
                        <w:rFonts w:hint="default" w:ascii="DejaVu Math TeX Gyre" w:hAnsi="DejaVu Math TeX Gyre" w:eastAsia="Menlo"/>
                        <w:sz w:val="24"/>
                      </w:rPr>
                      <m:t>4/7</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4/3</m:t>
                    </m:r>
                    <m:ctrlPr>
                      <w:rPr>
                        <w:rFonts w:ascii="DejaVu Math TeX Gyre" w:hAnsi="DejaVu Math TeX Gyre" w:eastAsia="Menlo"/>
                        <w:sz w:val="24"/>
                      </w:rPr>
                    </m:ctrlPr>
                  </m:e>
                </m:mr>
                <m:mr>
                  <m:e>
                    <m:r>
                      <m:rPr/>
                      <w:rPr>
                        <w:rFonts w:hint="default" w:ascii="DejaVu Math TeX Gyre" w:hAnsi="DejaVu Math TeX Gyre" w:eastAsia="Menlo"/>
                        <w:sz w:val="24"/>
                      </w:rPr>
                      <m:t>3/9</m:t>
                    </m:r>
                    <m:ctrlPr>
                      <w:rPr>
                        <w:rFonts w:ascii="DejaVu Math TeX Gyre" w:hAnsi="DejaVu Math TeX Gyre" w:eastAsia="Menlo"/>
                        <w:sz w:val="24"/>
                      </w:rPr>
                    </m:ctrlPr>
                  </m:e>
                  <m:e>
                    <m:r>
                      <m:rPr/>
                      <w:rPr>
                        <w:rFonts w:hint="default" w:ascii="DejaVu Math TeX Gyre" w:hAnsi="DejaVu Math TeX Gyre" w:eastAsia="Menlo"/>
                        <w:sz w:val="24"/>
                      </w:rPr>
                      <m:t>3/9</m:t>
                    </m:r>
                    <m:ctrlPr>
                      <w:rPr>
                        <w:rFonts w:ascii="DejaVu Math TeX Gyre" w:hAnsi="DejaVu Math TeX Gyre" w:eastAsia="Menlo"/>
                        <w:sz w:val="24"/>
                      </w:rPr>
                    </m:ctrlPr>
                  </m:e>
                  <m:e>
                    <m:r>
                      <m:rPr/>
                      <w:rPr>
                        <w:rFonts w:hint="default" w:ascii="DejaVu Math TeX Gyre" w:hAnsi="DejaVu Math TeX Gyre" w:eastAsia="Menlo"/>
                        <w:sz w:val="24"/>
                      </w:rPr>
                      <m:t>3/7</m:t>
                    </m:r>
                    <m:ctrlPr>
                      <w:rPr>
                        <w:rFonts w:ascii="DejaVu Math TeX Gyre" w:hAnsi="DejaVu Math TeX Gyre" w:eastAsia="Menlo"/>
                        <w:sz w:val="24"/>
                      </w:rPr>
                    </m:ctrlPr>
                  </m:e>
                  <m:e>
                    <m:r>
                      <m:rPr/>
                      <w:rPr>
                        <w:rFonts w:hint="default" w:ascii="DejaVu Math TeX Gyre" w:hAnsi="DejaVu Math TeX Gyre" w:eastAsia="Menlo"/>
                        <w:sz w:val="24"/>
                      </w:rPr>
                      <m:t>3/5</m:t>
                    </m:r>
                    <m:ctrlPr>
                      <w:rPr>
                        <w:rFonts w:ascii="DejaVu Math TeX Gyre" w:hAnsi="DejaVu Math TeX Gyre" w:eastAsia="Menlo"/>
                        <w:sz w:val="24"/>
                      </w:rPr>
                    </m:ctrlPr>
                  </m:e>
                  <m:e>
                    <m:r>
                      <m:rPr/>
                      <w:rPr>
                        <w:rFonts w:hint="default" w:ascii="DejaVu Math TeX Gyre" w:hAnsi="DejaVu Math TeX Gyre" w:eastAsia="Menlo"/>
                        <w:sz w:val="24"/>
                      </w:rPr>
                      <m:t>3/7</m:t>
                    </m:r>
                    <m:ctrlPr>
                      <w:rPr>
                        <w:rFonts w:ascii="DejaVu Math TeX Gyre" w:hAnsi="DejaVu Math TeX Gyre" w:eastAsia="Menlo"/>
                        <w:sz w:val="24"/>
                      </w:rPr>
                    </m:ctrlPr>
                  </m:e>
                  <m:e>
                    <m:r>
                      <m:rPr/>
                      <w:rPr>
                        <w:rFonts w:hint="default" w:ascii="DejaVu Math TeX Gyre" w:hAnsi="DejaVu Math TeX Gyre" w:eastAsia="Menlo"/>
                        <w:sz w:val="24"/>
                      </w:rPr>
                      <m:t>3/4</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mr>
              </m:m>
              <m:ctrlPr>
                <w:rPr>
                  <w:rFonts w:hint="default" w:ascii="DejaVu Math TeX Gyre" w:hAnsi="DejaVu Math TeX Gyre" w:eastAsia="Menlo"/>
                  <w:i/>
                  <w:sz w:val="24"/>
                </w:rPr>
              </m:ctrlPr>
            </m:e>
          </m:d>
        </m:oMath>
      </m:oMathPara>
    </w:p>
    <w:p w14:paraId="04E490AA">
      <w:pPr>
        <w:spacing w:before="292" w:line="241" w:lineRule="auto"/>
        <w:ind w:left="37" w:right="26" w:firstLine="487"/>
        <w:rPr>
          <w:rFonts w:ascii="PingFang SC" w:hAnsi="PingFang SC" w:eastAsia="PingFang SC" w:cs="PingFang SC"/>
          <w:sz w:val="24"/>
          <w:szCs w:val="24"/>
        </w:rPr>
      </w:pPr>
      <w:r>
        <w:rPr>
          <w:rFonts w:ascii="PingFang SC" w:hAnsi="PingFang SC" w:eastAsia="PingFang SC" w:cs="PingFang SC"/>
          <w:sz w:val="24"/>
          <w:szCs w:val="24"/>
        </w:rPr>
        <w:t>（</w:t>
      </w:r>
      <w:r>
        <w:rPr>
          <w:rFonts w:ascii="Times New Roman" w:hAnsi="Times New Roman" w:eastAsia="Times New Roman" w:cs="Times New Roman"/>
          <w:sz w:val="24"/>
          <w:szCs w:val="24"/>
        </w:rPr>
        <w:t>2</w:t>
      </w:r>
      <w:r>
        <w:rPr>
          <w:rFonts w:ascii="PingFang SC" w:hAnsi="PingFang SC" w:eastAsia="PingFang SC" w:cs="PingFang SC"/>
          <w:sz w:val="24"/>
          <w:szCs w:val="24"/>
        </w:rPr>
        <w:t>）然后构建指标层中各项对准则层的重要度，按照表</w:t>
      </w:r>
      <w:r>
        <w:rPr>
          <w:rFonts w:ascii="PingFang SC" w:hAnsi="PingFang SC" w:eastAsia="PingFang SC" w:cs="PingFang SC"/>
          <w:spacing w:val="63"/>
          <w:sz w:val="24"/>
          <w:szCs w:val="24"/>
        </w:rPr>
        <w:t xml:space="preserve"> </w:t>
      </w:r>
      <w:r>
        <w:rPr>
          <w:rFonts w:ascii="Times New Roman" w:hAnsi="Times New Roman" w:eastAsia="Times New Roman" w:cs="Times New Roman"/>
          <w:sz w:val="24"/>
          <w:szCs w:val="24"/>
        </w:rPr>
        <w:t>5.1</w:t>
      </w:r>
      <w:r>
        <w:rPr>
          <w:rFonts w:ascii="Times New Roman" w:hAnsi="Times New Roman" w:eastAsia="Times New Roman" w:cs="Times New Roman"/>
          <w:spacing w:val="44"/>
          <w:sz w:val="24"/>
          <w:szCs w:val="24"/>
        </w:rPr>
        <w:t xml:space="preserve"> </w:t>
      </w:r>
      <w:r>
        <w:rPr>
          <w:rFonts w:ascii="PingFang SC" w:hAnsi="PingFang SC" w:eastAsia="PingFang SC" w:cs="PingFang SC"/>
          <w:sz w:val="24"/>
          <w:szCs w:val="24"/>
        </w:rPr>
        <w:t>进行量量比较重要</w:t>
      </w:r>
      <w:r>
        <w:rPr>
          <w:rFonts w:ascii="PingFang SC" w:hAnsi="PingFang SC" w:eastAsia="PingFang SC" w:cs="PingFang SC"/>
          <w:spacing w:val="-1"/>
          <w:sz w:val="24"/>
          <w:szCs w:val="24"/>
        </w:rPr>
        <w:t>度，构建的指标层判断矩阵如下：</w:t>
      </w:r>
    </w:p>
    <w:p w14:paraId="4F298C5D">
      <w:pPr>
        <w:spacing w:line="191" w:lineRule="auto"/>
        <w:ind w:left="522"/>
        <w:rPr>
          <w:rFonts w:ascii="PingFang SC" w:hAnsi="PingFang SC" w:eastAsia="PingFang SC" w:cs="PingFang SC"/>
          <w:spacing w:val="-5"/>
          <w:sz w:val="24"/>
          <w:szCs w:val="24"/>
        </w:rPr>
      </w:pPr>
      <w:r>
        <w:rPr>
          <w:rFonts w:hint="eastAsia" w:ascii="PingFang SC" w:hAnsi="PingFang SC" w:eastAsia="PingFang SC" w:cs="PingFang SC"/>
          <w:spacing w:val="-5"/>
          <w:sz w:val="24"/>
          <w:szCs w:val="24"/>
          <w:lang w:val="en-US" w:eastAsia="zh-CN"/>
        </w:rPr>
        <w:t>路径风险</w:t>
      </w:r>
      <w:r>
        <w:rPr>
          <w:rFonts w:ascii="PingFang SC" w:hAnsi="PingFang SC" w:eastAsia="PingFang SC" w:cs="PingFang SC"/>
          <w:spacing w:val="-5"/>
          <w:sz w:val="24"/>
          <w:szCs w:val="24"/>
        </w:rPr>
        <w:t>层次判断矩阵：</w:t>
      </w:r>
    </w:p>
    <w:p w14:paraId="05AA4F2F">
      <w:pPr>
        <w:spacing w:line="191" w:lineRule="auto"/>
        <w:ind w:left="522"/>
        <w:rPr>
          <w:rFonts w:hint="default" w:hAnsi="DejaVu Math TeX Gyre" w:eastAsia="PingFang SC"/>
          <w:i w:val="0"/>
          <w:sz w:val="24"/>
        </w:rPr>
      </w:pPr>
    </w:p>
    <w:p w14:paraId="55AD4651">
      <w:pPr>
        <w:keepNext w:val="0"/>
        <w:keepLines w:val="0"/>
        <w:widowControl/>
        <w:suppressLineNumbers w:val="0"/>
        <w:shd w:val="clear" w:fill="FFFFFF"/>
        <w:spacing w:line="360" w:lineRule="atLeast"/>
        <w:ind w:left="522"/>
        <w:jc w:val="left"/>
        <w:rPr>
          <w:rFonts w:hint="eastAsia" w:hAnsi="DejaVu Math TeX Gyre" w:eastAsia="PingFang SC" w:cs="Times New Roman"/>
          <w:i w:val="0"/>
          <w:kern w:val="2"/>
          <w:sz w:val="24"/>
          <w:szCs w:val="24"/>
          <w:lang w:val="en-US" w:eastAsia="zh-CN" w:bidi="ar-SA"/>
        </w:rPr>
      </w:pPr>
      <m:oMathPara>
        <m:oMath>
          <m:sSub>
            <m:sSubPr>
              <m:ctrlPr>
                <w:rPr>
                  <w:rFonts w:hint="default" w:ascii="DejaVu Math TeX Gyre" w:hAnsi="DejaVu Math TeX Gyre" w:eastAsia="Menlo"/>
                  <w:sz w:val="24"/>
                </w:rPr>
              </m:ctrlPr>
            </m:sSubPr>
            <m:e>
              <m:r>
                <m:rPr/>
                <w:rPr>
                  <w:rFonts w:hint="default" w:ascii="DejaVu Math TeX Gyre" w:hAnsi="DejaVu Math TeX Gyre" w:eastAsia="Menlo"/>
                  <w:sz w:val="24"/>
                </w:rPr>
                <m:t>B</m:t>
              </m:r>
              <m:ctrlPr>
                <w:rPr>
                  <w:rFonts w:ascii="DejaVu Math TeX Gyre" w:hAnsi="DejaVu Math TeX Gyre" w:eastAsia="Menlo"/>
                  <w:sz w:val="24"/>
                </w:rPr>
              </m:ctrlPr>
            </m:e>
            <m:sub>
              <m:r>
                <m:rPr/>
                <w:rPr>
                  <w:rFonts w:hint="default" w:ascii="DejaVu Math TeX Gyre" w:hAnsi="DejaVu Math TeX Gyre" w:eastAsia="Menlo"/>
                  <w:sz w:val="24"/>
                </w:rPr>
                <m:t>1</m:t>
              </m:r>
              <m:ctrlPr>
                <w:rPr>
                  <w:rFonts w:ascii="DejaVu Math TeX Gyre" w:hAnsi="DejaVu Math TeX Gyre" w:eastAsia="Menlo"/>
                  <w:sz w:val="24"/>
                </w:rPr>
              </m:ctrlPr>
            </m:sub>
          </m:sSub>
          <m:r>
            <m:rPr/>
            <w:rPr>
              <w:rFonts w:hint="default" w:ascii="DejaVu Math TeX Gyre" w:hAnsi="DejaVu Math TeX Gyre" w:eastAsia="Menlo"/>
              <w:sz w:val="24"/>
            </w:rPr>
            <m:t>=</m:t>
          </m:r>
          <m:d>
            <m:dPr>
              <m:begChr m:val="["/>
              <m:endChr m:val="]"/>
              <m:ctrlPr>
                <w:rPr>
                  <w:rFonts w:hint="default" w:ascii="DejaVu Math TeX Gyre" w:hAnsi="DejaVu Math TeX Gyre" w:eastAsia="Menlo"/>
                  <w:i/>
                  <w:sz w:val="24"/>
                </w:rPr>
              </m:ctrlPr>
            </m:dPr>
            <m:e>
              <m:m>
                <m:mPr>
                  <m:mcs>
                    <m:mc>
                      <m:mcPr>
                        <m:count m:val="6"/>
                        <m:mcJc m:val="center"/>
                      </m:mcPr>
                    </m:mc>
                  </m:mcs>
                  <m:plcHide m:val="1"/>
                  <m:ctrlPr>
                    <w:rPr>
                      <w:rFonts w:hint="default" w:ascii="DejaVu Math TeX Gyre" w:hAnsi="DejaVu Math TeX Gyre" w:eastAsia="Menlo"/>
                      <w:i/>
                      <w:sz w:val="24"/>
                    </w:rPr>
                  </m:ctrlPr>
                </m:mPr>
                <m:mr>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4/3</m:t>
                    </m:r>
                    <m:ctrlPr>
                      <w:rPr>
                        <w:rFonts w:ascii="DejaVu Math TeX Gyre" w:hAnsi="DejaVu Math TeX Gyre" w:eastAsia="Menlo"/>
                        <w:sz w:val="24"/>
                      </w:rPr>
                    </m:ctrlPr>
                  </m:e>
                  <m:e>
                    <m:r>
                      <m:rPr/>
                      <w:rPr>
                        <w:rFonts w:hint="default" w:ascii="DejaVu Math TeX Gyre" w:hAnsi="DejaVu Math TeX Gyre" w:eastAsia="Menlo"/>
                        <w:sz w:val="24"/>
                      </w:rPr>
                      <m:t>4/4</m:t>
                    </m:r>
                    <m:ctrlPr>
                      <w:rPr>
                        <w:rFonts w:ascii="DejaVu Math TeX Gyre" w:hAnsi="DejaVu Math TeX Gyre" w:eastAsia="Menlo"/>
                        <w:sz w:val="24"/>
                      </w:rPr>
                    </m:ctrlPr>
                  </m:e>
                  <m:e>
                    <m:r>
                      <m:rPr/>
                      <w:rPr>
                        <w:rFonts w:hint="default" w:ascii="DejaVu Math TeX Gyre" w:hAnsi="DejaVu Math TeX Gyre" w:eastAsia="Menlo"/>
                        <w:sz w:val="24"/>
                      </w:rPr>
                      <m:t>4/4</m:t>
                    </m:r>
                    <m:ctrlPr>
                      <w:rPr>
                        <w:rFonts w:ascii="DejaVu Math TeX Gyre" w:hAnsi="DejaVu Math TeX Gyre" w:eastAsia="Menlo"/>
                        <w:sz w:val="24"/>
                      </w:rPr>
                    </m:ctrlPr>
                  </m:e>
                  <m:e>
                    <m:r>
                      <m:rPr/>
                      <w:rPr>
                        <w:rFonts w:hint="default" w:ascii="DejaVu Math TeX Gyre" w:hAnsi="DejaVu Math TeX Gyre" w:eastAsia="Menlo"/>
                        <w:sz w:val="24"/>
                      </w:rPr>
                      <m:t>4/7</m:t>
                    </m:r>
                    <m:ctrlPr>
                      <w:rPr>
                        <w:rFonts w:ascii="DejaVu Math TeX Gyre" w:hAnsi="DejaVu Math TeX Gyre" w:eastAsia="Menlo"/>
                        <w:sz w:val="24"/>
                      </w:rPr>
                    </m:ctrlPr>
                  </m:e>
                  <m:e>
                    <m:r>
                      <m:rPr/>
                      <w:rPr>
                        <w:rFonts w:hint="default" w:ascii="DejaVu Math TeX Gyre" w:hAnsi="DejaVu Math TeX Gyre" w:eastAsia="Menlo"/>
                        <w:sz w:val="24"/>
                      </w:rPr>
                      <m:t>4/7</m:t>
                    </m:r>
                    <m:ctrlPr>
                      <w:rPr>
                        <w:rFonts w:ascii="DejaVu Math TeX Gyre" w:hAnsi="DejaVu Math TeX Gyre" w:eastAsia="Menlo"/>
                        <w:sz w:val="24"/>
                      </w:rPr>
                    </m:ctrlPr>
                  </m:e>
                </m:mr>
                <m:mr>
                  <m:e>
                    <m:r>
                      <m:rPr/>
                      <w:rPr>
                        <w:rFonts w:hint="default" w:ascii="DejaVu Math TeX Gyre" w:hAnsi="DejaVu Math TeX Gyre" w:eastAsia="Menlo"/>
                        <w:sz w:val="24"/>
                      </w:rPr>
                      <m:t>3/4</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3/4</m:t>
                    </m:r>
                    <m:ctrlPr>
                      <w:rPr>
                        <w:rFonts w:ascii="DejaVu Math TeX Gyre" w:hAnsi="DejaVu Math TeX Gyre" w:eastAsia="Menlo"/>
                        <w:sz w:val="24"/>
                      </w:rPr>
                    </m:ctrlPr>
                  </m:e>
                  <m:e>
                    <m:r>
                      <m:rPr/>
                      <w:rPr>
                        <w:rFonts w:hint="default" w:ascii="DejaVu Math TeX Gyre" w:hAnsi="DejaVu Math TeX Gyre" w:eastAsia="Menlo"/>
                        <w:sz w:val="24"/>
                      </w:rPr>
                      <m:t>3/4</m:t>
                    </m:r>
                    <m:ctrlPr>
                      <w:rPr>
                        <w:rFonts w:ascii="DejaVu Math TeX Gyre" w:hAnsi="DejaVu Math TeX Gyre" w:eastAsia="Menlo"/>
                        <w:sz w:val="24"/>
                      </w:rPr>
                    </m:ctrlPr>
                  </m:e>
                  <m:e>
                    <m:r>
                      <m:rPr/>
                      <w:rPr>
                        <w:rFonts w:hint="default" w:ascii="DejaVu Math TeX Gyre" w:hAnsi="DejaVu Math TeX Gyre" w:eastAsia="Menlo"/>
                        <w:sz w:val="24"/>
                      </w:rPr>
                      <m:t>3/6</m:t>
                    </m:r>
                    <m:ctrlPr>
                      <w:rPr>
                        <w:rFonts w:ascii="DejaVu Math TeX Gyre" w:hAnsi="DejaVu Math TeX Gyre" w:eastAsia="Menlo"/>
                        <w:sz w:val="24"/>
                      </w:rPr>
                    </m:ctrlPr>
                  </m:e>
                  <m:e>
                    <m:r>
                      <m:rPr/>
                      <w:rPr>
                        <w:rFonts w:hint="default" w:ascii="DejaVu Math TeX Gyre" w:hAnsi="DejaVu Math TeX Gyre" w:eastAsia="Menlo"/>
                        <w:sz w:val="24"/>
                      </w:rPr>
                      <m:t>3/6</m:t>
                    </m:r>
                    <m:ctrlPr>
                      <w:rPr>
                        <w:rFonts w:ascii="DejaVu Math TeX Gyre" w:hAnsi="DejaVu Math TeX Gyre" w:eastAsia="Menlo"/>
                        <w:sz w:val="24"/>
                      </w:rPr>
                    </m:ctrlPr>
                  </m:e>
                </m:mr>
                <m:mr>
                  <m:e>
                    <m:r>
                      <m:rPr/>
                      <w:rPr>
                        <w:rFonts w:hint="default" w:ascii="DejaVu Math TeX Gyre" w:hAnsi="DejaVu Math TeX Gyre" w:eastAsia="Menlo"/>
                        <w:sz w:val="24"/>
                      </w:rPr>
                      <m:t>4/4</m:t>
                    </m:r>
                    <m:ctrlPr>
                      <w:rPr>
                        <w:rFonts w:ascii="DejaVu Math TeX Gyre" w:hAnsi="DejaVu Math TeX Gyre" w:eastAsia="Menlo"/>
                        <w:sz w:val="24"/>
                      </w:rPr>
                    </m:ctrlPr>
                  </m:e>
                  <m:e>
                    <m:r>
                      <m:rPr/>
                      <w:rPr>
                        <w:rFonts w:hint="default" w:ascii="DejaVu Math TeX Gyre" w:hAnsi="DejaVu Math TeX Gyre" w:eastAsia="Menlo"/>
                        <w:sz w:val="24"/>
                      </w:rPr>
                      <m:t>4/3</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4/4</m:t>
                    </m:r>
                    <m:ctrlPr>
                      <w:rPr>
                        <w:rFonts w:ascii="DejaVu Math TeX Gyre" w:hAnsi="DejaVu Math TeX Gyre" w:eastAsia="Menlo"/>
                        <w:sz w:val="24"/>
                      </w:rPr>
                    </m:ctrlPr>
                  </m:e>
                  <m:e>
                    <m:r>
                      <m:rPr/>
                      <w:rPr>
                        <w:rFonts w:hint="default" w:ascii="DejaVu Math TeX Gyre" w:hAnsi="DejaVu Math TeX Gyre" w:eastAsia="Menlo"/>
                        <w:sz w:val="24"/>
                      </w:rPr>
                      <m:t>4/6</m:t>
                    </m:r>
                    <m:ctrlPr>
                      <w:rPr>
                        <w:rFonts w:ascii="DejaVu Math TeX Gyre" w:hAnsi="DejaVu Math TeX Gyre" w:eastAsia="Menlo"/>
                        <w:sz w:val="24"/>
                      </w:rPr>
                    </m:ctrlPr>
                  </m:e>
                  <m:e>
                    <m:r>
                      <m:rPr/>
                      <w:rPr>
                        <w:rFonts w:hint="default" w:ascii="DejaVu Math TeX Gyre" w:hAnsi="DejaVu Math TeX Gyre" w:eastAsia="Menlo"/>
                        <w:sz w:val="24"/>
                      </w:rPr>
                      <m:t>4/7</m:t>
                    </m:r>
                    <m:ctrlPr>
                      <w:rPr>
                        <w:rFonts w:ascii="DejaVu Math TeX Gyre" w:hAnsi="DejaVu Math TeX Gyre" w:eastAsia="Menlo"/>
                        <w:sz w:val="24"/>
                      </w:rPr>
                    </m:ctrlPr>
                  </m:e>
                </m:mr>
                <m:mr>
                  <m:e>
                    <m:r>
                      <m:rPr/>
                      <w:rPr>
                        <w:rFonts w:hint="default" w:ascii="DejaVu Math TeX Gyre" w:hAnsi="DejaVu Math TeX Gyre" w:eastAsia="Menlo"/>
                        <w:sz w:val="24"/>
                      </w:rPr>
                      <m:t>4/4</m:t>
                    </m:r>
                    <m:ctrlPr>
                      <w:rPr>
                        <w:rFonts w:ascii="DejaVu Math TeX Gyre" w:hAnsi="DejaVu Math TeX Gyre" w:eastAsia="Menlo"/>
                        <w:sz w:val="24"/>
                      </w:rPr>
                    </m:ctrlPr>
                  </m:e>
                  <m:e>
                    <m:r>
                      <m:rPr/>
                      <w:rPr>
                        <w:rFonts w:hint="default" w:ascii="DejaVu Math TeX Gyre" w:hAnsi="DejaVu Math TeX Gyre" w:eastAsia="Menlo"/>
                        <w:sz w:val="24"/>
                      </w:rPr>
                      <m:t>4/3</m:t>
                    </m:r>
                    <m:ctrlPr>
                      <w:rPr>
                        <w:rFonts w:ascii="DejaVu Math TeX Gyre" w:hAnsi="DejaVu Math TeX Gyre" w:eastAsia="Menlo"/>
                        <w:sz w:val="24"/>
                      </w:rPr>
                    </m:ctrlPr>
                  </m:e>
                  <m:e>
                    <m:r>
                      <m:rPr/>
                      <w:rPr>
                        <w:rFonts w:hint="default" w:ascii="DejaVu Math TeX Gyre" w:hAnsi="DejaVu Math TeX Gyre" w:eastAsia="Menlo"/>
                        <w:sz w:val="24"/>
                      </w:rPr>
                      <m:t>4/4</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4/6</m:t>
                    </m:r>
                    <m:ctrlPr>
                      <w:rPr>
                        <w:rFonts w:ascii="DejaVu Math TeX Gyre" w:hAnsi="DejaVu Math TeX Gyre" w:eastAsia="Menlo"/>
                        <w:sz w:val="24"/>
                      </w:rPr>
                    </m:ctrlPr>
                  </m:e>
                  <m:e>
                    <m:r>
                      <m:rPr/>
                      <w:rPr>
                        <w:rFonts w:hint="default" w:ascii="DejaVu Math TeX Gyre" w:hAnsi="DejaVu Math TeX Gyre" w:eastAsia="Menlo"/>
                        <w:sz w:val="24"/>
                      </w:rPr>
                      <m:t>4/6</m:t>
                    </m:r>
                    <m:ctrlPr>
                      <w:rPr>
                        <w:rFonts w:ascii="DejaVu Math TeX Gyre" w:hAnsi="DejaVu Math TeX Gyre" w:eastAsia="Menlo"/>
                        <w:sz w:val="24"/>
                      </w:rPr>
                    </m:ctrlPr>
                  </m:e>
                </m:mr>
                <m:mr>
                  <m:e>
                    <m:r>
                      <m:rPr/>
                      <w:rPr>
                        <w:rFonts w:hint="default" w:ascii="DejaVu Math TeX Gyre" w:hAnsi="DejaVu Math TeX Gyre" w:eastAsia="Menlo"/>
                        <w:sz w:val="24"/>
                      </w:rPr>
                      <m:t>7/4</m:t>
                    </m:r>
                    <m:ctrlPr>
                      <w:rPr>
                        <w:rFonts w:ascii="DejaVu Math TeX Gyre" w:hAnsi="DejaVu Math TeX Gyre" w:eastAsia="Menlo"/>
                        <w:sz w:val="24"/>
                      </w:rPr>
                    </m:ctrlPr>
                  </m:e>
                  <m:e>
                    <m:r>
                      <m:rPr/>
                      <w:rPr>
                        <w:rFonts w:hint="default" w:ascii="DejaVu Math TeX Gyre" w:hAnsi="DejaVu Math TeX Gyre" w:eastAsia="Menlo"/>
                        <w:sz w:val="24"/>
                      </w:rPr>
                      <m:t>6/3</m:t>
                    </m:r>
                    <m:ctrlPr>
                      <w:rPr>
                        <w:rFonts w:ascii="DejaVu Math TeX Gyre" w:hAnsi="DejaVu Math TeX Gyre" w:eastAsia="Menlo"/>
                        <w:sz w:val="24"/>
                      </w:rPr>
                    </m:ctrlPr>
                  </m:e>
                  <m:e>
                    <m:r>
                      <m:rPr/>
                      <w:rPr>
                        <w:rFonts w:hint="default" w:ascii="DejaVu Math TeX Gyre" w:hAnsi="DejaVu Math TeX Gyre" w:eastAsia="Menlo"/>
                        <w:sz w:val="24"/>
                      </w:rPr>
                      <m:t>6/4</m:t>
                    </m:r>
                    <m:ctrlPr>
                      <w:rPr>
                        <w:rFonts w:ascii="DejaVu Math TeX Gyre" w:hAnsi="DejaVu Math TeX Gyre" w:eastAsia="Menlo"/>
                        <w:sz w:val="24"/>
                      </w:rPr>
                    </m:ctrlPr>
                  </m:e>
                  <m:e>
                    <m:r>
                      <m:rPr/>
                      <w:rPr>
                        <w:rFonts w:hint="default" w:ascii="DejaVu Math TeX Gyre" w:hAnsi="DejaVu Math TeX Gyre" w:eastAsia="Menlo"/>
                        <w:sz w:val="24"/>
                      </w:rPr>
                      <m:t>6/4</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6/7</m:t>
                    </m:r>
                    <m:ctrlPr>
                      <w:rPr>
                        <w:rFonts w:ascii="DejaVu Math TeX Gyre" w:hAnsi="DejaVu Math TeX Gyre" w:eastAsia="Menlo"/>
                        <w:sz w:val="24"/>
                      </w:rPr>
                    </m:ctrlPr>
                  </m:e>
                </m:mr>
                <m:mr>
                  <m:e>
                    <m:r>
                      <m:rPr/>
                      <w:rPr>
                        <w:rFonts w:hint="default" w:ascii="DejaVu Math TeX Gyre" w:hAnsi="DejaVu Math TeX Gyre" w:eastAsia="Menlo"/>
                        <w:sz w:val="24"/>
                      </w:rPr>
                      <m:t>7/4</m:t>
                    </m:r>
                    <m:ctrlPr>
                      <w:rPr>
                        <w:rFonts w:ascii="DejaVu Math TeX Gyre" w:hAnsi="DejaVu Math TeX Gyre" w:eastAsia="Menlo"/>
                        <w:sz w:val="24"/>
                      </w:rPr>
                    </m:ctrlPr>
                  </m:e>
                  <m:e>
                    <m:r>
                      <m:rPr/>
                      <w:rPr>
                        <w:rFonts w:hint="default" w:ascii="DejaVu Math TeX Gyre" w:hAnsi="DejaVu Math TeX Gyre" w:eastAsia="Menlo"/>
                        <w:sz w:val="24"/>
                      </w:rPr>
                      <m:t>6/3</m:t>
                    </m:r>
                    <m:ctrlPr>
                      <w:rPr>
                        <w:rFonts w:ascii="DejaVu Math TeX Gyre" w:hAnsi="DejaVu Math TeX Gyre" w:eastAsia="Menlo"/>
                        <w:sz w:val="24"/>
                      </w:rPr>
                    </m:ctrlPr>
                  </m:e>
                  <m:e>
                    <m:r>
                      <m:rPr/>
                      <w:rPr>
                        <w:rFonts w:hint="default" w:ascii="DejaVu Math TeX Gyre" w:hAnsi="DejaVu Math TeX Gyre" w:eastAsia="Menlo"/>
                        <w:sz w:val="24"/>
                      </w:rPr>
                      <m:t>7/4</m:t>
                    </m:r>
                    <m:ctrlPr>
                      <w:rPr>
                        <w:rFonts w:ascii="DejaVu Math TeX Gyre" w:hAnsi="DejaVu Math TeX Gyre" w:eastAsia="Menlo"/>
                        <w:sz w:val="24"/>
                      </w:rPr>
                    </m:ctrlPr>
                  </m:e>
                  <m:e>
                    <m:r>
                      <m:rPr/>
                      <w:rPr>
                        <w:rFonts w:hint="default" w:ascii="DejaVu Math TeX Gyre" w:hAnsi="DejaVu Math TeX Gyre" w:eastAsia="Menlo"/>
                        <w:sz w:val="24"/>
                      </w:rPr>
                      <m:t>6/4</m:t>
                    </m:r>
                    <m:ctrlPr>
                      <w:rPr>
                        <w:rFonts w:ascii="DejaVu Math TeX Gyre" w:hAnsi="DejaVu Math TeX Gyre" w:eastAsia="Menlo"/>
                        <w:sz w:val="24"/>
                      </w:rPr>
                    </m:ctrlPr>
                  </m:e>
                  <m:e>
                    <m:r>
                      <m:rPr/>
                      <w:rPr>
                        <w:rFonts w:hint="default" w:ascii="DejaVu Math TeX Gyre" w:hAnsi="DejaVu Math TeX Gyre" w:eastAsia="Menlo"/>
                        <w:sz w:val="24"/>
                      </w:rPr>
                      <m:t>7/6</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mr>
              </m:m>
              <m:ctrlPr>
                <w:rPr>
                  <w:rFonts w:hint="default" w:ascii="DejaVu Math TeX Gyre" w:hAnsi="DejaVu Math TeX Gyre" w:eastAsia="Menlo"/>
                  <w:i/>
                  <w:sz w:val="24"/>
                </w:rPr>
              </m:ctrlPr>
            </m:e>
          </m:d>
        </m:oMath>
      </m:oMathPara>
    </w:p>
    <w:p w14:paraId="00116B7D">
      <w:pPr>
        <w:spacing w:line="191" w:lineRule="auto"/>
        <w:ind w:left="522"/>
        <w:rPr>
          <w:rFonts w:hint="default" w:hAnsi="DejaVu Math TeX Gyre" w:eastAsia="PingFang SC" w:cs="Times New Roman"/>
          <w:i w:val="0"/>
          <w:kern w:val="2"/>
          <w:sz w:val="24"/>
          <w:szCs w:val="24"/>
          <w:lang w:val="en-US" w:eastAsia="zh-CN" w:bidi="ar-SA"/>
        </w:rPr>
      </w:pPr>
    </w:p>
    <w:p w14:paraId="42260B42">
      <w:pPr>
        <w:spacing w:line="191" w:lineRule="auto"/>
        <w:ind w:left="522"/>
        <w:rPr>
          <w:rFonts w:hint="default" w:hAnsi="DejaVu Math TeX Gyre" w:eastAsia="PingFang SC" w:cs="PingFang SC"/>
          <w:i w:val="0"/>
          <w:spacing w:val="-5"/>
          <w:kern w:val="2"/>
          <w:sz w:val="24"/>
          <w:szCs w:val="24"/>
          <w:lang w:val="en-US" w:eastAsia="zh-CN" w:bidi="ar-SA"/>
        </w:rPr>
      </w:pPr>
    </w:p>
    <w:p w14:paraId="1A4E3917">
      <w:pPr>
        <w:spacing w:line="191" w:lineRule="auto"/>
        <w:ind w:left="522"/>
        <w:rPr>
          <w:rFonts w:ascii="PingFang SC" w:hAnsi="PingFang SC" w:eastAsia="PingFang SC" w:cs="PingFang SC"/>
          <w:spacing w:val="-5"/>
          <w:sz w:val="24"/>
          <w:szCs w:val="24"/>
        </w:rPr>
      </w:pPr>
    </w:p>
    <w:p w14:paraId="54C437C6">
      <w:pPr>
        <w:spacing w:line="191" w:lineRule="auto"/>
        <w:ind w:left="522"/>
        <w:rPr>
          <w:rFonts w:ascii="PingFang SC" w:hAnsi="PingFang SC" w:eastAsia="PingFang SC" w:cs="PingFang SC"/>
          <w:spacing w:val="-5"/>
          <w:sz w:val="24"/>
          <w:szCs w:val="24"/>
        </w:rPr>
      </w:pPr>
    </w:p>
    <w:p w14:paraId="2AEEE937">
      <w:pPr>
        <w:spacing w:line="191" w:lineRule="auto"/>
        <w:ind w:left="522"/>
        <w:rPr>
          <w:rFonts w:ascii="PingFang SC" w:hAnsi="PingFang SC" w:eastAsia="PingFang SC" w:cs="PingFang SC"/>
          <w:spacing w:val="-5"/>
          <w:sz w:val="24"/>
          <w:szCs w:val="24"/>
        </w:rPr>
      </w:pPr>
    </w:p>
    <w:p w14:paraId="45343B0A">
      <w:pPr>
        <w:spacing w:line="191" w:lineRule="auto"/>
        <w:ind w:left="522"/>
        <w:rPr>
          <w:rFonts w:ascii="PingFang SC" w:hAnsi="PingFang SC" w:eastAsia="PingFang SC" w:cs="PingFang SC"/>
          <w:spacing w:val="-5"/>
          <w:sz w:val="24"/>
          <w:szCs w:val="24"/>
        </w:rPr>
      </w:pPr>
    </w:p>
    <w:p w14:paraId="06696CFD">
      <w:pPr>
        <w:spacing w:line="191" w:lineRule="auto"/>
        <w:ind w:left="522"/>
        <w:rPr>
          <w:rFonts w:ascii="PingFang SC" w:hAnsi="PingFang SC" w:eastAsia="PingFang SC" w:cs="PingFang SC"/>
          <w:spacing w:val="-5"/>
          <w:sz w:val="24"/>
          <w:szCs w:val="24"/>
        </w:rPr>
      </w:pPr>
    </w:p>
    <w:p w14:paraId="6042F0AC">
      <w:pPr>
        <w:spacing w:line="191" w:lineRule="auto"/>
        <w:ind w:left="522"/>
        <w:rPr>
          <w:rFonts w:ascii="PingFang SC" w:hAnsi="PingFang SC" w:eastAsia="PingFang SC" w:cs="PingFang SC"/>
          <w:spacing w:val="-5"/>
          <w:sz w:val="24"/>
          <w:szCs w:val="24"/>
        </w:rPr>
      </w:pPr>
    </w:p>
    <w:p w14:paraId="5E1230B9">
      <w:pPr>
        <w:spacing w:line="191" w:lineRule="auto"/>
        <w:ind w:left="522"/>
        <w:rPr>
          <w:rFonts w:ascii="PingFang SC" w:hAnsi="PingFang SC" w:eastAsia="PingFang SC" w:cs="PingFang SC"/>
          <w:spacing w:val="-5"/>
          <w:sz w:val="24"/>
          <w:szCs w:val="24"/>
        </w:rPr>
      </w:pPr>
    </w:p>
    <w:p w14:paraId="73B3DA88">
      <w:pPr>
        <w:spacing w:line="191" w:lineRule="auto"/>
        <w:ind w:left="522"/>
        <w:rPr>
          <w:rFonts w:ascii="PingFang SC" w:hAnsi="PingFang SC" w:eastAsia="PingFang SC" w:cs="PingFang SC"/>
          <w:spacing w:val="-5"/>
          <w:sz w:val="24"/>
          <w:szCs w:val="24"/>
        </w:rPr>
      </w:pPr>
    </w:p>
    <w:p w14:paraId="17116AEB">
      <w:pPr>
        <w:spacing w:line="191" w:lineRule="auto"/>
        <w:ind w:left="522"/>
        <w:rPr>
          <w:rFonts w:ascii="PingFang SC" w:hAnsi="PingFang SC" w:eastAsia="PingFang SC" w:cs="PingFang SC"/>
          <w:spacing w:val="-5"/>
          <w:sz w:val="24"/>
          <w:szCs w:val="24"/>
        </w:rPr>
      </w:pPr>
    </w:p>
    <w:p w14:paraId="56D0A795">
      <w:pPr>
        <w:spacing w:before="221" w:line="191" w:lineRule="auto"/>
        <w:ind w:left="517"/>
        <w:rPr>
          <w:rFonts w:ascii="PingFang SC" w:hAnsi="PingFang SC" w:eastAsia="PingFang SC" w:cs="PingFang SC"/>
          <w:spacing w:val="-5"/>
          <w:sz w:val="24"/>
          <w:szCs w:val="24"/>
        </w:rPr>
      </w:pPr>
    </w:p>
    <w:p w14:paraId="6FC25711">
      <w:pPr>
        <w:spacing w:before="221" w:line="191" w:lineRule="auto"/>
        <w:ind w:left="517"/>
        <w:rPr>
          <w:rFonts w:ascii="PingFang SC" w:hAnsi="PingFang SC" w:eastAsia="PingFang SC" w:cs="PingFang SC"/>
          <w:spacing w:val="-5"/>
          <w:sz w:val="24"/>
          <w:szCs w:val="24"/>
        </w:rPr>
      </w:pPr>
      <w:r>
        <w:rPr>
          <w:rFonts w:hint="eastAsia" w:ascii="PingFang SC" w:hAnsi="PingFang SC" w:eastAsia="PingFang SC" w:cs="PingFang SC"/>
          <w:spacing w:val="-5"/>
          <w:sz w:val="24"/>
          <w:szCs w:val="24"/>
          <w:lang w:val="en-US" w:eastAsia="zh-CN"/>
        </w:rPr>
        <w:t>算法风险</w:t>
      </w:r>
      <w:r>
        <w:rPr>
          <w:rFonts w:ascii="PingFang SC" w:hAnsi="PingFang SC" w:eastAsia="PingFang SC" w:cs="PingFang SC"/>
          <w:spacing w:val="-5"/>
          <w:sz w:val="24"/>
          <w:szCs w:val="24"/>
        </w:rPr>
        <w:t>层次判断矩阵：</w:t>
      </w:r>
    </w:p>
    <w:p w14:paraId="3901C0C2">
      <w:pPr>
        <w:keepNext w:val="0"/>
        <w:keepLines w:val="0"/>
        <w:widowControl/>
        <w:suppressLineNumbers w:val="0"/>
        <w:shd w:val="clear" w:fill="FFFFFF"/>
        <w:spacing w:before="0" w:beforeAutospacing="1" w:after="0" w:afterAutospacing="1" w:line="360" w:lineRule="atLeast"/>
        <w:ind w:left="0" w:right="0"/>
        <w:jc w:val="left"/>
        <w:rPr>
          <w:rFonts w:hint="eastAsia" w:hAnsi="DejaVu Math TeX Gyre" w:eastAsia="PingFang SC" w:cs="PingFang SC"/>
          <w:i w:val="0"/>
          <w:spacing w:val="-5"/>
          <w:kern w:val="2"/>
          <w:sz w:val="24"/>
          <w:szCs w:val="24"/>
          <w:lang w:val="en-US" w:eastAsia="zh-CN" w:bidi="ar-SA"/>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d>
            <m:dPr>
              <m:begChr m:val="["/>
              <m:endChr m:val="]"/>
              <m:ctrlPr>
                <w:rPr>
                  <w:rFonts w:hint="default" w:ascii="DejaVu Math TeX Gyre" w:hAnsi="DejaVu Math TeX Gyre" w:eastAsia="宋体"/>
                  <w:i/>
                  <w:sz w:val="24"/>
                </w:rPr>
              </m:ctrlPr>
            </m:dPr>
            <m:e>
              <m:m>
                <m:mPr>
                  <m:mcs>
                    <m:mc>
                      <m:mcPr>
                        <m:count m:val="6"/>
                        <m:mcJc m:val="center"/>
                      </m:mcPr>
                    </m:mc>
                  </m:mcs>
                  <m:plcHide m:val="1"/>
                  <m:ctrlPr>
                    <w:rPr>
                      <w:rFonts w:hint="default" w:ascii="DejaVu Math TeX Gyre" w:hAnsi="DejaVu Math TeX Gyre" w:eastAsia="宋体"/>
                      <w:i/>
                      <w:sz w:val="24"/>
                    </w:rPr>
                  </m:ctrlPr>
                </m:mPr>
                <m:mr>
                  <m:e>
                    <m:r>
                      <m:rPr/>
                      <w:rPr>
                        <w:rFonts w:hint="default" w:ascii="DejaVu Math TeX Gyre" w:hAnsi="DejaVu Math TeX Gyre" w:eastAsia="宋体"/>
                        <w:sz w:val="24"/>
                      </w:rPr>
                      <m:t>1</m:t>
                    </m:r>
                    <m:ctrlPr>
                      <w:rPr>
                        <w:rFonts w:ascii="DejaVu Math TeX Gyre" w:hAnsi="DejaVu Math TeX Gyre" w:eastAsia="宋体"/>
                        <w:sz w:val="24"/>
                      </w:rPr>
                    </m:ctrlPr>
                  </m:e>
                  <m:e>
                    <m:r>
                      <m:rPr/>
                      <w:rPr>
                        <w:rFonts w:hint="default" w:ascii="DejaVu Math TeX Gyre" w:hAnsi="DejaVu Math TeX Gyre" w:eastAsia="宋体"/>
                        <w:sz w:val="24"/>
                      </w:rPr>
                      <m:t>9/9</m:t>
                    </m:r>
                    <m:ctrlPr>
                      <w:rPr>
                        <w:rFonts w:ascii="DejaVu Math TeX Gyre" w:hAnsi="DejaVu Math TeX Gyre" w:eastAsia="宋体"/>
                        <w:sz w:val="24"/>
                      </w:rPr>
                    </m:ctrlPr>
                  </m:e>
                  <m:e>
                    <m:r>
                      <m:rPr/>
                      <w:rPr>
                        <w:rFonts w:hint="default" w:ascii="DejaVu Math TeX Gyre" w:hAnsi="DejaVu Math TeX Gyre" w:eastAsia="宋体"/>
                        <w:sz w:val="24"/>
                      </w:rPr>
                      <m:t>9/6</m:t>
                    </m:r>
                    <m:ctrlPr>
                      <w:rPr>
                        <w:rFonts w:ascii="DejaVu Math TeX Gyre" w:hAnsi="DejaVu Math TeX Gyre" w:eastAsia="宋体"/>
                        <w:sz w:val="24"/>
                      </w:rPr>
                    </m:ctrlPr>
                  </m:e>
                  <m:e>
                    <m:r>
                      <m:rPr/>
                      <w:rPr>
                        <w:rFonts w:hint="default" w:ascii="DejaVu Math TeX Gyre" w:hAnsi="DejaVu Math TeX Gyre" w:eastAsia="宋体"/>
                        <w:sz w:val="24"/>
                      </w:rPr>
                      <m:t>9/5</m:t>
                    </m:r>
                    <m:ctrlPr>
                      <w:rPr>
                        <w:rFonts w:ascii="DejaVu Math TeX Gyre" w:hAnsi="DejaVu Math TeX Gyre" w:eastAsia="宋体"/>
                        <w:sz w:val="24"/>
                      </w:rPr>
                    </m:ctrlPr>
                  </m:e>
                  <m:e>
                    <m:r>
                      <m:rPr/>
                      <w:rPr>
                        <w:rFonts w:hint="default" w:ascii="DejaVu Math TeX Gyre" w:hAnsi="DejaVu Math TeX Gyre" w:eastAsia="宋体"/>
                        <w:sz w:val="24"/>
                      </w:rPr>
                      <m:t>9/5</m:t>
                    </m:r>
                    <m:ctrlPr>
                      <w:rPr>
                        <w:rFonts w:ascii="DejaVu Math TeX Gyre" w:hAnsi="DejaVu Math TeX Gyre" w:eastAsia="宋体"/>
                        <w:sz w:val="24"/>
                      </w:rPr>
                    </m:ctrlPr>
                  </m:e>
                  <m:e>
                    <m:r>
                      <m:rPr/>
                      <w:rPr>
                        <w:rFonts w:hint="default" w:ascii="DejaVu Math TeX Gyre" w:hAnsi="DejaVu Math TeX Gyre" w:eastAsia="宋体"/>
                        <w:sz w:val="24"/>
                      </w:rPr>
                      <m:t>9/6</m:t>
                    </m:r>
                    <m:ctrlPr>
                      <w:rPr>
                        <w:rFonts w:ascii="DejaVu Math TeX Gyre" w:hAnsi="DejaVu Math TeX Gyre" w:eastAsia="宋体"/>
                        <w:sz w:val="24"/>
                      </w:rPr>
                    </m:ctrlPr>
                  </m:e>
                </m:mr>
                <m:mr>
                  <m:e>
                    <m:r>
                      <m:rPr/>
                      <w:rPr>
                        <w:rFonts w:hint="default" w:ascii="DejaVu Math TeX Gyre" w:hAnsi="DejaVu Math TeX Gyre" w:eastAsia="宋体"/>
                        <w:sz w:val="24"/>
                      </w:rPr>
                      <m:t>9/9</m:t>
                    </m:r>
                    <m:ctrlPr>
                      <w:rPr>
                        <w:rFonts w:ascii="DejaVu Math TeX Gyre" w:hAnsi="DejaVu Math TeX Gyre" w:eastAsia="宋体"/>
                        <w:sz w:val="24"/>
                      </w:rPr>
                    </m:ctrlPr>
                  </m:e>
                  <m:e>
                    <m:r>
                      <m:rPr/>
                      <w:rPr>
                        <w:rFonts w:hint="default" w:ascii="DejaVu Math TeX Gyre" w:hAnsi="DejaVu Math TeX Gyre" w:eastAsia="宋体"/>
                        <w:sz w:val="24"/>
                      </w:rPr>
                      <m:t>1</m:t>
                    </m:r>
                    <m:ctrlPr>
                      <w:rPr>
                        <w:rFonts w:ascii="DejaVu Math TeX Gyre" w:hAnsi="DejaVu Math TeX Gyre" w:eastAsia="宋体"/>
                        <w:sz w:val="24"/>
                      </w:rPr>
                    </m:ctrlPr>
                  </m:e>
                  <m:e>
                    <m:r>
                      <m:rPr/>
                      <w:rPr>
                        <w:rFonts w:hint="default" w:ascii="DejaVu Math TeX Gyre" w:hAnsi="DejaVu Math TeX Gyre" w:eastAsia="宋体"/>
                        <w:sz w:val="24"/>
                      </w:rPr>
                      <m:t>9/6</m:t>
                    </m:r>
                    <m:ctrlPr>
                      <w:rPr>
                        <w:rFonts w:ascii="DejaVu Math TeX Gyre" w:hAnsi="DejaVu Math TeX Gyre" w:eastAsia="宋体"/>
                        <w:sz w:val="24"/>
                      </w:rPr>
                    </m:ctrlPr>
                  </m:e>
                  <m:e>
                    <m:r>
                      <m:rPr/>
                      <w:rPr>
                        <w:rFonts w:hint="default" w:ascii="DejaVu Math TeX Gyre" w:hAnsi="DejaVu Math TeX Gyre" w:eastAsia="宋体"/>
                        <w:sz w:val="24"/>
                      </w:rPr>
                      <m:t>9/5</m:t>
                    </m:r>
                    <m:ctrlPr>
                      <w:rPr>
                        <w:rFonts w:ascii="DejaVu Math TeX Gyre" w:hAnsi="DejaVu Math TeX Gyre" w:eastAsia="宋体"/>
                        <w:sz w:val="24"/>
                      </w:rPr>
                    </m:ctrlPr>
                  </m:e>
                  <m:e>
                    <m:r>
                      <m:rPr/>
                      <w:rPr>
                        <w:rFonts w:hint="default" w:ascii="DejaVu Math TeX Gyre" w:hAnsi="DejaVu Math TeX Gyre" w:eastAsia="宋体"/>
                        <w:sz w:val="24"/>
                      </w:rPr>
                      <m:t>9/6</m:t>
                    </m:r>
                    <m:ctrlPr>
                      <w:rPr>
                        <w:rFonts w:ascii="DejaVu Math TeX Gyre" w:hAnsi="DejaVu Math TeX Gyre" w:eastAsia="宋体"/>
                        <w:sz w:val="24"/>
                      </w:rPr>
                    </m:ctrlPr>
                  </m:e>
                  <m:e>
                    <m:r>
                      <m:rPr/>
                      <w:rPr>
                        <w:rFonts w:hint="default" w:ascii="DejaVu Math TeX Gyre" w:hAnsi="DejaVu Math TeX Gyre" w:eastAsia="宋体"/>
                        <w:sz w:val="24"/>
                      </w:rPr>
                      <m:t>9/7</m:t>
                    </m:r>
                    <m:ctrlPr>
                      <w:rPr>
                        <w:rFonts w:ascii="DejaVu Math TeX Gyre" w:hAnsi="DejaVu Math TeX Gyre" w:eastAsia="宋体"/>
                        <w:sz w:val="24"/>
                      </w:rPr>
                    </m:ctrlPr>
                  </m:e>
                </m:mr>
                <m:mr>
                  <m:e>
                    <m:r>
                      <m:rPr/>
                      <w:rPr>
                        <w:rFonts w:hint="default" w:ascii="DejaVu Math TeX Gyre" w:hAnsi="DejaVu Math TeX Gyre" w:eastAsia="宋体"/>
                        <w:sz w:val="24"/>
                      </w:rPr>
                      <m:t>6/9</m:t>
                    </m:r>
                    <m:ctrlPr>
                      <w:rPr>
                        <w:rFonts w:ascii="DejaVu Math TeX Gyre" w:hAnsi="DejaVu Math TeX Gyre" w:eastAsia="宋体"/>
                        <w:sz w:val="24"/>
                      </w:rPr>
                    </m:ctrlPr>
                  </m:e>
                  <m:e>
                    <m:r>
                      <m:rPr/>
                      <w:rPr>
                        <w:rFonts w:hint="default" w:ascii="DejaVu Math TeX Gyre" w:hAnsi="DejaVu Math TeX Gyre" w:eastAsia="宋体"/>
                        <w:sz w:val="24"/>
                      </w:rPr>
                      <m:t>6/9</m:t>
                    </m:r>
                    <m:ctrlPr>
                      <w:rPr>
                        <w:rFonts w:ascii="DejaVu Math TeX Gyre" w:hAnsi="DejaVu Math TeX Gyre" w:eastAsia="宋体"/>
                        <w:sz w:val="24"/>
                      </w:rPr>
                    </m:ctrlPr>
                  </m:e>
                  <m:e>
                    <m:r>
                      <m:rPr/>
                      <w:rPr>
                        <w:rFonts w:hint="default" w:ascii="DejaVu Math TeX Gyre" w:hAnsi="DejaVu Math TeX Gyre" w:eastAsia="宋体"/>
                        <w:sz w:val="24"/>
                      </w:rPr>
                      <m:t>1</m:t>
                    </m:r>
                    <m:ctrlPr>
                      <w:rPr>
                        <w:rFonts w:ascii="DejaVu Math TeX Gyre" w:hAnsi="DejaVu Math TeX Gyre" w:eastAsia="宋体"/>
                        <w:sz w:val="24"/>
                      </w:rPr>
                    </m:ctrlPr>
                  </m:e>
                  <m:e>
                    <m:r>
                      <m:rPr/>
                      <w:rPr>
                        <w:rFonts w:hint="default" w:ascii="DejaVu Math TeX Gyre" w:hAnsi="DejaVu Math TeX Gyre" w:eastAsia="宋体"/>
                        <w:sz w:val="24"/>
                      </w:rPr>
                      <m:t>6/5</m:t>
                    </m:r>
                    <m:ctrlPr>
                      <w:rPr>
                        <w:rFonts w:ascii="DejaVu Math TeX Gyre" w:hAnsi="DejaVu Math TeX Gyre" w:eastAsia="宋体"/>
                        <w:sz w:val="24"/>
                      </w:rPr>
                    </m:ctrlPr>
                  </m:e>
                  <m:e>
                    <m:r>
                      <m:rPr/>
                      <w:rPr>
                        <w:rFonts w:hint="default" w:ascii="DejaVu Math TeX Gyre" w:hAnsi="DejaVu Math TeX Gyre" w:eastAsia="宋体"/>
                        <w:sz w:val="24"/>
                      </w:rPr>
                      <m:t>6/5</m:t>
                    </m:r>
                    <m:ctrlPr>
                      <w:rPr>
                        <w:rFonts w:ascii="DejaVu Math TeX Gyre" w:hAnsi="DejaVu Math TeX Gyre" w:eastAsia="宋体"/>
                        <w:sz w:val="24"/>
                      </w:rPr>
                    </m:ctrlPr>
                  </m:e>
                  <m:e>
                    <m:r>
                      <m:rPr/>
                      <w:rPr>
                        <w:rFonts w:hint="default" w:ascii="DejaVu Math TeX Gyre" w:hAnsi="DejaVu Math TeX Gyre" w:eastAsia="宋体"/>
                        <w:sz w:val="24"/>
                      </w:rPr>
                      <m:t>6/7</m:t>
                    </m:r>
                    <m:ctrlPr>
                      <w:rPr>
                        <w:rFonts w:ascii="DejaVu Math TeX Gyre" w:hAnsi="DejaVu Math TeX Gyre" w:eastAsia="宋体"/>
                        <w:sz w:val="24"/>
                      </w:rPr>
                    </m:ctrlPr>
                  </m:e>
                </m:mr>
                <m:mr>
                  <m:e>
                    <m:r>
                      <m:rPr/>
                      <w:rPr>
                        <w:rFonts w:hint="default" w:ascii="DejaVu Math TeX Gyre" w:hAnsi="DejaVu Math TeX Gyre" w:eastAsia="宋体"/>
                        <w:sz w:val="24"/>
                      </w:rPr>
                      <m:t>5/9</m:t>
                    </m:r>
                    <m:ctrlPr>
                      <w:rPr>
                        <w:rFonts w:ascii="DejaVu Math TeX Gyre" w:hAnsi="DejaVu Math TeX Gyre" w:eastAsia="宋体"/>
                        <w:sz w:val="24"/>
                      </w:rPr>
                    </m:ctrlPr>
                  </m:e>
                  <m:e>
                    <m:r>
                      <m:rPr/>
                      <w:rPr>
                        <w:rFonts w:hint="default" w:ascii="DejaVu Math TeX Gyre" w:hAnsi="DejaVu Math TeX Gyre" w:eastAsia="宋体"/>
                        <w:sz w:val="24"/>
                      </w:rPr>
                      <m:t>5/9</m:t>
                    </m:r>
                    <m:ctrlPr>
                      <w:rPr>
                        <w:rFonts w:ascii="DejaVu Math TeX Gyre" w:hAnsi="DejaVu Math TeX Gyre" w:eastAsia="宋体"/>
                        <w:sz w:val="24"/>
                      </w:rPr>
                    </m:ctrlPr>
                  </m:e>
                  <m:e>
                    <m:r>
                      <m:rPr/>
                      <w:rPr>
                        <w:rFonts w:hint="default" w:ascii="DejaVu Math TeX Gyre" w:hAnsi="DejaVu Math TeX Gyre" w:eastAsia="宋体"/>
                        <w:sz w:val="24"/>
                      </w:rPr>
                      <m:t>5/6</m:t>
                    </m:r>
                    <m:ctrlPr>
                      <w:rPr>
                        <w:rFonts w:ascii="DejaVu Math TeX Gyre" w:hAnsi="DejaVu Math TeX Gyre" w:eastAsia="宋体"/>
                        <w:sz w:val="24"/>
                      </w:rPr>
                    </m:ctrlPr>
                  </m:e>
                  <m:e>
                    <m:r>
                      <m:rPr/>
                      <w:rPr>
                        <w:rFonts w:hint="default" w:ascii="DejaVu Math TeX Gyre" w:hAnsi="DejaVu Math TeX Gyre" w:eastAsia="宋体"/>
                        <w:sz w:val="24"/>
                      </w:rPr>
                      <m:t>1</m:t>
                    </m:r>
                    <m:ctrlPr>
                      <w:rPr>
                        <w:rFonts w:ascii="DejaVu Math TeX Gyre" w:hAnsi="DejaVu Math TeX Gyre" w:eastAsia="宋体"/>
                        <w:sz w:val="24"/>
                      </w:rPr>
                    </m:ctrlPr>
                  </m:e>
                  <m:e>
                    <m:r>
                      <m:rPr/>
                      <w:rPr>
                        <w:rFonts w:hint="default" w:ascii="DejaVu Math TeX Gyre" w:hAnsi="DejaVu Math TeX Gyre" w:eastAsia="宋体"/>
                        <w:sz w:val="24"/>
                      </w:rPr>
                      <m:t>5/5</m:t>
                    </m:r>
                    <m:ctrlPr>
                      <w:rPr>
                        <w:rFonts w:ascii="DejaVu Math TeX Gyre" w:hAnsi="DejaVu Math TeX Gyre" w:eastAsia="宋体"/>
                        <w:sz w:val="24"/>
                      </w:rPr>
                    </m:ctrlPr>
                  </m:e>
                  <m:e>
                    <m:r>
                      <m:rPr/>
                      <w:rPr>
                        <w:rFonts w:hint="default" w:ascii="DejaVu Math TeX Gyre" w:hAnsi="DejaVu Math TeX Gyre" w:eastAsia="宋体"/>
                        <w:sz w:val="24"/>
                      </w:rPr>
                      <m:t>5/7</m:t>
                    </m:r>
                    <m:ctrlPr>
                      <w:rPr>
                        <w:rFonts w:ascii="DejaVu Math TeX Gyre" w:hAnsi="DejaVu Math TeX Gyre" w:eastAsia="宋体"/>
                        <w:sz w:val="24"/>
                      </w:rPr>
                    </m:ctrlPr>
                  </m:e>
                </m:mr>
                <m:mr>
                  <m:e>
                    <m:r>
                      <m:rPr/>
                      <w:rPr>
                        <w:rFonts w:hint="default" w:ascii="DejaVu Math TeX Gyre" w:hAnsi="DejaVu Math TeX Gyre" w:eastAsia="宋体"/>
                        <w:sz w:val="24"/>
                      </w:rPr>
                      <m:t>5/9</m:t>
                    </m:r>
                    <m:ctrlPr>
                      <w:rPr>
                        <w:rFonts w:ascii="DejaVu Math TeX Gyre" w:hAnsi="DejaVu Math TeX Gyre" w:eastAsia="宋体"/>
                        <w:sz w:val="24"/>
                      </w:rPr>
                    </m:ctrlPr>
                  </m:e>
                  <m:e>
                    <m:r>
                      <m:rPr/>
                      <w:rPr>
                        <w:rFonts w:hint="default" w:ascii="DejaVu Math TeX Gyre" w:hAnsi="DejaVu Math TeX Gyre" w:eastAsia="宋体"/>
                        <w:sz w:val="24"/>
                      </w:rPr>
                      <m:t>6/9</m:t>
                    </m:r>
                    <m:ctrlPr>
                      <w:rPr>
                        <w:rFonts w:ascii="DejaVu Math TeX Gyre" w:hAnsi="DejaVu Math TeX Gyre" w:eastAsia="宋体"/>
                        <w:sz w:val="24"/>
                      </w:rPr>
                    </m:ctrlPr>
                  </m:e>
                  <m:e>
                    <m:r>
                      <m:rPr/>
                      <w:rPr>
                        <w:rFonts w:hint="default" w:ascii="DejaVu Math TeX Gyre" w:hAnsi="DejaVu Math TeX Gyre" w:eastAsia="宋体"/>
                        <w:sz w:val="24"/>
                      </w:rPr>
                      <m:t>5/6</m:t>
                    </m:r>
                    <m:ctrlPr>
                      <w:rPr>
                        <w:rFonts w:ascii="DejaVu Math TeX Gyre" w:hAnsi="DejaVu Math TeX Gyre" w:eastAsia="宋体"/>
                        <w:sz w:val="24"/>
                      </w:rPr>
                    </m:ctrlPr>
                  </m:e>
                  <m:e>
                    <m:r>
                      <m:rPr/>
                      <w:rPr>
                        <w:rFonts w:hint="default" w:ascii="DejaVu Math TeX Gyre" w:hAnsi="DejaVu Math TeX Gyre" w:eastAsia="宋体"/>
                        <w:sz w:val="24"/>
                      </w:rPr>
                      <m:t>5/5</m:t>
                    </m:r>
                    <m:ctrlPr>
                      <w:rPr>
                        <w:rFonts w:ascii="DejaVu Math TeX Gyre" w:hAnsi="DejaVu Math TeX Gyre" w:eastAsia="宋体"/>
                        <w:sz w:val="24"/>
                      </w:rPr>
                    </m:ctrlPr>
                  </m:e>
                  <m:e>
                    <m:r>
                      <m:rPr/>
                      <w:rPr>
                        <w:rFonts w:hint="default" w:ascii="DejaVu Math TeX Gyre" w:hAnsi="DejaVu Math TeX Gyre" w:eastAsia="宋体"/>
                        <w:sz w:val="24"/>
                      </w:rPr>
                      <m:t>1</m:t>
                    </m:r>
                    <m:ctrlPr>
                      <w:rPr>
                        <w:rFonts w:ascii="DejaVu Math TeX Gyre" w:hAnsi="DejaVu Math TeX Gyre" w:eastAsia="宋体"/>
                        <w:sz w:val="24"/>
                      </w:rPr>
                    </m:ctrlPr>
                  </m:e>
                  <m:e>
                    <m:r>
                      <m:rPr/>
                      <w:rPr>
                        <w:rFonts w:hint="default" w:ascii="DejaVu Math TeX Gyre" w:hAnsi="DejaVu Math TeX Gyre" w:eastAsia="宋体"/>
                        <w:sz w:val="24"/>
                      </w:rPr>
                      <m:t>5/7</m:t>
                    </m:r>
                    <m:ctrlPr>
                      <w:rPr>
                        <w:rFonts w:ascii="DejaVu Math TeX Gyre" w:hAnsi="DejaVu Math TeX Gyre" w:eastAsia="宋体"/>
                        <w:sz w:val="24"/>
                      </w:rPr>
                    </m:ctrlPr>
                  </m:e>
                </m:mr>
                <m:mr>
                  <m:e>
                    <m:r>
                      <m:rPr/>
                      <w:rPr>
                        <w:rFonts w:hint="default" w:ascii="DejaVu Math TeX Gyre" w:hAnsi="DejaVu Math TeX Gyre" w:eastAsia="宋体"/>
                        <w:sz w:val="24"/>
                      </w:rPr>
                      <m:t>6/9</m:t>
                    </m:r>
                    <m:ctrlPr>
                      <w:rPr>
                        <w:rFonts w:ascii="DejaVu Math TeX Gyre" w:hAnsi="DejaVu Math TeX Gyre" w:eastAsia="宋体"/>
                        <w:sz w:val="24"/>
                      </w:rPr>
                    </m:ctrlPr>
                  </m:e>
                  <m:e>
                    <m:r>
                      <m:rPr/>
                      <w:rPr>
                        <w:rFonts w:hint="default" w:ascii="DejaVu Math TeX Gyre" w:hAnsi="DejaVu Math TeX Gyre" w:eastAsia="宋体"/>
                        <w:sz w:val="24"/>
                      </w:rPr>
                      <m:t>7/9</m:t>
                    </m:r>
                    <m:ctrlPr>
                      <w:rPr>
                        <w:rFonts w:ascii="DejaVu Math TeX Gyre" w:hAnsi="DejaVu Math TeX Gyre" w:eastAsia="宋体"/>
                        <w:sz w:val="24"/>
                      </w:rPr>
                    </m:ctrlPr>
                  </m:e>
                  <m:e>
                    <m:r>
                      <m:rPr/>
                      <w:rPr>
                        <w:rFonts w:hint="default" w:ascii="DejaVu Math TeX Gyre" w:hAnsi="DejaVu Math TeX Gyre" w:eastAsia="宋体"/>
                        <w:sz w:val="24"/>
                      </w:rPr>
                      <m:t>7/6</m:t>
                    </m:r>
                    <m:ctrlPr>
                      <w:rPr>
                        <w:rFonts w:ascii="DejaVu Math TeX Gyre" w:hAnsi="DejaVu Math TeX Gyre" w:eastAsia="宋体"/>
                        <w:sz w:val="24"/>
                      </w:rPr>
                    </m:ctrlPr>
                  </m:e>
                  <m:e>
                    <m:r>
                      <m:rPr/>
                      <w:rPr>
                        <w:rFonts w:hint="default" w:ascii="DejaVu Math TeX Gyre" w:hAnsi="DejaVu Math TeX Gyre" w:eastAsia="宋体"/>
                        <w:sz w:val="24"/>
                      </w:rPr>
                      <m:t>7/5</m:t>
                    </m:r>
                    <m:ctrlPr>
                      <w:rPr>
                        <w:rFonts w:ascii="DejaVu Math TeX Gyre" w:hAnsi="DejaVu Math TeX Gyre" w:eastAsia="宋体"/>
                        <w:sz w:val="24"/>
                      </w:rPr>
                    </m:ctrlPr>
                  </m:e>
                  <m:e>
                    <m:r>
                      <m:rPr/>
                      <w:rPr>
                        <w:rFonts w:hint="default" w:ascii="DejaVu Math TeX Gyre" w:hAnsi="DejaVu Math TeX Gyre" w:eastAsia="宋体"/>
                        <w:sz w:val="24"/>
                      </w:rPr>
                      <m:t>7/5</m:t>
                    </m:r>
                    <m:ctrlPr>
                      <w:rPr>
                        <w:rFonts w:ascii="DejaVu Math TeX Gyre" w:hAnsi="DejaVu Math TeX Gyre" w:eastAsia="宋体"/>
                        <w:sz w:val="24"/>
                      </w:rPr>
                    </m:ctrlPr>
                  </m:e>
                  <m:e>
                    <m:r>
                      <m:rPr/>
                      <w:rPr>
                        <w:rFonts w:hint="default" w:ascii="DejaVu Math TeX Gyre" w:hAnsi="DejaVu Math TeX Gyre" w:eastAsia="宋体"/>
                        <w:sz w:val="24"/>
                      </w:rPr>
                      <m:t>1</m:t>
                    </m:r>
                    <m:ctrlPr>
                      <w:rPr>
                        <w:rFonts w:ascii="DejaVu Math TeX Gyre" w:hAnsi="DejaVu Math TeX Gyre" w:eastAsia="宋体"/>
                        <w:sz w:val="24"/>
                      </w:rPr>
                    </m:ctrlPr>
                  </m:e>
                </m:mr>
              </m:m>
              <m:ctrlPr>
                <w:rPr>
                  <w:rFonts w:hint="default" w:ascii="DejaVu Math TeX Gyre" w:hAnsi="DejaVu Math TeX Gyre" w:eastAsia="宋体"/>
                  <w:i/>
                  <w:sz w:val="24"/>
                </w:rPr>
              </m:ctrlPr>
            </m:e>
          </m:d>
        </m:oMath>
      </m:oMathPara>
    </w:p>
    <w:p w14:paraId="09377101">
      <w:pPr>
        <w:spacing w:before="221" w:line="191" w:lineRule="auto"/>
        <w:ind w:left="517"/>
        <w:rPr>
          <w:rFonts w:hint="eastAsia" w:hAnsi="DejaVu Math TeX Gyre" w:eastAsia="PingFang SC" w:cs="PingFang SC"/>
          <w:i w:val="0"/>
          <w:spacing w:val="-5"/>
          <w:kern w:val="2"/>
          <w:sz w:val="24"/>
          <w:szCs w:val="24"/>
          <w:lang w:val="en-US" w:eastAsia="zh-CN" w:bidi="ar-SA"/>
        </w:rPr>
      </w:pPr>
    </w:p>
    <w:p w14:paraId="7ECC9BC2">
      <w:pPr>
        <w:spacing w:before="221" w:line="191" w:lineRule="auto"/>
        <w:ind w:left="517"/>
        <w:rPr>
          <w:rFonts w:ascii="PingFang SC" w:hAnsi="PingFang SC" w:eastAsia="PingFang SC" w:cs="PingFang SC"/>
          <w:spacing w:val="-5"/>
          <w:sz w:val="24"/>
          <w:szCs w:val="24"/>
        </w:rPr>
      </w:pPr>
      <w:r>
        <w:rPr>
          <w:rFonts w:hint="eastAsia" w:ascii="PingFang SC" w:hAnsi="PingFang SC" w:eastAsia="PingFang SC" w:cs="PingFang SC"/>
          <w:spacing w:val="-5"/>
          <w:sz w:val="24"/>
          <w:szCs w:val="24"/>
          <w:lang w:val="en-US" w:eastAsia="zh-CN"/>
        </w:rPr>
        <w:t>质量风险</w:t>
      </w:r>
      <w:r>
        <w:rPr>
          <w:rFonts w:ascii="PingFang SC" w:hAnsi="PingFang SC" w:eastAsia="PingFang SC" w:cs="PingFang SC"/>
          <w:spacing w:val="-5"/>
          <w:sz w:val="24"/>
          <w:szCs w:val="24"/>
        </w:rPr>
        <w:t>层次判断矩阵：</w:t>
      </w:r>
    </w:p>
    <w:p w14:paraId="2622831A">
      <w:pPr>
        <w:spacing w:line="324" w:lineRule="auto"/>
        <w:rPr>
          <w:rFonts w:ascii="PingFang SC" w:hAnsi="PingFang SC" w:eastAsia="PingFang SC" w:cs="PingFang SC"/>
          <w:sz w:val="24"/>
          <w:szCs w:val="24"/>
        </w:rPr>
      </w:pPr>
    </w:p>
    <w:p w14:paraId="057741D7">
      <w:pPr>
        <w:keepNext w:val="0"/>
        <w:keepLines w:val="0"/>
        <w:widowControl/>
        <w:suppressLineNumbers w:val="0"/>
        <w:shd w:val="clear" w:fill="FFFFFF"/>
        <w:spacing w:line="360" w:lineRule="atLeast"/>
        <w:jc w:val="left"/>
        <w:rPr>
          <w:rFonts w:hint="eastAsia" w:hAnsi="DejaVu Math TeX Gyre" w:eastAsia="PingFang SC" w:cs="PingFang SC"/>
          <w:i w:val="0"/>
          <w:kern w:val="2"/>
          <w:sz w:val="24"/>
          <w:szCs w:val="24"/>
          <w:lang w:val="en-US" w:eastAsia="zh-CN" w:bidi="ar-SA"/>
        </w:rPr>
      </w:pPr>
      <m:oMathPara>
        <m:oMath>
          <m:sSub>
            <m:sSubPr>
              <m:ctrlPr>
                <w:rPr>
                  <w:rFonts w:hint="default" w:ascii="DejaVu Math TeX Gyre" w:hAnsi="DejaVu Math TeX Gyre" w:eastAsia="Menlo"/>
                  <w:sz w:val="24"/>
                </w:rPr>
              </m:ctrlPr>
            </m:sSubPr>
            <m:e>
              <m:r>
                <m:rPr/>
                <w:rPr>
                  <w:rFonts w:hint="default" w:ascii="DejaVu Math TeX Gyre" w:hAnsi="DejaVu Math TeX Gyre" w:eastAsia="Menlo"/>
                  <w:sz w:val="24"/>
                </w:rPr>
                <m:t>B</m:t>
              </m:r>
              <m:ctrlPr>
                <w:rPr>
                  <w:rFonts w:ascii="DejaVu Math TeX Gyre" w:hAnsi="DejaVu Math TeX Gyre" w:eastAsia="Menlo"/>
                  <w:sz w:val="24"/>
                </w:rPr>
              </m:ctrlPr>
            </m:e>
            <m:sub>
              <m:r>
                <m:rPr/>
                <w:rPr>
                  <w:rFonts w:hint="default" w:ascii="DejaVu Math TeX Gyre" w:hAnsi="DejaVu Math TeX Gyre" w:eastAsia="Menlo"/>
                  <w:sz w:val="24"/>
                </w:rPr>
                <m:t>3</m:t>
              </m:r>
              <m:ctrlPr>
                <w:rPr>
                  <w:rFonts w:ascii="DejaVu Math TeX Gyre" w:hAnsi="DejaVu Math TeX Gyre" w:eastAsia="Menlo"/>
                  <w:sz w:val="24"/>
                </w:rPr>
              </m:ctrlPr>
            </m:sub>
          </m:sSub>
          <m:r>
            <m:rPr/>
            <w:rPr>
              <w:rFonts w:hint="default" w:ascii="DejaVu Math TeX Gyre" w:hAnsi="DejaVu Math TeX Gyre" w:eastAsia="Menlo"/>
              <w:sz w:val="24"/>
            </w:rPr>
            <m:t>=</m:t>
          </m:r>
          <m:d>
            <m:dPr>
              <m:begChr m:val="["/>
              <m:endChr m:val="]"/>
              <m:ctrlPr>
                <w:rPr>
                  <w:rFonts w:hint="default" w:ascii="DejaVu Math TeX Gyre" w:hAnsi="DejaVu Math TeX Gyre" w:eastAsia="Menlo"/>
                  <w:i/>
                  <w:sz w:val="24"/>
                </w:rPr>
              </m:ctrlPr>
            </m:dPr>
            <m:e>
              <m:m>
                <m:mPr>
                  <m:mcs>
                    <m:mc>
                      <m:mcPr>
                        <m:count m:val="7"/>
                        <m:mcJc m:val="center"/>
                      </m:mcPr>
                    </m:mc>
                  </m:mcs>
                  <m:plcHide m:val="1"/>
                  <m:ctrlPr>
                    <w:rPr>
                      <w:rFonts w:hint="default" w:ascii="DejaVu Math TeX Gyre" w:hAnsi="DejaVu Math TeX Gyre" w:eastAsia="Menlo"/>
                      <w:i/>
                      <w:sz w:val="24"/>
                    </w:rPr>
                  </m:ctrlPr>
                </m:mPr>
                <m:mr>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3/3</m:t>
                    </m:r>
                    <m:ctrlPr>
                      <w:rPr>
                        <w:rFonts w:ascii="DejaVu Math TeX Gyre" w:hAnsi="DejaVu Math TeX Gyre" w:eastAsia="Menlo"/>
                        <w:sz w:val="24"/>
                      </w:rPr>
                    </m:ctrlPr>
                  </m:e>
                  <m:e>
                    <m:r>
                      <m:rPr/>
                      <w:rPr>
                        <w:rFonts w:hint="default" w:ascii="DejaVu Math TeX Gyre" w:hAnsi="DejaVu Math TeX Gyre" w:eastAsia="Menlo"/>
                        <w:sz w:val="24"/>
                      </w:rPr>
                      <m:t>3/1</m:t>
                    </m:r>
                    <m:ctrlPr>
                      <w:rPr>
                        <w:rFonts w:ascii="DejaVu Math TeX Gyre" w:hAnsi="DejaVu Math TeX Gyre" w:eastAsia="Menlo"/>
                        <w:sz w:val="24"/>
                      </w:rPr>
                    </m:ctrlPr>
                  </m:e>
                  <m:e>
                    <m:r>
                      <m:rPr/>
                      <w:rPr>
                        <w:rFonts w:hint="default" w:ascii="DejaVu Math TeX Gyre" w:hAnsi="DejaVu Math TeX Gyre" w:eastAsia="Menlo"/>
                        <w:sz w:val="24"/>
                      </w:rPr>
                      <m:t>3/9</m:t>
                    </m:r>
                    <m:ctrlPr>
                      <w:rPr>
                        <w:rFonts w:ascii="DejaVu Math TeX Gyre" w:hAnsi="DejaVu Math TeX Gyre" w:eastAsia="Menlo"/>
                        <w:sz w:val="24"/>
                      </w:rPr>
                    </m:ctrlPr>
                  </m:e>
                  <m:e>
                    <m:r>
                      <m:rPr/>
                      <w:rPr>
                        <w:rFonts w:hint="default" w:ascii="DejaVu Math TeX Gyre" w:hAnsi="DejaVu Math TeX Gyre" w:eastAsia="Menlo"/>
                        <w:sz w:val="24"/>
                      </w:rPr>
                      <m:t>3/9</m:t>
                    </m:r>
                    <m:ctrlPr>
                      <w:rPr>
                        <w:rFonts w:ascii="DejaVu Math TeX Gyre" w:hAnsi="DejaVu Math TeX Gyre" w:eastAsia="Menlo"/>
                        <w:sz w:val="24"/>
                      </w:rPr>
                    </m:ctrlPr>
                  </m:e>
                  <m:e>
                    <m:r>
                      <m:rPr/>
                      <w:rPr>
                        <w:rFonts w:hint="default" w:ascii="DejaVu Math TeX Gyre" w:hAnsi="DejaVu Math TeX Gyre" w:eastAsia="Menlo"/>
                        <w:sz w:val="24"/>
                      </w:rPr>
                      <m:t>3/1</m:t>
                    </m:r>
                    <m:ctrlPr>
                      <w:rPr>
                        <w:rFonts w:ascii="DejaVu Math TeX Gyre" w:hAnsi="DejaVu Math TeX Gyre" w:eastAsia="Menlo"/>
                        <w:sz w:val="24"/>
                      </w:rPr>
                    </m:ctrlPr>
                  </m:e>
                  <m:e>
                    <m:r>
                      <m:rPr/>
                      <w:rPr>
                        <w:rFonts w:hint="default" w:ascii="DejaVu Math TeX Gyre" w:hAnsi="DejaVu Math TeX Gyre" w:eastAsia="Menlo"/>
                        <w:sz w:val="24"/>
                      </w:rPr>
                      <m:t>3/1</m:t>
                    </m:r>
                    <m:ctrlPr>
                      <w:rPr>
                        <w:rFonts w:ascii="DejaVu Math TeX Gyre" w:hAnsi="DejaVu Math TeX Gyre" w:eastAsia="Menlo"/>
                        <w:sz w:val="24"/>
                      </w:rPr>
                    </m:ctrlPr>
                  </m:e>
                </m:mr>
                <m:mr>
                  <m:e>
                    <m:r>
                      <m:rPr/>
                      <w:rPr>
                        <w:rFonts w:hint="default" w:ascii="DejaVu Math TeX Gyre" w:hAnsi="DejaVu Math TeX Gyre" w:eastAsia="Menlo"/>
                        <w:sz w:val="24"/>
                      </w:rPr>
                      <m:t>3/3</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3/1</m:t>
                    </m:r>
                    <m:ctrlPr>
                      <w:rPr>
                        <w:rFonts w:ascii="DejaVu Math TeX Gyre" w:hAnsi="DejaVu Math TeX Gyre" w:eastAsia="Menlo"/>
                        <w:sz w:val="24"/>
                      </w:rPr>
                    </m:ctrlPr>
                  </m:e>
                  <m:e>
                    <m:r>
                      <m:rPr/>
                      <w:rPr>
                        <w:rFonts w:hint="default" w:ascii="DejaVu Math TeX Gyre" w:hAnsi="DejaVu Math TeX Gyre" w:eastAsia="Menlo"/>
                        <w:sz w:val="24"/>
                      </w:rPr>
                      <m:t>3/7</m:t>
                    </m:r>
                    <m:ctrlPr>
                      <w:rPr>
                        <w:rFonts w:ascii="DejaVu Math TeX Gyre" w:hAnsi="DejaVu Math TeX Gyre" w:eastAsia="Menlo"/>
                        <w:sz w:val="24"/>
                      </w:rPr>
                    </m:ctrlPr>
                  </m:e>
                  <m:e>
                    <m:r>
                      <m:rPr/>
                      <w:rPr>
                        <w:rFonts w:hint="default" w:ascii="DejaVu Math TeX Gyre" w:hAnsi="DejaVu Math TeX Gyre" w:eastAsia="Menlo"/>
                        <w:sz w:val="24"/>
                      </w:rPr>
                      <m:t>3/7</m:t>
                    </m:r>
                    <m:ctrlPr>
                      <w:rPr>
                        <w:rFonts w:ascii="DejaVu Math TeX Gyre" w:hAnsi="DejaVu Math TeX Gyre" w:eastAsia="Menlo"/>
                        <w:sz w:val="24"/>
                      </w:rPr>
                    </m:ctrlPr>
                  </m:e>
                  <m:e>
                    <m:r>
                      <m:rPr/>
                      <w:rPr>
                        <w:rFonts w:hint="default" w:ascii="DejaVu Math TeX Gyre" w:hAnsi="DejaVu Math TeX Gyre" w:eastAsia="Menlo"/>
                        <w:sz w:val="24"/>
                      </w:rPr>
                      <m:t>3/1</m:t>
                    </m:r>
                    <m:ctrlPr>
                      <w:rPr>
                        <w:rFonts w:ascii="DejaVu Math TeX Gyre" w:hAnsi="DejaVu Math TeX Gyre" w:eastAsia="Menlo"/>
                        <w:sz w:val="24"/>
                      </w:rPr>
                    </m:ctrlPr>
                  </m:e>
                  <m:e>
                    <m:r>
                      <m:rPr/>
                      <w:rPr>
                        <w:rFonts w:hint="default" w:ascii="DejaVu Math TeX Gyre" w:hAnsi="DejaVu Math TeX Gyre" w:eastAsia="Menlo"/>
                        <w:sz w:val="24"/>
                      </w:rPr>
                      <m:t>3/1</m:t>
                    </m:r>
                    <m:ctrlPr>
                      <w:rPr>
                        <w:rFonts w:ascii="DejaVu Math TeX Gyre" w:hAnsi="DejaVu Math TeX Gyre" w:eastAsia="Menlo"/>
                        <w:sz w:val="24"/>
                      </w:rPr>
                    </m:ctrlPr>
                  </m:e>
                </m:mr>
                <m:mr>
                  <m:e>
                    <m:r>
                      <m:rPr/>
                      <w:rPr>
                        <w:rFonts w:hint="default" w:ascii="DejaVu Math TeX Gyre" w:hAnsi="DejaVu Math TeX Gyre" w:eastAsia="Menlo"/>
                        <w:sz w:val="24"/>
                      </w:rPr>
                      <m:t>1/3</m:t>
                    </m:r>
                    <m:ctrlPr>
                      <w:rPr>
                        <w:rFonts w:ascii="DejaVu Math TeX Gyre" w:hAnsi="DejaVu Math TeX Gyre" w:eastAsia="Menlo"/>
                        <w:sz w:val="24"/>
                      </w:rPr>
                    </m:ctrlPr>
                  </m:e>
                  <m:e>
                    <m:r>
                      <m:rPr/>
                      <w:rPr>
                        <w:rFonts w:hint="default" w:ascii="DejaVu Math TeX Gyre" w:hAnsi="DejaVu Math TeX Gyre" w:eastAsia="Menlo"/>
                        <w:sz w:val="24"/>
                      </w:rPr>
                      <m:t>1/3</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1/9</m:t>
                    </m:r>
                    <m:ctrlPr>
                      <w:rPr>
                        <w:rFonts w:ascii="DejaVu Math TeX Gyre" w:hAnsi="DejaVu Math TeX Gyre" w:eastAsia="Menlo"/>
                        <w:sz w:val="24"/>
                      </w:rPr>
                    </m:ctrlPr>
                  </m:e>
                  <m:e>
                    <m:r>
                      <m:rPr/>
                      <w:rPr>
                        <w:rFonts w:hint="default" w:ascii="DejaVu Math TeX Gyre" w:hAnsi="DejaVu Math TeX Gyre" w:eastAsia="Menlo"/>
                        <w:sz w:val="24"/>
                      </w:rPr>
                      <m:t>1/7</m:t>
                    </m:r>
                    <m:ctrlPr>
                      <w:rPr>
                        <w:rFonts w:ascii="DejaVu Math TeX Gyre" w:hAnsi="DejaVu Math TeX Gyre" w:eastAsia="Menlo"/>
                        <w:sz w:val="24"/>
                      </w:rPr>
                    </m:ctrlPr>
                  </m:e>
                  <m:e>
                    <m:r>
                      <m:rPr/>
                      <w:rPr>
                        <w:rFonts w:hint="default" w:ascii="DejaVu Math TeX Gyre" w:hAnsi="DejaVu Math TeX Gyre" w:eastAsia="Menlo"/>
                        <w:sz w:val="24"/>
                      </w:rPr>
                      <m:t>1/1</m:t>
                    </m:r>
                    <m:ctrlPr>
                      <w:rPr>
                        <w:rFonts w:ascii="DejaVu Math TeX Gyre" w:hAnsi="DejaVu Math TeX Gyre" w:eastAsia="Menlo"/>
                        <w:sz w:val="24"/>
                      </w:rPr>
                    </m:ctrlPr>
                  </m:e>
                  <m:e>
                    <m:r>
                      <m:rPr/>
                      <w:rPr>
                        <w:rFonts w:hint="default" w:ascii="DejaVu Math TeX Gyre" w:hAnsi="DejaVu Math TeX Gyre" w:eastAsia="Menlo"/>
                        <w:sz w:val="24"/>
                      </w:rPr>
                      <m:t>1/1</m:t>
                    </m:r>
                    <m:ctrlPr>
                      <w:rPr>
                        <w:rFonts w:ascii="DejaVu Math TeX Gyre" w:hAnsi="DejaVu Math TeX Gyre" w:eastAsia="Menlo"/>
                        <w:sz w:val="24"/>
                      </w:rPr>
                    </m:ctrlPr>
                  </m:e>
                </m:mr>
                <m:mr>
                  <m:e>
                    <m:r>
                      <m:rPr/>
                      <w:rPr>
                        <w:rFonts w:hint="default" w:ascii="DejaVu Math TeX Gyre" w:hAnsi="DejaVu Math TeX Gyre" w:eastAsia="Menlo"/>
                        <w:sz w:val="24"/>
                      </w:rPr>
                      <m:t>9/3</m:t>
                    </m:r>
                    <m:ctrlPr>
                      <w:rPr>
                        <w:rFonts w:ascii="DejaVu Math TeX Gyre" w:hAnsi="DejaVu Math TeX Gyre" w:eastAsia="Menlo"/>
                        <w:sz w:val="24"/>
                      </w:rPr>
                    </m:ctrlPr>
                  </m:e>
                  <m:e>
                    <m:r>
                      <m:rPr/>
                      <w:rPr>
                        <w:rFonts w:hint="default" w:ascii="DejaVu Math TeX Gyre" w:hAnsi="DejaVu Math TeX Gyre" w:eastAsia="Menlo"/>
                        <w:sz w:val="24"/>
                      </w:rPr>
                      <m:t>7/3</m:t>
                    </m:r>
                    <m:ctrlPr>
                      <w:rPr>
                        <w:rFonts w:ascii="DejaVu Math TeX Gyre" w:hAnsi="DejaVu Math TeX Gyre" w:eastAsia="Menlo"/>
                        <w:sz w:val="24"/>
                      </w:rPr>
                    </m:ctrlPr>
                  </m:e>
                  <m:e>
                    <m:r>
                      <m:rPr/>
                      <w:rPr>
                        <w:rFonts w:hint="default" w:ascii="DejaVu Math TeX Gyre" w:hAnsi="DejaVu Math TeX Gyre" w:eastAsia="Menlo"/>
                        <w:sz w:val="24"/>
                      </w:rPr>
                      <m:t>9/1</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9/7</m:t>
                    </m:r>
                    <m:ctrlPr>
                      <w:rPr>
                        <w:rFonts w:ascii="DejaVu Math TeX Gyre" w:hAnsi="DejaVu Math TeX Gyre" w:eastAsia="Menlo"/>
                        <w:sz w:val="24"/>
                      </w:rPr>
                    </m:ctrlPr>
                  </m:e>
                  <m:e>
                    <m:r>
                      <m:rPr/>
                      <w:rPr>
                        <w:rFonts w:hint="default" w:ascii="DejaVu Math TeX Gyre" w:hAnsi="DejaVu Math TeX Gyre" w:eastAsia="Menlo"/>
                        <w:sz w:val="24"/>
                      </w:rPr>
                      <m:t>9/1</m:t>
                    </m:r>
                    <m:ctrlPr>
                      <w:rPr>
                        <w:rFonts w:ascii="DejaVu Math TeX Gyre" w:hAnsi="DejaVu Math TeX Gyre" w:eastAsia="Menlo"/>
                        <w:sz w:val="24"/>
                      </w:rPr>
                    </m:ctrlPr>
                  </m:e>
                  <m:e>
                    <m:r>
                      <m:rPr/>
                      <w:rPr>
                        <w:rFonts w:hint="default" w:ascii="DejaVu Math TeX Gyre" w:hAnsi="DejaVu Math TeX Gyre" w:eastAsia="Menlo"/>
                        <w:sz w:val="24"/>
                      </w:rPr>
                      <m:t>9/1</m:t>
                    </m:r>
                    <m:ctrlPr>
                      <w:rPr>
                        <w:rFonts w:ascii="DejaVu Math TeX Gyre" w:hAnsi="DejaVu Math TeX Gyre" w:eastAsia="Menlo"/>
                        <w:sz w:val="24"/>
                      </w:rPr>
                    </m:ctrlPr>
                  </m:e>
                </m:mr>
                <m:mr>
                  <m:e>
                    <m:r>
                      <m:rPr/>
                      <w:rPr>
                        <w:rFonts w:hint="default" w:ascii="DejaVu Math TeX Gyre" w:hAnsi="DejaVu Math TeX Gyre" w:eastAsia="Menlo"/>
                        <w:sz w:val="24"/>
                      </w:rPr>
                      <m:t>9/3</m:t>
                    </m:r>
                    <m:ctrlPr>
                      <w:rPr>
                        <w:rFonts w:ascii="DejaVu Math TeX Gyre" w:hAnsi="DejaVu Math TeX Gyre" w:eastAsia="Menlo"/>
                        <w:sz w:val="24"/>
                      </w:rPr>
                    </m:ctrlPr>
                  </m:e>
                  <m:e>
                    <m:r>
                      <m:rPr/>
                      <w:rPr>
                        <w:rFonts w:hint="default" w:ascii="DejaVu Math TeX Gyre" w:hAnsi="DejaVu Math TeX Gyre" w:eastAsia="Menlo"/>
                        <w:sz w:val="24"/>
                      </w:rPr>
                      <m:t>7/3</m:t>
                    </m:r>
                    <m:ctrlPr>
                      <w:rPr>
                        <w:rFonts w:ascii="DejaVu Math TeX Gyre" w:hAnsi="DejaVu Math TeX Gyre" w:eastAsia="Menlo"/>
                        <w:sz w:val="24"/>
                      </w:rPr>
                    </m:ctrlPr>
                  </m:e>
                  <m:e>
                    <m:r>
                      <m:rPr/>
                      <w:rPr>
                        <w:rFonts w:hint="default" w:ascii="DejaVu Math TeX Gyre" w:hAnsi="DejaVu Math TeX Gyre" w:eastAsia="Menlo"/>
                        <w:sz w:val="24"/>
                      </w:rPr>
                      <m:t>7/1</m:t>
                    </m:r>
                    <m:ctrlPr>
                      <w:rPr>
                        <w:rFonts w:ascii="DejaVu Math TeX Gyre" w:hAnsi="DejaVu Math TeX Gyre" w:eastAsia="Menlo"/>
                        <w:sz w:val="24"/>
                      </w:rPr>
                    </m:ctrlPr>
                  </m:e>
                  <m:e>
                    <m:r>
                      <m:rPr/>
                      <w:rPr>
                        <w:rFonts w:hint="default" w:ascii="DejaVu Math TeX Gyre" w:hAnsi="DejaVu Math TeX Gyre" w:eastAsia="Menlo"/>
                        <w:sz w:val="24"/>
                      </w:rPr>
                      <m:t>7/9</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7/1</m:t>
                    </m:r>
                    <m:ctrlPr>
                      <w:rPr>
                        <w:rFonts w:ascii="DejaVu Math TeX Gyre" w:hAnsi="DejaVu Math TeX Gyre" w:eastAsia="Menlo"/>
                        <w:sz w:val="24"/>
                      </w:rPr>
                    </m:ctrlPr>
                  </m:e>
                  <m:e>
                    <m:r>
                      <m:rPr/>
                      <w:rPr>
                        <w:rFonts w:hint="default" w:ascii="DejaVu Math TeX Gyre" w:hAnsi="DejaVu Math TeX Gyre" w:eastAsia="Menlo"/>
                        <w:sz w:val="24"/>
                      </w:rPr>
                      <m:t>7/1</m:t>
                    </m:r>
                    <m:ctrlPr>
                      <w:rPr>
                        <w:rFonts w:ascii="DejaVu Math TeX Gyre" w:hAnsi="DejaVu Math TeX Gyre" w:eastAsia="Menlo"/>
                        <w:sz w:val="24"/>
                      </w:rPr>
                    </m:ctrlPr>
                  </m:e>
                </m:mr>
                <m:mr>
                  <m:e>
                    <m:r>
                      <m:rPr/>
                      <w:rPr>
                        <w:rFonts w:hint="default" w:ascii="DejaVu Math TeX Gyre" w:hAnsi="DejaVu Math TeX Gyre" w:eastAsia="Menlo"/>
                        <w:sz w:val="24"/>
                      </w:rPr>
                      <m:t>1/3</m:t>
                    </m:r>
                    <m:ctrlPr>
                      <w:rPr>
                        <w:rFonts w:ascii="DejaVu Math TeX Gyre" w:hAnsi="DejaVu Math TeX Gyre" w:eastAsia="Menlo"/>
                        <w:sz w:val="24"/>
                      </w:rPr>
                    </m:ctrlPr>
                  </m:e>
                  <m:e>
                    <m:r>
                      <m:rPr/>
                      <w:rPr>
                        <w:rFonts w:hint="default" w:ascii="DejaVu Math TeX Gyre" w:hAnsi="DejaVu Math TeX Gyre" w:eastAsia="Menlo"/>
                        <w:sz w:val="24"/>
                      </w:rPr>
                      <m:t>1/3</m:t>
                    </m:r>
                    <m:ctrlPr>
                      <w:rPr>
                        <w:rFonts w:ascii="DejaVu Math TeX Gyre" w:hAnsi="DejaVu Math TeX Gyre" w:eastAsia="Menlo"/>
                        <w:sz w:val="24"/>
                      </w:rPr>
                    </m:ctrlPr>
                  </m:e>
                  <m:e>
                    <m:r>
                      <m:rPr/>
                      <w:rPr>
                        <w:rFonts w:hint="default" w:ascii="DejaVu Math TeX Gyre" w:hAnsi="DejaVu Math TeX Gyre" w:eastAsia="Menlo"/>
                        <w:sz w:val="24"/>
                      </w:rPr>
                      <m:t>1/1</m:t>
                    </m:r>
                    <m:ctrlPr>
                      <w:rPr>
                        <w:rFonts w:ascii="DejaVu Math TeX Gyre" w:hAnsi="DejaVu Math TeX Gyre" w:eastAsia="Menlo"/>
                        <w:sz w:val="24"/>
                      </w:rPr>
                    </m:ctrlPr>
                  </m:e>
                  <m:e>
                    <m:r>
                      <m:rPr/>
                      <w:rPr>
                        <w:rFonts w:hint="default" w:ascii="DejaVu Math TeX Gyre" w:hAnsi="DejaVu Math TeX Gyre" w:eastAsia="Menlo"/>
                        <w:sz w:val="24"/>
                      </w:rPr>
                      <m:t>1/9</m:t>
                    </m:r>
                    <m:ctrlPr>
                      <w:rPr>
                        <w:rFonts w:ascii="DejaVu Math TeX Gyre" w:hAnsi="DejaVu Math TeX Gyre" w:eastAsia="Menlo"/>
                        <w:sz w:val="24"/>
                      </w:rPr>
                    </m:ctrlPr>
                  </m:e>
                  <m:e>
                    <m:r>
                      <m:rPr/>
                      <w:rPr>
                        <w:rFonts w:hint="default" w:ascii="DejaVu Math TeX Gyre" w:hAnsi="DejaVu Math TeX Gyre" w:eastAsia="Menlo"/>
                        <w:sz w:val="24"/>
                      </w:rPr>
                      <m:t>1/7</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e>
                    <m:r>
                      <m:rPr/>
                      <w:rPr>
                        <w:rFonts w:hint="default" w:ascii="DejaVu Math TeX Gyre" w:hAnsi="DejaVu Math TeX Gyre" w:eastAsia="Menlo"/>
                        <w:sz w:val="24"/>
                      </w:rPr>
                      <m:t>1/1</m:t>
                    </m:r>
                    <m:ctrlPr>
                      <w:rPr>
                        <w:rFonts w:ascii="DejaVu Math TeX Gyre" w:hAnsi="DejaVu Math TeX Gyre" w:eastAsia="Menlo"/>
                        <w:sz w:val="24"/>
                      </w:rPr>
                    </m:ctrlPr>
                  </m:e>
                </m:mr>
                <m:mr>
                  <m:e>
                    <m:r>
                      <m:rPr/>
                      <w:rPr>
                        <w:rFonts w:hint="default" w:ascii="DejaVu Math TeX Gyre" w:hAnsi="DejaVu Math TeX Gyre" w:eastAsia="Menlo"/>
                        <w:sz w:val="24"/>
                      </w:rPr>
                      <m:t>1/3</m:t>
                    </m:r>
                    <m:ctrlPr>
                      <w:rPr>
                        <w:rFonts w:ascii="DejaVu Math TeX Gyre" w:hAnsi="DejaVu Math TeX Gyre" w:eastAsia="Menlo"/>
                        <w:sz w:val="24"/>
                      </w:rPr>
                    </m:ctrlPr>
                  </m:e>
                  <m:e>
                    <m:r>
                      <m:rPr/>
                      <w:rPr>
                        <w:rFonts w:hint="default" w:ascii="DejaVu Math TeX Gyre" w:hAnsi="DejaVu Math TeX Gyre" w:eastAsia="Menlo"/>
                        <w:sz w:val="24"/>
                      </w:rPr>
                      <m:t>1/3</m:t>
                    </m:r>
                    <m:ctrlPr>
                      <w:rPr>
                        <w:rFonts w:ascii="DejaVu Math TeX Gyre" w:hAnsi="DejaVu Math TeX Gyre" w:eastAsia="Menlo"/>
                        <w:sz w:val="24"/>
                      </w:rPr>
                    </m:ctrlPr>
                  </m:e>
                  <m:e>
                    <m:r>
                      <m:rPr/>
                      <w:rPr>
                        <w:rFonts w:hint="default" w:ascii="DejaVu Math TeX Gyre" w:hAnsi="DejaVu Math TeX Gyre" w:eastAsia="Menlo"/>
                        <w:sz w:val="24"/>
                      </w:rPr>
                      <m:t>1/1</m:t>
                    </m:r>
                    <m:ctrlPr>
                      <w:rPr>
                        <w:rFonts w:ascii="DejaVu Math TeX Gyre" w:hAnsi="DejaVu Math TeX Gyre" w:eastAsia="Menlo"/>
                        <w:sz w:val="24"/>
                      </w:rPr>
                    </m:ctrlPr>
                  </m:e>
                  <m:e>
                    <m:r>
                      <m:rPr/>
                      <w:rPr>
                        <w:rFonts w:hint="default" w:ascii="DejaVu Math TeX Gyre" w:hAnsi="DejaVu Math TeX Gyre" w:eastAsia="Menlo"/>
                        <w:sz w:val="24"/>
                      </w:rPr>
                      <m:t>1/9</m:t>
                    </m:r>
                    <m:ctrlPr>
                      <w:rPr>
                        <w:rFonts w:ascii="DejaVu Math TeX Gyre" w:hAnsi="DejaVu Math TeX Gyre" w:eastAsia="Menlo"/>
                        <w:sz w:val="24"/>
                      </w:rPr>
                    </m:ctrlPr>
                  </m:e>
                  <m:e>
                    <m:r>
                      <m:rPr/>
                      <w:rPr>
                        <w:rFonts w:hint="default" w:ascii="DejaVu Math TeX Gyre" w:hAnsi="DejaVu Math TeX Gyre" w:eastAsia="Menlo"/>
                        <w:sz w:val="24"/>
                      </w:rPr>
                      <m:t>1/7</m:t>
                    </m:r>
                    <m:ctrlPr>
                      <w:rPr>
                        <w:rFonts w:ascii="DejaVu Math TeX Gyre" w:hAnsi="DejaVu Math TeX Gyre" w:eastAsia="Menlo"/>
                        <w:sz w:val="24"/>
                      </w:rPr>
                    </m:ctrlPr>
                  </m:e>
                  <m:e>
                    <m:r>
                      <m:rPr/>
                      <w:rPr>
                        <w:rFonts w:hint="default" w:ascii="DejaVu Math TeX Gyre" w:hAnsi="DejaVu Math TeX Gyre" w:eastAsia="Menlo"/>
                        <w:sz w:val="24"/>
                      </w:rPr>
                      <m:t>1/1</m:t>
                    </m:r>
                    <m:ctrlPr>
                      <w:rPr>
                        <w:rFonts w:ascii="DejaVu Math TeX Gyre" w:hAnsi="DejaVu Math TeX Gyre" w:eastAsia="Menlo"/>
                        <w:sz w:val="24"/>
                      </w:rPr>
                    </m:ctrlPr>
                  </m:e>
                  <m:e>
                    <m:r>
                      <m:rPr/>
                      <w:rPr>
                        <w:rFonts w:hint="default" w:ascii="DejaVu Math TeX Gyre" w:hAnsi="DejaVu Math TeX Gyre" w:eastAsia="Menlo"/>
                        <w:sz w:val="24"/>
                      </w:rPr>
                      <m:t>1</m:t>
                    </m:r>
                    <m:ctrlPr>
                      <w:rPr>
                        <w:rFonts w:ascii="DejaVu Math TeX Gyre" w:hAnsi="DejaVu Math TeX Gyre" w:eastAsia="Menlo"/>
                        <w:sz w:val="24"/>
                      </w:rPr>
                    </m:ctrlPr>
                  </m:e>
                </m:mr>
              </m:m>
              <m:ctrlPr>
                <w:rPr>
                  <w:rFonts w:hint="default" w:ascii="DejaVu Math TeX Gyre" w:hAnsi="DejaVu Math TeX Gyre" w:eastAsia="Menlo"/>
                  <w:i/>
                  <w:sz w:val="24"/>
                </w:rPr>
              </m:ctrlPr>
            </m:e>
          </m:d>
        </m:oMath>
      </m:oMathPara>
    </w:p>
    <w:p w14:paraId="4C04AEE3">
      <w:pPr>
        <w:spacing w:line="324" w:lineRule="auto"/>
        <w:rPr>
          <w:rFonts w:hint="eastAsia" w:hAnsi="DejaVu Math TeX Gyre" w:eastAsia="PingFang SC" w:cs="PingFang SC"/>
          <w:i w:val="0"/>
          <w:kern w:val="2"/>
          <w:sz w:val="24"/>
          <w:szCs w:val="24"/>
          <w:lang w:val="en-US" w:eastAsia="zh-CN" w:bidi="ar-SA"/>
        </w:rPr>
      </w:pPr>
    </w:p>
    <w:p w14:paraId="5A298F7B">
      <w:pPr>
        <w:spacing w:before="221" w:line="191" w:lineRule="auto"/>
        <w:ind w:left="517"/>
        <w:rPr>
          <w:rFonts w:ascii="PingFang SC" w:hAnsi="PingFang SC" w:eastAsia="PingFang SC" w:cs="PingFang SC"/>
          <w:spacing w:val="-5"/>
          <w:sz w:val="24"/>
          <w:szCs w:val="24"/>
        </w:rPr>
      </w:pPr>
      <w:r>
        <w:rPr>
          <w:rFonts w:hint="eastAsia" w:ascii="PingFang SC" w:hAnsi="PingFang SC" w:eastAsia="PingFang SC" w:cs="PingFang SC"/>
          <w:spacing w:val="-5"/>
          <w:sz w:val="24"/>
          <w:szCs w:val="24"/>
          <w:lang w:val="en-US" w:eastAsia="zh-CN"/>
        </w:rPr>
        <w:t>数据安全风险</w:t>
      </w:r>
      <w:r>
        <w:rPr>
          <w:rFonts w:ascii="PingFang SC" w:hAnsi="PingFang SC" w:eastAsia="PingFang SC" w:cs="PingFang SC"/>
          <w:spacing w:val="-5"/>
          <w:sz w:val="24"/>
          <w:szCs w:val="24"/>
        </w:rPr>
        <w:t>层次判断矩阵：</w:t>
      </w:r>
    </w:p>
    <w:p w14:paraId="2FD15AF8">
      <w:pPr>
        <w:spacing w:line="324" w:lineRule="auto"/>
        <w:ind w:firstLine="420" w:firstLineChars="0"/>
        <w:rPr>
          <w:rFonts w:hint="eastAsia" w:hAnsi="DejaVu Math TeX Gyre" w:eastAsia="PingFang SC" w:cs="PingFang SC"/>
          <w:i w:val="0"/>
          <w:kern w:val="2"/>
          <w:sz w:val="24"/>
          <w:szCs w:val="24"/>
          <w:lang w:val="en-US" w:eastAsia="zh-CN" w:bidi="ar-SA"/>
        </w:rPr>
      </w:pPr>
    </w:p>
    <w:p w14:paraId="109481DC">
      <w:pPr>
        <w:spacing w:line="324" w:lineRule="auto"/>
        <w:ind w:firstLine="420" w:firstLineChars="0"/>
        <w:rPr>
          <w:rFonts w:hAnsi="DejaVu Math TeX Gyre" w:eastAsia="PingFang SC"/>
          <w:i w:val="0"/>
          <w:sz w:val="24"/>
        </w:rPr>
      </w:pPr>
      <m:oMathPara>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B</m:t>
              </m:r>
              <m:ctrlPr>
                <w:rPr>
                  <w:rFonts w:ascii="DejaVu Math TeX Gyre" w:hAnsi="DejaVu Math TeX Gyre" w:eastAsia="PingFang SC"/>
                  <w:sz w:val="24"/>
                </w:rPr>
              </m:ctrlPr>
            </m:e>
            <m:sub>
              <m:r>
                <m:rPr/>
                <w:rPr>
                  <w:rFonts w:hint="default" w:ascii="DejaVu Math TeX Gyre" w:hAnsi="DejaVu Math TeX Gyre" w:eastAsia="PingFang SC"/>
                  <w:sz w:val="24"/>
                </w:rPr>
                <m:t>4</m:t>
              </m:r>
              <m:ctrlPr>
                <w:rPr>
                  <w:rFonts w:ascii="DejaVu Math TeX Gyre" w:hAnsi="DejaVu Math TeX Gyre" w:eastAsia="PingFang SC"/>
                  <w:sz w:val="24"/>
                </w:rPr>
              </m:ctrlPr>
            </m:sub>
          </m:sSub>
          <m:r>
            <m:rPr/>
            <w:rPr>
              <w:rFonts w:hint="default" w:ascii="DejaVu Math TeX Gyre" w:hAnsi="DejaVu Math TeX Gyre" w:eastAsia="PingFang SC"/>
              <w:sz w:val="24"/>
            </w:rPr>
            <m:t>=</m:t>
          </m:r>
          <m:d>
            <m:dPr>
              <m:begChr m:val="["/>
              <m:endChr m:val="]"/>
              <m:ctrlPr>
                <w:rPr>
                  <w:rFonts w:hint="default" w:ascii="DejaVu Math TeX Gyre" w:hAnsi="DejaVu Math TeX Gyre" w:eastAsia="PingFang SC"/>
                  <w:sz w:val="24"/>
                </w:rPr>
              </m:ctrlPr>
            </m:dPr>
            <m:e>
              <m:m>
                <m:mPr>
                  <m:mcs>
                    <m:mc>
                      <m:mcPr>
                        <m:count m:val="2"/>
                        <m:mcJc m:val="left"/>
                      </m:mcPr>
                    </m:mc>
                  </m:mcs>
                  <m:plcHide m:val="1"/>
                  <m:ctrlPr>
                    <w:rPr>
                      <w:rFonts w:hint="default" w:ascii="DejaVu Math TeX Gyre" w:hAnsi="DejaVu Math TeX Gyre" w:eastAsia="PingFang SC"/>
                      <w:sz w:val="24"/>
                    </w:rPr>
                  </m:ctrlPr>
                </m:mPr>
                <m:mr>
                  <m:e>
                    <m:r>
                      <m:rPr/>
                      <w:rPr>
                        <w:rFonts w:hint="default" w:ascii="DejaVu Math TeX Gyre" w:hAnsi="DejaVu Math TeX Gyre" w:eastAsia="PingFang SC"/>
                        <w:sz w:val="24"/>
                      </w:rPr>
                      <m:t>1</m:t>
                    </m:r>
                    <m:ctrlPr>
                      <w:rPr>
                        <w:rFonts w:ascii="DejaVu Math TeX Gyre" w:hAnsi="DejaVu Math TeX Gyre" w:eastAsia="PingFang SC"/>
                        <w:sz w:val="24"/>
                      </w:rPr>
                    </m:ctrlPr>
                  </m:e>
                  <m:e>
                    <m:r>
                      <m:rPr/>
                      <w:rPr>
                        <w:rFonts w:hint="default" w:ascii="DejaVu Math TeX Gyre" w:hAnsi="DejaVu Math TeX Gyre" w:eastAsia="PingFang SC"/>
                        <w:sz w:val="24"/>
                        <w:lang w:val="en-US" w:eastAsia="zh-CN"/>
                      </w:rPr>
                      <m:t>6</m:t>
                    </m:r>
                    <m:r>
                      <m:rPr/>
                      <w:rPr>
                        <w:rFonts w:hint="default" w:ascii="DejaVu Math TeX Gyre" w:hAnsi="DejaVu Math TeX Gyre" w:eastAsia="PingFang SC"/>
                        <w:sz w:val="24"/>
                      </w:rPr>
                      <m:t>/</m:t>
                    </m:r>
                    <m:r>
                      <m:rPr/>
                      <w:rPr>
                        <w:rFonts w:hint="default" w:ascii="DejaVu Math TeX Gyre" w:hAnsi="DejaVu Math TeX Gyre" w:eastAsia="PingFang SC"/>
                        <w:sz w:val="24"/>
                        <w:lang w:val="en-US" w:eastAsia="zh-CN"/>
                      </w:rPr>
                      <m:t>4</m:t>
                    </m:r>
                    <m:ctrlPr>
                      <w:rPr>
                        <w:rFonts w:ascii="DejaVu Math TeX Gyre" w:hAnsi="DejaVu Math TeX Gyre" w:eastAsia="PingFang SC"/>
                        <w:sz w:val="24"/>
                      </w:rPr>
                    </m:ctrlPr>
                  </m:e>
                </m:mr>
                <m:mr>
                  <m:e>
                    <m:r>
                      <m:rPr>
                        <m:sty m:val="p"/>
                      </m:rPr>
                      <w:rPr>
                        <w:rFonts w:hint="default" w:ascii="DejaVu Math TeX Gyre" w:hAnsi="DejaVu Math TeX Gyre" w:eastAsia="PingFang SC"/>
                        <w:sz w:val="24"/>
                        <w:lang w:val="en-US" w:eastAsia="zh-CN"/>
                      </w:rPr>
                      <m:t>4/6</m:t>
                    </m:r>
                    <m:ctrlPr>
                      <w:rPr>
                        <w:rFonts w:ascii="DejaVu Math TeX Gyre" w:hAnsi="DejaVu Math TeX Gyre" w:eastAsia="PingFang SC"/>
                        <w:sz w:val="24"/>
                      </w:rPr>
                    </m:ctrlPr>
                  </m:e>
                  <m:e>
                    <m:r>
                      <m:rPr/>
                      <w:rPr>
                        <w:rFonts w:hint="default" w:ascii="DejaVu Math TeX Gyre" w:hAnsi="DejaVu Math TeX Gyre" w:eastAsia="PingFang SC"/>
                        <w:sz w:val="24"/>
                      </w:rPr>
                      <m:t>1</m:t>
                    </m:r>
                    <m:ctrlPr>
                      <w:rPr>
                        <w:rFonts w:ascii="DejaVu Math TeX Gyre" w:hAnsi="DejaVu Math TeX Gyre" w:eastAsia="PingFang SC"/>
                        <w:sz w:val="24"/>
                      </w:rPr>
                    </m:ctrlPr>
                  </m:e>
                </m:mr>
              </m:m>
              <m:ctrlPr>
                <w:rPr>
                  <w:rFonts w:hint="default" w:ascii="DejaVu Math TeX Gyre" w:hAnsi="DejaVu Math TeX Gyre" w:eastAsia="PingFang SC"/>
                  <w:sz w:val="24"/>
                </w:rPr>
              </m:ctrlPr>
            </m:e>
          </m:d>
        </m:oMath>
      </m:oMathPara>
    </w:p>
    <w:p w14:paraId="641EE074">
      <w:pPr>
        <w:spacing w:line="324" w:lineRule="auto"/>
        <w:ind w:firstLine="420" w:firstLineChars="0"/>
        <w:rPr>
          <w:rFonts w:hint="eastAsia" w:hAnsi="DejaVu Math TeX Gyre" w:eastAsia="PingFang SC"/>
          <w:i w:val="0"/>
          <w:sz w:val="24"/>
          <w:lang w:val="en-US" w:eastAsia="zh-CN"/>
        </w:rPr>
      </w:pPr>
    </w:p>
    <w:p w14:paraId="4DF3BD22">
      <w:pPr>
        <w:spacing w:line="324" w:lineRule="auto"/>
        <w:rPr>
          <w:rFonts w:hint="eastAsia" w:hAnsi="DejaVu Math TeX Gyre" w:eastAsia="PingFang SC" w:cs="PingFang SC"/>
          <w:i w:val="0"/>
          <w:kern w:val="2"/>
          <w:sz w:val="24"/>
          <w:szCs w:val="24"/>
          <w:lang w:val="en-US" w:eastAsia="zh-CN" w:bidi="ar-SA"/>
        </w:rPr>
        <w:sectPr>
          <w:headerReference r:id="rId30" w:type="default"/>
          <w:footerReference r:id="rId31" w:type="default"/>
          <w:pgSz w:w="11900" w:h="16840"/>
          <w:pgMar w:top="1779" w:right="1498" w:bottom="1233" w:left="1502" w:header="1389" w:footer="953" w:gutter="0"/>
          <w:cols w:space="720" w:num="1"/>
        </w:sectPr>
      </w:pPr>
    </w:p>
    <w:p w14:paraId="6EC504E5">
      <w:pPr>
        <w:spacing w:before="272" w:line="191" w:lineRule="auto"/>
        <w:ind w:left="516"/>
        <w:rPr>
          <w:rFonts w:ascii="PingFang SC" w:hAnsi="PingFang SC" w:eastAsia="PingFang SC" w:cs="PingFang SC"/>
          <w:sz w:val="24"/>
          <w:szCs w:val="24"/>
        </w:rPr>
      </w:pPr>
      <w:r>
        <w:rPr>
          <w:rFonts w:hint="eastAsia" w:ascii="PingFang SC" w:hAnsi="PingFang SC" w:eastAsia="PingFang SC" w:cs="PingFang SC"/>
          <w:spacing w:val="-5"/>
          <w:sz w:val="24"/>
          <w:szCs w:val="24"/>
          <w:lang w:val="en-US" w:eastAsia="zh-CN"/>
        </w:rPr>
        <w:t>人机交风险互</w:t>
      </w:r>
      <w:r>
        <w:rPr>
          <w:rFonts w:ascii="PingFang SC" w:hAnsi="PingFang SC" w:eastAsia="PingFang SC" w:cs="PingFang SC"/>
          <w:spacing w:val="-5"/>
          <w:sz w:val="24"/>
          <w:szCs w:val="24"/>
        </w:rPr>
        <w:t>层次判断矩阵：</w:t>
      </w:r>
    </w:p>
    <w:p w14:paraId="7ADFC51F">
      <w:pPr>
        <w:keepNext w:val="0"/>
        <w:keepLines w:val="0"/>
        <w:widowControl/>
        <w:suppressLineNumbers w:val="0"/>
        <w:shd w:val="clear" w:fill="FFFFFF"/>
        <w:spacing w:before="61" w:line="360" w:lineRule="atLeast"/>
        <w:jc w:val="left"/>
        <w:rPr>
          <w:rFonts w:hint="eastAsia" w:hAnsi="DejaVu Math TeX Gyre" w:eastAsia="PingFang SC" w:cs="PingFang SC"/>
          <w:i w:val="0"/>
          <w:kern w:val="2"/>
          <w:sz w:val="28"/>
          <w:szCs w:val="28"/>
          <w:lang w:val="en-US" w:eastAsia="zh-CN" w:bidi="ar-SA"/>
        </w:rPr>
      </w:pPr>
      <m:oMathPara>
        <m:oMath>
          <m:sSub>
            <m:sSubPr>
              <m:ctrlPr>
                <w:rPr>
                  <w:rFonts w:hint="default" w:ascii="DejaVu Math TeX Gyre" w:hAnsi="DejaVu Math TeX Gyre" w:eastAsia="Menlo"/>
                  <w:sz w:val="24"/>
                </w:rPr>
              </m:ctrlPr>
            </m:sSubPr>
            <m:e>
              <m:r>
                <m:rPr/>
                <w:rPr>
                  <w:rFonts w:hint="default" w:ascii="DejaVu Math TeX Gyre" w:hAnsi="DejaVu Math TeX Gyre" w:eastAsia="Menlo"/>
                  <w:sz w:val="24"/>
                </w:rPr>
                <m:t>B</m:t>
              </m:r>
              <m:ctrlPr>
                <w:rPr>
                  <w:rFonts w:ascii="DejaVu Math TeX Gyre" w:hAnsi="DejaVu Math TeX Gyre" w:eastAsia="Menlo"/>
                  <w:sz w:val="24"/>
                </w:rPr>
              </m:ctrlPr>
            </m:e>
            <m:sub>
              <m:r>
                <m:rPr/>
                <w:rPr>
                  <w:rFonts w:hint="default" w:ascii="DejaVu Math TeX Gyre" w:hAnsi="DejaVu Math TeX Gyre" w:eastAsia="Menlo"/>
                  <w:sz w:val="24"/>
                </w:rPr>
                <m:t>5</m:t>
              </m:r>
              <m:ctrlPr>
                <w:rPr>
                  <w:rFonts w:ascii="DejaVu Math TeX Gyre" w:hAnsi="DejaVu Math TeX Gyre" w:eastAsia="Menlo"/>
                  <w:sz w:val="24"/>
                </w:rPr>
              </m:ctrlPr>
            </m:sub>
          </m:sSub>
          <m:r>
            <m:rPr/>
            <w:rPr>
              <w:rFonts w:hint="default" w:ascii="DejaVu Math TeX Gyre" w:hAnsi="DejaVu Math TeX Gyre" w:eastAsia="Menlo"/>
              <w:sz w:val="24"/>
            </w:rPr>
            <m:t>=</m:t>
          </m:r>
          <m:d>
            <m:dPr>
              <m:begChr m:val="["/>
              <m:endChr m:val="]"/>
              <m:ctrlPr>
                <w:rPr>
                  <w:rFonts w:hint="default" w:ascii="DejaVu Math TeX Gyre" w:hAnsi="DejaVu Math TeX Gyre" w:eastAsia="Menlo"/>
                  <w:i/>
                  <w:sz w:val="24"/>
                </w:rPr>
              </m:ctrlPr>
            </m:dPr>
            <m:e>
              <m:m>
                <m:mPr>
                  <m:mcs>
                    <m:mc>
                      <m:mcPr>
                        <m:count m:val="4"/>
                        <m:mcJc m:val="center"/>
                      </m:mcPr>
                    </m:mc>
                  </m:mcs>
                  <m:plcHide m:val="1"/>
                  <m:ctrlPr>
                    <w:rPr>
                      <w:rFonts w:hint="default" w:ascii="DejaVu Math TeX Gyre" w:hAnsi="DejaVu Math TeX Gyre" w:eastAsia="Menlo"/>
                      <w:i/>
                      <w:sz w:val="24"/>
                    </w:rPr>
                  </m:ctrlPr>
                </m:mPr>
                <m:mr>
                  <m:e>
                    <m:r>
                      <m:rPr/>
                      <w:rPr>
                        <w:rFonts w:hint="default" w:ascii="DejaVu Math TeX Gyre" w:hAnsi="DejaVu Math TeX Gyre" w:eastAsia="宋体"/>
                        <w:sz w:val="24"/>
                        <w:lang w:val="en-US" w:eastAsia="zh-CN"/>
                      </w:rPr>
                      <m:t>1</m:t>
                    </m:r>
                    <m:ctrlPr>
                      <w:rPr>
                        <w:rFonts w:ascii="DejaVu Math TeX Gyre" w:hAnsi="DejaVu Math TeX Gyre" w:eastAsia="Menlo"/>
                        <w:sz w:val="24"/>
                      </w:rPr>
                    </m:ctrlPr>
                  </m:e>
                  <m:e>
                    <m:r>
                      <m:rPr/>
                      <w:rPr>
                        <w:rFonts w:hint="default" w:ascii="DejaVu Math TeX Gyre" w:hAnsi="DejaVu Math TeX Gyre" w:eastAsia="Menlo"/>
                        <w:sz w:val="24"/>
                      </w:rPr>
                      <m:t>7/7</m:t>
                    </m:r>
                    <m:ctrlPr>
                      <w:rPr>
                        <w:rFonts w:ascii="DejaVu Math TeX Gyre" w:hAnsi="DejaVu Math TeX Gyre" w:eastAsia="Menlo"/>
                        <w:sz w:val="24"/>
                      </w:rPr>
                    </m:ctrlPr>
                  </m:e>
                  <m:e>
                    <m:r>
                      <m:rPr/>
                      <w:rPr>
                        <w:rFonts w:hint="default" w:ascii="DejaVu Math TeX Gyre" w:hAnsi="DejaVu Math TeX Gyre" w:eastAsia="Menlo"/>
                        <w:sz w:val="24"/>
                      </w:rPr>
                      <m:t>7/8</m:t>
                    </m:r>
                    <m:ctrlPr>
                      <w:rPr>
                        <w:rFonts w:ascii="DejaVu Math TeX Gyre" w:hAnsi="DejaVu Math TeX Gyre" w:eastAsia="Menlo"/>
                        <w:sz w:val="24"/>
                      </w:rPr>
                    </m:ctrlPr>
                  </m:e>
                  <m:e>
                    <m:r>
                      <m:rPr/>
                      <w:rPr>
                        <w:rFonts w:hint="default" w:ascii="DejaVu Math TeX Gyre" w:hAnsi="DejaVu Math TeX Gyre" w:eastAsia="Menlo"/>
                        <w:sz w:val="24"/>
                      </w:rPr>
                      <m:t>7/8</m:t>
                    </m:r>
                    <m:ctrlPr>
                      <w:rPr>
                        <w:rFonts w:ascii="DejaVu Math TeX Gyre" w:hAnsi="DejaVu Math TeX Gyre" w:eastAsia="Menlo"/>
                        <w:sz w:val="24"/>
                      </w:rPr>
                    </m:ctrlPr>
                  </m:e>
                </m:mr>
                <m:mr>
                  <m:e>
                    <m:r>
                      <m:rPr/>
                      <w:rPr>
                        <w:rFonts w:hint="default" w:ascii="DejaVu Math TeX Gyre" w:hAnsi="DejaVu Math TeX Gyre" w:eastAsia="Menlo"/>
                        <w:sz w:val="24"/>
                      </w:rPr>
                      <m:t>7/7</m:t>
                    </m:r>
                    <m:ctrlPr>
                      <w:rPr>
                        <w:rFonts w:ascii="DejaVu Math TeX Gyre" w:hAnsi="DejaVu Math TeX Gyre" w:eastAsia="Menlo"/>
                        <w:sz w:val="24"/>
                      </w:rPr>
                    </m:ctrlPr>
                  </m:e>
                  <m:e>
                    <m:r>
                      <m:rPr/>
                      <w:rPr>
                        <w:rFonts w:hint="default" w:ascii="DejaVu Math TeX Gyre" w:hAnsi="DejaVu Math TeX Gyre" w:eastAsia="宋体"/>
                        <w:sz w:val="24"/>
                        <w:lang w:val="en-US" w:eastAsia="zh-CN"/>
                      </w:rPr>
                      <m:t>1</m:t>
                    </m:r>
                    <m:ctrlPr>
                      <w:rPr>
                        <w:rFonts w:ascii="DejaVu Math TeX Gyre" w:hAnsi="DejaVu Math TeX Gyre" w:eastAsia="Menlo"/>
                        <w:sz w:val="24"/>
                      </w:rPr>
                    </m:ctrlPr>
                  </m:e>
                  <m:e>
                    <m:r>
                      <m:rPr/>
                      <w:rPr>
                        <w:rFonts w:hint="default" w:ascii="DejaVu Math TeX Gyre" w:hAnsi="DejaVu Math TeX Gyre" w:eastAsia="Menlo"/>
                        <w:sz w:val="24"/>
                      </w:rPr>
                      <m:t>7/7</m:t>
                    </m:r>
                    <m:ctrlPr>
                      <w:rPr>
                        <w:rFonts w:ascii="DejaVu Math TeX Gyre" w:hAnsi="DejaVu Math TeX Gyre" w:eastAsia="Menlo"/>
                        <w:sz w:val="24"/>
                      </w:rPr>
                    </m:ctrlPr>
                  </m:e>
                  <m:e>
                    <m:r>
                      <m:rPr/>
                      <w:rPr>
                        <w:rFonts w:hint="default" w:ascii="DejaVu Math TeX Gyre" w:hAnsi="DejaVu Math TeX Gyre" w:eastAsia="Menlo"/>
                        <w:sz w:val="24"/>
                      </w:rPr>
                      <m:t>7/8</m:t>
                    </m:r>
                    <m:ctrlPr>
                      <w:rPr>
                        <w:rFonts w:ascii="DejaVu Math TeX Gyre" w:hAnsi="DejaVu Math TeX Gyre" w:eastAsia="Menlo"/>
                        <w:sz w:val="24"/>
                      </w:rPr>
                    </m:ctrlPr>
                  </m:e>
                </m:mr>
                <m:mr>
                  <m:e>
                    <m:r>
                      <m:rPr/>
                      <w:rPr>
                        <w:rFonts w:hint="default" w:ascii="DejaVu Math TeX Gyre" w:hAnsi="DejaVu Math TeX Gyre" w:eastAsia="Menlo"/>
                        <w:sz w:val="24"/>
                      </w:rPr>
                      <m:t>8/7</m:t>
                    </m:r>
                    <m:ctrlPr>
                      <w:rPr>
                        <w:rFonts w:ascii="DejaVu Math TeX Gyre" w:hAnsi="DejaVu Math TeX Gyre" w:eastAsia="Menlo"/>
                        <w:sz w:val="24"/>
                      </w:rPr>
                    </m:ctrlPr>
                  </m:e>
                  <m:e>
                    <m:r>
                      <m:rPr/>
                      <w:rPr>
                        <w:rFonts w:hint="default" w:ascii="DejaVu Math TeX Gyre" w:hAnsi="DejaVu Math TeX Gyre" w:eastAsia="Menlo"/>
                        <w:sz w:val="24"/>
                      </w:rPr>
                      <m:t>7/7</m:t>
                    </m:r>
                    <m:ctrlPr>
                      <w:rPr>
                        <w:rFonts w:ascii="DejaVu Math TeX Gyre" w:hAnsi="DejaVu Math TeX Gyre" w:eastAsia="Menlo"/>
                        <w:sz w:val="24"/>
                      </w:rPr>
                    </m:ctrlPr>
                  </m:e>
                  <m:e>
                    <m:r>
                      <m:rPr/>
                      <w:rPr>
                        <w:rFonts w:hint="default" w:ascii="DejaVu Math TeX Gyre" w:hAnsi="DejaVu Math TeX Gyre" w:eastAsia="宋体"/>
                        <w:sz w:val="24"/>
                        <w:lang w:val="en-US" w:eastAsia="zh-CN"/>
                      </w:rPr>
                      <m:t>1</m:t>
                    </m:r>
                    <m:ctrlPr>
                      <w:rPr>
                        <w:rFonts w:ascii="DejaVu Math TeX Gyre" w:hAnsi="DejaVu Math TeX Gyre" w:eastAsia="Menlo"/>
                        <w:sz w:val="24"/>
                      </w:rPr>
                    </m:ctrlPr>
                  </m:e>
                  <m:e>
                    <m:r>
                      <m:rPr/>
                      <w:rPr>
                        <w:rFonts w:hint="default" w:ascii="DejaVu Math TeX Gyre" w:hAnsi="DejaVu Math TeX Gyre" w:eastAsia="Menlo"/>
                        <w:sz w:val="24"/>
                      </w:rPr>
                      <m:t>8/7</m:t>
                    </m:r>
                    <m:ctrlPr>
                      <w:rPr>
                        <w:rFonts w:ascii="DejaVu Math TeX Gyre" w:hAnsi="DejaVu Math TeX Gyre" w:eastAsia="Menlo"/>
                        <w:sz w:val="24"/>
                      </w:rPr>
                    </m:ctrlPr>
                  </m:e>
                </m:mr>
                <m:mr>
                  <m:e>
                    <m:r>
                      <m:rPr/>
                      <w:rPr>
                        <w:rFonts w:hint="default" w:ascii="DejaVu Math TeX Gyre" w:hAnsi="DejaVu Math TeX Gyre" w:eastAsia="Menlo"/>
                        <w:sz w:val="24"/>
                      </w:rPr>
                      <m:t>8/7</m:t>
                    </m:r>
                    <m:ctrlPr>
                      <w:rPr>
                        <w:rFonts w:ascii="DejaVu Math TeX Gyre" w:hAnsi="DejaVu Math TeX Gyre" w:eastAsia="Menlo"/>
                        <w:sz w:val="24"/>
                      </w:rPr>
                    </m:ctrlPr>
                  </m:e>
                  <m:e>
                    <m:r>
                      <m:rPr/>
                      <w:rPr>
                        <w:rFonts w:hint="default" w:ascii="DejaVu Math TeX Gyre" w:hAnsi="DejaVu Math TeX Gyre" w:eastAsia="Menlo"/>
                        <w:sz w:val="24"/>
                      </w:rPr>
                      <m:t>8/7</m:t>
                    </m:r>
                    <m:ctrlPr>
                      <w:rPr>
                        <w:rFonts w:ascii="DejaVu Math TeX Gyre" w:hAnsi="DejaVu Math TeX Gyre" w:eastAsia="Menlo"/>
                        <w:sz w:val="24"/>
                      </w:rPr>
                    </m:ctrlPr>
                  </m:e>
                  <m:e>
                    <m:r>
                      <m:rPr/>
                      <w:rPr>
                        <w:rFonts w:hint="default" w:ascii="DejaVu Math TeX Gyre" w:hAnsi="DejaVu Math TeX Gyre" w:eastAsia="Menlo"/>
                        <w:sz w:val="24"/>
                      </w:rPr>
                      <m:t>7/8</m:t>
                    </m:r>
                    <m:ctrlPr>
                      <w:rPr>
                        <w:rFonts w:ascii="DejaVu Math TeX Gyre" w:hAnsi="DejaVu Math TeX Gyre" w:eastAsia="Menlo"/>
                        <w:sz w:val="24"/>
                      </w:rPr>
                    </m:ctrlPr>
                  </m:e>
                  <m:e>
                    <m:r>
                      <m:rPr/>
                      <w:rPr>
                        <w:rFonts w:hint="default" w:ascii="DejaVu Math TeX Gyre" w:hAnsi="DejaVu Math TeX Gyre" w:eastAsia="宋体"/>
                        <w:sz w:val="24"/>
                        <w:lang w:val="en-US" w:eastAsia="zh-CN"/>
                      </w:rPr>
                      <m:t>1</m:t>
                    </m:r>
                    <m:ctrlPr>
                      <w:rPr>
                        <w:rFonts w:ascii="DejaVu Math TeX Gyre" w:hAnsi="DejaVu Math TeX Gyre" w:eastAsia="Menlo"/>
                        <w:sz w:val="24"/>
                      </w:rPr>
                    </m:ctrlPr>
                  </m:e>
                </m:mr>
              </m:m>
              <m:ctrlPr>
                <w:rPr>
                  <w:rFonts w:hint="default" w:ascii="DejaVu Math TeX Gyre" w:hAnsi="DejaVu Math TeX Gyre" w:eastAsia="Menlo"/>
                  <w:i/>
                  <w:sz w:val="24"/>
                </w:rPr>
              </m:ctrlPr>
            </m:e>
          </m:d>
        </m:oMath>
      </m:oMathPara>
    </w:p>
    <w:p w14:paraId="2DF76155">
      <w:pPr>
        <w:spacing w:before="61"/>
        <w:ind w:left="3239"/>
        <w:rPr>
          <w:rFonts w:hint="eastAsia" w:hAnsi="DejaVu Math TeX Gyre" w:eastAsia="PingFang SC" w:cs="PingFang SC"/>
          <w:i w:val="0"/>
          <w:kern w:val="2"/>
          <w:sz w:val="28"/>
          <w:szCs w:val="28"/>
          <w:lang w:val="en-US" w:eastAsia="zh-CN" w:bidi="ar-SA"/>
        </w:rPr>
      </w:pPr>
    </w:p>
    <w:p w14:paraId="70F00760">
      <w:pPr>
        <w:spacing w:before="232" w:line="191" w:lineRule="auto"/>
        <w:ind w:left="523"/>
        <w:rPr>
          <w:rFonts w:ascii="PingFang SC" w:hAnsi="PingFang SC" w:eastAsia="PingFang SC" w:cs="PingFang SC"/>
          <w:sz w:val="24"/>
          <w:szCs w:val="24"/>
        </w:rPr>
      </w:pPr>
      <w:r>
        <w:rPr>
          <w:rFonts w:hint="eastAsia" w:ascii="PingFang SC" w:hAnsi="PingFang SC" w:eastAsia="PingFang SC" w:cs="PingFang SC"/>
          <w:spacing w:val="-5"/>
          <w:sz w:val="24"/>
          <w:szCs w:val="24"/>
          <w:lang w:val="en-US" w:eastAsia="zh-CN"/>
        </w:rPr>
        <w:t>人员变动风险</w:t>
      </w:r>
      <w:r>
        <w:rPr>
          <w:rFonts w:ascii="PingFang SC" w:hAnsi="PingFang SC" w:eastAsia="PingFang SC" w:cs="PingFang SC"/>
          <w:spacing w:val="-5"/>
          <w:sz w:val="24"/>
          <w:szCs w:val="24"/>
        </w:rPr>
        <w:t>层次判断矩阵：</w:t>
      </w:r>
    </w:p>
    <w:p w14:paraId="1C33A42B">
      <w:pPr>
        <w:keepNext w:val="0"/>
        <w:keepLines w:val="0"/>
        <w:widowControl/>
        <w:suppressLineNumbers w:val="0"/>
        <w:shd w:val="clear" w:fill="FFFFFF"/>
        <w:spacing w:line="360" w:lineRule="atLeast"/>
        <w:jc w:val="left"/>
        <w:rPr>
          <w:rFonts w:hint="eastAsia" w:hAnsi="DejaVu Math TeX Gyre" w:eastAsia="宋体"/>
          <w:i w:val="0"/>
          <w:sz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6</m:t>
              </m:r>
              <m:ctrlPr>
                <w:rPr>
                  <w:rFonts w:ascii="DejaVu Math TeX Gyre" w:hAnsi="DejaVu Math TeX Gyre" w:eastAsia="宋体"/>
                  <w:sz w:val="24"/>
                </w:rPr>
              </m:ctrlPr>
            </m:sub>
          </m:sSub>
          <m:r>
            <m:rPr/>
            <w:rPr>
              <w:rFonts w:hint="default" w:ascii="DejaVu Math TeX Gyre" w:hAnsi="DejaVu Math TeX Gyre" w:eastAsia="宋体"/>
              <w:sz w:val="24"/>
            </w:rPr>
            <m:t>=</m:t>
          </m:r>
          <m:d>
            <m:dPr>
              <m:begChr m:val="["/>
              <m:endChr m:val="]"/>
              <m:ctrlPr>
                <w:rPr>
                  <w:rFonts w:hint="default" w:ascii="DejaVu Math TeX Gyre" w:hAnsi="DejaVu Math TeX Gyre" w:eastAsia="宋体"/>
                  <w:i/>
                  <w:sz w:val="24"/>
                </w:rPr>
              </m:ctrlPr>
            </m:dPr>
            <m:e>
              <m:m>
                <m:mPr>
                  <m:mcs>
                    <m:mc>
                      <m:mcPr>
                        <m:count m:val="2"/>
                        <m:mcJc m:val="center"/>
                      </m:mcPr>
                    </m:mc>
                  </m:mcs>
                  <m:plcHide m:val="1"/>
                  <m:ctrlPr>
                    <w:rPr>
                      <w:rFonts w:hint="default" w:ascii="DejaVu Math TeX Gyre" w:hAnsi="DejaVu Math TeX Gyre" w:eastAsia="宋体"/>
                      <w:i/>
                      <w:sz w:val="24"/>
                    </w:rPr>
                  </m:ctrlPr>
                </m:mPr>
                <m:mr>
                  <m:e>
                    <m:r>
                      <m:rPr/>
                      <w:rPr>
                        <w:rFonts w:hint="default" w:ascii="DejaVu Math TeX Gyre" w:hAnsi="DejaVu Math TeX Gyre" w:eastAsia="宋体"/>
                        <w:sz w:val="24"/>
                      </w:rPr>
                      <m:t>1</m:t>
                    </m:r>
                    <m:ctrlPr>
                      <w:rPr>
                        <w:rFonts w:ascii="DejaVu Math TeX Gyre" w:hAnsi="DejaVu Math TeX Gyre" w:eastAsia="宋体"/>
                        <w:sz w:val="24"/>
                      </w:rPr>
                    </m:ctrlPr>
                  </m:e>
                  <m:e>
                    <m:r>
                      <m:rPr/>
                      <w:rPr>
                        <w:rFonts w:hint="default" w:ascii="DejaVu Math TeX Gyre" w:hAnsi="DejaVu Math TeX Gyre" w:eastAsia="宋体"/>
                        <w:sz w:val="24"/>
                      </w:rPr>
                      <m:t>3/6</m:t>
                    </m:r>
                    <m:ctrlPr>
                      <w:rPr>
                        <w:rFonts w:ascii="DejaVu Math TeX Gyre" w:hAnsi="DejaVu Math TeX Gyre" w:eastAsia="宋体"/>
                        <w:sz w:val="24"/>
                      </w:rPr>
                    </m:ctrlPr>
                  </m:e>
                </m:mr>
                <m:mr>
                  <m:e>
                    <m:r>
                      <m:rPr/>
                      <w:rPr>
                        <w:rFonts w:hint="default" w:ascii="DejaVu Math TeX Gyre" w:hAnsi="DejaVu Math TeX Gyre" w:eastAsia="宋体"/>
                        <w:sz w:val="24"/>
                      </w:rPr>
                      <m:t>6/3</m:t>
                    </m:r>
                    <m:ctrlPr>
                      <w:rPr>
                        <w:rFonts w:ascii="DejaVu Math TeX Gyre" w:hAnsi="DejaVu Math TeX Gyre" w:eastAsia="宋体"/>
                        <w:sz w:val="24"/>
                      </w:rPr>
                    </m:ctrlPr>
                  </m:e>
                  <m:e>
                    <m:r>
                      <m:rPr/>
                      <w:rPr>
                        <w:rFonts w:hint="default" w:ascii="DejaVu Math TeX Gyre" w:hAnsi="DejaVu Math TeX Gyre" w:eastAsia="宋体"/>
                        <w:sz w:val="24"/>
                      </w:rPr>
                      <m:t>1</m:t>
                    </m:r>
                    <m:ctrlPr>
                      <w:rPr>
                        <w:rFonts w:ascii="DejaVu Math TeX Gyre" w:hAnsi="DejaVu Math TeX Gyre" w:eastAsia="宋体"/>
                        <w:sz w:val="24"/>
                      </w:rPr>
                    </m:ctrlPr>
                  </m:e>
                </m:mr>
              </m:m>
              <m:ctrlPr>
                <w:rPr>
                  <w:rFonts w:hint="default" w:ascii="DejaVu Math TeX Gyre" w:hAnsi="DejaVu Math TeX Gyre" w:eastAsia="宋体"/>
                  <w:i/>
                  <w:sz w:val="24"/>
                </w:rPr>
              </m:ctrlPr>
            </m:e>
          </m:d>
        </m:oMath>
      </m:oMathPara>
    </w:p>
    <w:p w14:paraId="2459280C">
      <w:pPr>
        <w:spacing w:before="232" w:line="191" w:lineRule="auto"/>
        <w:ind w:left="523"/>
        <w:rPr>
          <w:rFonts w:ascii="PingFang SC" w:hAnsi="PingFang SC" w:eastAsia="PingFang SC" w:cs="PingFang SC"/>
          <w:spacing w:val="-5"/>
          <w:sz w:val="24"/>
          <w:szCs w:val="24"/>
        </w:rPr>
      </w:pPr>
      <w:r>
        <w:rPr>
          <w:rFonts w:hint="eastAsia" w:ascii="PingFang SC" w:hAnsi="PingFang SC" w:eastAsia="PingFang SC" w:cs="PingFang SC"/>
          <w:spacing w:val="-5"/>
          <w:sz w:val="24"/>
          <w:szCs w:val="24"/>
          <w:lang w:val="en-US" w:eastAsia="zh-CN"/>
        </w:rPr>
        <w:t>管理风险</w:t>
      </w:r>
      <w:r>
        <w:rPr>
          <w:rFonts w:ascii="PingFang SC" w:hAnsi="PingFang SC" w:eastAsia="PingFang SC" w:cs="PingFang SC"/>
          <w:spacing w:val="-5"/>
          <w:sz w:val="24"/>
          <w:szCs w:val="24"/>
        </w:rPr>
        <w:t>层次判断矩阵：</w:t>
      </w:r>
    </w:p>
    <w:p w14:paraId="67E40A04">
      <w:pPr>
        <w:spacing w:before="232" w:line="191" w:lineRule="auto"/>
        <w:ind w:left="523"/>
        <w:rPr>
          <w:rFonts w:hint="default" w:hAnsi="DejaVu Math TeX Gyre" w:eastAsia="PingFang SC"/>
          <w:i w:val="0"/>
          <w:sz w:val="24"/>
        </w:rPr>
      </w:pPr>
      <m:oMathPara>
        <m:oMathParaPr>
          <m:jc m:val="center"/>
        </m:oMathParaPr>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B</m:t>
              </m:r>
              <m:ctrlPr>
                <w:rPr>
                  <w:rFonts w:ascii="DejaVu Math TeX Gyre" w:hAnsi="DejaVu Math TeX Gyre" w:eastAsia="PingFang SC"/>
                  <w:sz w:val="24"/>
                </w:rPr>
              </m:ctrlPr>
            </m:e>
            <m:sub>
              <m:r>
                <m:rPr/>
                <w:rPr>
                  <w:rFonts w:hint="default" w:ascii="DejaVu Math TeX Gyre" w:hAnsi="DejaVu Math TeX Gyre" w:eastAsia="PingFang SC"/>
                  <w:sz w:val="24"/>
                  <w:lang w:val="en-US" w:eastAsia="zh-CN"/>
                </w:rPr>
                <m:t>7</m:t>
              </m:r>
              <m:ctrlPr>
                <w:rPr>
                  <w:rFonts w:ascii="DejaVu Math TeX Gyre" w:hAnsi="DejaVu Math TeX Gyre" w:eastAsia="PingFang SC"/>
                  <w:sz w:val="24"/>
                </w:rPr>
              </m:ctrlPr>
            </m:sub>
          </m:sSub>
          <m:r>
            <m:rPr/>
            <w:rPr>
              <w:rFonts w:hint="default" w:ascii="DejaVu Math TeX Gyre" w:hAnsi="DejaVu Math TeX Gyre" w:eastAsia="PingFang SC"/>
              <w:sz w:val="24"/>
            </w:rPr>
            <m:t>=</m:t>
          </m:r>
          <m:d>
            <m:dPr>
              <m:begChr m:val="["/>
              <m:endChr m:val="]"/>
              <m:ctrlPr>
                <w:rPr>
                  <w:rFonts w:hint="default" w:ascii="DejaVu Math TeX Gyre" w:hAnsi="DejaVu Math TeX Gyre" w:eastAsia="PingFang SC"/>
                  <w:sz w:val="24"/>
                </w:rPr>
              </m:ctrlPr>
            </m:dPr>
            <m:e>
              <m:m>
                <m:mPr>
                  <m:mcs>
                    <m:mc>
                      <m:mcPr>
                        <m:count m:val="2"/>
                        <m:mcJc m:val="left"/>
                      </m:mcPr>
                    </m:mc>
                  </m:mcs>
                  <m:plcHide m:val="1"/>
                  <m:ctrlPr>
                    <w:rPr>
                      <w:rFonts w:hint="default" w:ascii="DejaVu Math TeX Gyre" w:hAnsi="DejaVu Math TeX Gyre" w:eastAsia="PingFang SC"/>
                      <w:sz w:val="24"/>
                    </w:rPr>
                  </m:ctrlPr>
                </m:mPr>
                <m:mr>
                  <m:e>
                    <m:r>
                      <m:rPr/>
                      <w:rPr>
                        <w:rFonts w:hint="default" w:ascii="DejaVu Math TeX Gyre" w:hAnsi="DejaVu Math TeX Gyre" w:eastAsia="PingFang SC"/>
                        <w:sz w:val="24"/>
                      </w:rPr>
                      <m:t>1</m:t>
                    </m:r>
                    <m:ctrlPr>
                      <w:rPr>
                        <w:rFonts w:ascii="DejaVu Math TeX Gyre" w:hAnsi="DejaVu Math TeX Gyre" w:eastAsia="PingFang SC"/>
                        <w:sz w:val="24"/>
                      </w:rPr>
                    </m:ctrlPr>
                  </m:e>
                  <m:e>
                    <m:r>
                      <m:rPr/>
                      <w:rPr>
                        <w:rFonts w:hint="default" w:ascii="DejaVu Math TeX Gyre" w:hAnsi="DejaVu Math TeX Gyre" w:eastAsia="PingFang SC"/>
                        <w:sz w:val="24"/>
                        <w:lang w:val="en-US" w:eastAsia="zh-CN"/>
                      </w:rPr>
                      <m:t>3</m:t>
                    </m:r>
                    <m:r>
                      <m:rPr/>
                      <w:rPr>
                        <w:rFonts w:hint="default" w:ascii="DejaVu Math TeX Gyre" w:hAnsi="DejaVu Math TeX Gyre" w:eastAsia="PingFang SC"/>
                        <w:sz w:val="24"/>
                      </w:rPr>
                      <m:t>/</m:t>
                    </m:r>
                    <m:r>
                      <m:rPr/>
                      <w:rPr>
                        <w:rFonts w:hint="default" w:ascii="DejaVu Math TeX Gyre" w:hAnsi="DejaVu Math TeX Gyre" w:eastAsia="PingFang SC"/>
                        <w:sz w:val="24"/>
                        <w:lang w:val="en-US" w:eastAsia="zh-CN"/>
                      </w:rPr>
                      <m:t>3</m:t>
                    </m:r>
                    <m:ctrlPr>
                      <w:rPr>
                        <w:rFonts w:ascii="DejaVu Math TeX Gyre" w:hAnsi="DejaVu Math TeX Gyre" w:eastAsia="PingFang SC"/>
                        <w:sz w:val="24"/>
                      </w:rPr>
                    </m:ctrlPr>
                  </m:e>
                </m:mr>
                <m:mr>
                  <m:e>
                    <m:r>
                      <m:rPr>
                        <m:sty m:val="p"/>
                      </m:rPr>
                      <w:rPr>
                        <w:rFonts w:hint="default" w:ascii="DejaVu Math TeX Gyre" w:hAnsi="DejaVu Math TeX Gyre" w:eastAsia="PingFang SC"/>
                        <w:sz w:val="24"/>
                        <w:lang w:val="en-US" w:eastAsia="zh-CN"/>
                      </w:rPr>
                      <m:t>3/3</m:t>
                    </m:r>
                    <m:ctrlPr>
                      <w:rPr>
                        <w:rFonts w:ascii="DejaVu Math TeX Gyre" w:hAnsi="DejaVu Math TeX Gyre" w:eastAsia="PingFang SC"/>
                        <w:sz w:val="24"/>
                      </w:rPr>
                    </m:ctrlPr>
                  </m:e>
                  <m:e>
                    <m:r>
                      <m:rPr/>
                      <w:rPr>
                        <w:rFonts w:hint="default" w:ascii="DejaVu Math TeX Gyre" w:hAnsi="DejaVu Math TeX Gyre" w:eastAsia="PingFang SC"/>
                        <w:sz w:val="24"/>
                      </w:rPr>
                      <m:t>1</m:t>
                    </m:r>
                    <m:ctrlPr>
                      <w:rPr>
                        <w:rFonts w:ascii="DejaVu Math TeX Gyre" w:hAnsi="DejaVu Math TeX Gyre" w:eastAsia="PingFang SC"/>
                        <w:sz w:val="24"/>
                      </w:rPr>
                    </m:ctrlPr>
                  </m:e>
                </m:mr>
              </m:m>
              <m:ctrlPr>
                <w:rPr>
                  <w:rFonts w:hint="default" w:ascii="DejaVu Math TeX Gyre" w:hAnsi="DejaVu Math TeX Gyre" w:eastAsia="PingFang SC"/>
                  <w:sz w:val="24"/>
                </w:rPr>
              </m:ctrlPr>
            </m:e>
          </m:d>
        </m:oMath>
      </m:oMathPara>
    </w:p>
    <w:p w14:paraId="272CAF46">
      <w:pPr>
        <w:spacing w:before="232" w:line="191" w:lineRule="auto"/>
        <w:ind w:left="523"/>
        <w:rPr>
          <w:rFonts w:hint="eastAsia" w:hAnsi="DejaVu Math TeX Gyre" w:eastAsia="PingFang SC"/>
          <w:i w:val="0"/>
          <w:sz w:val="24"/>
          <w:lang w:val="en-US" w:eastAsia="zh-CN"/>
        </w:rPr>
      </w:pPr>
    </w:p>
    <w:p w14:paraId="7CEC5A46">
      <w:pPr>
        <w:spacing w:before="105" w:line="195" w:lineRule="auto"/>
        <w:ind w:left="32"/>
        <w:outlineLvl w:val="2"/>
        <w:rPr>
          <w:rFonts w:ascii="PingFang SC" w:hAnsi="PingFang SC" w:eastAsia="PingFang SC" w:cs="PingFang SC"/>
          <w:sz w:val="23"/>
          <w:szCs w:val="23"/>
        </w:rPr>
      </w:pPr>
      <w:bookmarkStart w:id="60" w:name="bookmark36"/>
      <w:bookmarkEnd w:id="60"/>
      <w:r>
        <w:rPr>
          <w:rFonts w:ascii="PingFang SC" w:hAnsi="PingFang SC" w:eastAsia="PingFang SC" w:cs="PingFang SC"/>
          <w:b/>
          <w:bCs/>
          <w:spacing w:val="11"/>
          <w:sz w:val="23"/>
          <w:szCs w:val="23"/>
        </w:rPr>
        <w:t>5.1.3</w:t>
      </w:r>
      <w:r>
        <w:rPr>
          <w:rFonts w:ascii="PingFang SC" w:hAnsi="PingFang SC" w:eastAsia="PingFang SC" w:cs="PingFang SC"/>
          <w:spacing w:val="56"/>
          <w:sz w:val="23"/>
          <w:szCs w:val="23"/>
        </w:rPr>
        <w:t xml:space="preserve"> </w:t>
      </w:r>
      <w:r>
        <w:rPr>
          <w:rFonts w:ascii="PingFang SC" w:hAnsi="PingFang SC" w:eastAsia="PingFang SC" w:cs="PingFang SC"/>
          <w:b/>
          <w:bCs/>
          <w:spacing w:val="11"/>
          <w:sz w:val="23"/>
          <w:szCs w:val="23"/>
        </w:rPr>
        <w:t>计算判断矩阵和一致性检验</w:t>
      </w:r>
    </w:p>
    <w:p w14:paraId="0AB718EA">
      <w:pPr>
        <w:spacing w:before="257" w:line="216" w:lineRule="auto"/>
        <w:ind w:left="45" w:right="26" w:firstLine="479"/>
        <w:rPr>
          <w:rFonts w:ascii="PingFang SC" w:hAnsi="PingFang SC" w:eastAsia="PingFang SC" w:cs="PingFang SC"/>
          <w:sz w:val="24"/>
          <w:szCs w:val="24"/>
        </w:rPr>
      </w:pPr>
      <w:r>
        <w:rPr>
          <w:rFonts w:ascii="PingFang SC" w:hAnsi="PingFang SC" w:eastAsia="PingFang SC" w:cs="PingFang SC"/>
          <w:spacing w:val="2"/>
          <w:sz w:val="24"/>
          <w:szCs w:val="24"/>
        </w:rPr>
        <w:t>（</w:t>
      </w:r>
      <w:r>
        <w:rPr>
          <w:rFonts w:ascii="Times New Roman" w:hAnsi="Times New Roman" w:eastAsia="Times New Roman" w:cs="Times New Roman"/>
          <w:spacing w:val="2"/>
          <w:sz w:val="24"/>
          <w:szCs w:val="24"/>
        </w:rPr>
        <w:t>1</w:t>
      </w:r>
      <w:r>
        <w:rPr>
          <w:rFonts w:ascii="PingFang SC" w:hAnsi="PingFang SC" w:eastAsia="PingFang SC" w:cs="PingFang SC"/>
          <w:spacing w:val="2"/>
          <w:sz w:val="24"/>
          <w:szCs w:val="24"/>
        </w:rPr>
        <w:t>）本文使用算术平均法，对两两比较的风险点权重的进行分析。具体</w:t>
      </w:r>
      <w:r>
        <w:rPr>
          <w:rFonts w:ascii="PingFang SC" w:hAnsi="PingFang SC" w:eastAsia="PingFang SC" w:cs="PingFang SC"/>
          <w:spacing w:val="1"/>
          <w:sz w:val="24"/>
          <w:szCs w:val="24"/>
        </w:rPr>
        <w:t>步骤如</w:t>
      </w:r>
      <w:r>
        <w:rPr>
          <w:rFonts w:ascii="PingFang SC" w:hAnsi="PingFang SC" w:eastAsia="PingFang SC" w:cs="PingFang SC"/>
          <w:spacing w:val="-9"/>
          <w:sz w:val="24"/>
          <w:szCs w:val="24"/>
        </w:rPr>
        <w:t>下：</w:t>
      </w:r>
    </w:p>
    <w:p w14:paraId="462B1B09">
      <w:pPr>
        <w:spacing w:before="93" w:line="188" w:lineRule="auto"/>
        <w:ind w:left="517"/>
        <w:rPr>
          <w:rFonts w:ascii="PingFang SC" w:hAnsi="PingFang SC" w:eastAsia="PingFang SC" w:cs="PingFang SC"/>
          <w:sz w:val="24"/>
          <w:szCs w:val="24"/>
        </w:rPr>
      </w:pPr>
      <w:r>
        <w:rPr>
          <w:rFonts w:ascii="PingFang SC" w:hAnsi="PingFang SC" w:eastAsia="PingFang SC" w:cs="PingFang SC"/>
          <w:spacing w:val="-1"/>
          <w:sz w:val="24"/>
          <w:szCs w:val="24"/>
        </w:rPr>
        <w:t>①计算成对比较矩阵列数据之和；</w:t>
      </w:r>
    </w:p>
    <w:p w14:paraId="476FF80C">
      <w:pPr>
        <w:spacing w:before="100" w:line="188" w:lineRule="auto"/>
        <w:ind w:left="516"/>
        <w:rPr>
          <w:rFonts w:ascii="PingFang SC" w:hAnsi="PingFang SC" w:eastAsia="PingFang SC" w:cs="PingFang SC"/>
          <w:sz w:val="24"/>
          <w:szCs w:val="24"/>
        </w:rPr>
      </w:pPr>
      <w:r>
        <w:rPr>
          <w:rFonts w:ascii="PingFang SC" w:hAnsi="PingFang SC" w:eastAsia="PingFang SC" w:cs="PingFang SC"/>
          <w:spacing w:val="-1"/>
          <w:sz w:val="24"/>
          <w:szCs w:val="24"/>
        </w:rPr>
        <w:t>②按列归一化计算每一行的各风险项与①的比值；</w:t>
      </w:r>
    </w:p>
    <w:p w14:paraId="16C9D591">
      <w:pPr>
        <w:spacing w:before="94" w:line="188" w:lineRule="auto"/>
        <w:ind w:left="516"/>
        <w:rPr>
          <w:rFonts w:ascii="PingFang SC" w:hAnsi="PingFang SC" w:eastAsia="PingFang SC" w:cs="PingFang SC"/>
          <w:sz w:val="24"/>
          <w:szCs w:val="24"/>
        </w:rPr>
      </w:pPr>
      <w:r>
        <w:rPr>
          <w:rFonts w:ascii="PingFang SC" w:hAnsi="PingFang SC" w:eastAsia="PingFang SC" w:cs="PingFang SC"/>
          <w:spacing w:val="-2"/>
          <w:sz w:val="24"/>
          <w:szCs w:val="24"/>
        </w:rPr>
        <w:t>③计算每行平均值w；</w:t>
      </w:r>
    </w:p>
    <w:p w14:paraId="30E9A02F">
      <w:pPr>
        <w:spacing w:before="100" w:line="188" w:lineRule="auto"/>
        <w:ind w:left="516"/>
        <w:rPr>
          <w:rFonts w:ascii="PingFang SC" w:hAnsi="PingFang SC" w:eastAsia="PingFang SC" w:cs="PingFang SC"/>
          <w:sz w:val="24"/>
          <w:szCs w:val="24"/>
        </w:rPr>
      </w:pPr>
      <w:r>
        <w:rPr>
          <w:rFonts w:ascii="PingFang SC" w:hAnsi="PingFang SC" w:eastAsia="PingFang SC" w:cs="PingFang SC"/>
          <w:spacing w:val="-1"/>
          <w:sz w:val="24"/>
          <w:szCs w:val="24"/>
        </w:rPr>
        <w:t>④计算每行平均值w与风险项相乘的和；</w:t>
      </w:r>
    </w:p>
    <w:p w14:paraId="5663BC71">
      <w:pPr>
        <w:spacing w:before="99" w:line="188" w:lineRule="auto"/>
        <w:ind w:left="516"/>
        <w:rPr>
          <w:rFonts w:ascii="PingFang SC" w:hAnsi="PingFang SC" w:eastAsia="PingFang SC" w:cs="PingFang SC"/>
          <w:sz w:val="24"/>
          <w:szCs w:val="24"/>
        </w:rPr>
      </w:pPr>
      <w:r>
        <w:rPr>
          <w:rFonts w:ascii="PingFang SC" w:hAnsi="PingFang SC" w:eastAsia="PingFang SC" w:cs="PingFang SC"/>
          <w:spacing w:val="-2"/>
          <w:sz w:val="24"/>
          <w:szCs w:val="24"/>
        </w:rPr>
        <w:t>⑤计算最大特征根λmax；</w:t>
      </w:r>
    </w:p>
    <w:p w14:paraId="4C2C99D1">
      <w:pPr>
        <w:spacing w:before="95" w:line="213" w:lineRule="auto"/>
        <w:ind w:left="42" w:right="26" w:firstLine="482"/>
        <w:rPr>
          <w:rFonts w:ascii="PingFang SC" w:hAnsi="PingFang SC" w:eastAsia="PingFang SC" w:cs="PingFang SC"/>
          <w:sz w:val="24"/>
          <w:szCs w:val="24"/>
        </w:rPr>
      </w:pPr>
      <w:r>
        <w:rPr>
          <w:rFonts w:ascii="PingFang SC" w:hAnsi="PingFang SC" w:eastAsia="PingFang SC" w:cs="PingFang SC"/>
          <w:spacing w:val="2"/>
          <w:sz w:val="24"/>
          <w:szCs w:val="24"/>
        </w:rPr>
        <w:t>（</w:t>
      </w:r>
      <w:r>
        <w:rPr>
          <w:rFonts w:ascii="Times New Roman" w:hAnsi="Times New Roman" w:eastAsia="Times New Roman" w:cs="Times New Roman"/>
          <w:spacing w:val="2"/>
          <w:sz w:val="24"/>
          <w:szCs w:val="24"/>
        </w:rPr>
        <w:t>2</w:t>
      </w:r>
      <w:r>
        <w:rPr>
          <w:rFonts w:ascii="PingFang SC" w:hAnsi="PingFang SC" w:eastAsia="PingFang SC" w:cs="PingFang SC"/>
          <w:spacing w:val="2"/>
          <w:sz w:val="24"/>
          <w:szCs w:val="24"/>
        </w:rPr>
        <w:t>）一致性检验。为了检验各元素重要度之间的协调性，我们要对其一</w:t>
      </w:r>
      <w:r>
        <w:rPr>
          <w:rFonts w:ascii="PingFang SC" w:hAnsi="PingFang SC" w:eastAsia="PingFang SC" w:cs="PingFang SC"/>
          <w:spacing w:val="1"/>
          <w:sz w:val="24"/>
          <w:szCs w:val="24"/>
        </w:rPr>
        <w:t>致性进</w:t>
      </w:r>
      <w:r>
        <w:rPr>
          <w:rFonts w:ascii="PingFang SC" w:hAnsi="PingFang SC" w:eastAsia="PingFang SC" w:cs="PingFang SC"/>
          <w:spacing w:val="-2"/>
          <w:sz w:val="24"/>
          <w:szCs w:val="24"/>
        </w:rPr>
        <w:t>行检验</w:t>
      </w:r>
      <w:r>
        <w:rPr>
          <w:rFonts w:ascii="PingFang SC" w:hAnsi="PingFang SC" w:eastAsia="PingFang SC" w:cs="PingFang SC"/>
          <w:spacing w:val="-47"/>
          <w:sz w:val="24"/>
          <w:szCs w:val="24"/>
        </w:rPr>
        <w:t xml:space="preserve"> </w:t>
      </w:r>
      <w:r>
        <w:rPr>
          <w:rFonts w:ascii="PingFang SC" w:hAnsi="PingFang SC" w:eastAsia="PingFang SC" w:cs="PingFang SC"/>
          <w:spacing w:val="-2"/>
          <w:sz w:val="24"/>
          <w:szCs w:val="24"/>
        </w:rPr>
        <w:t>。若能通过检测，意味着判断矩阵是合理</w:t>
      </w:r>
      <w:r>
        <w:rPr>
          <w:rFonts w:ascii="PingFang SC" w:hAnsi="PingFang SC" w:eastAsia="PingFang SC" w:cs="PingFang SC"/>
          <w:spacing w:val="-3"/>
          <w:sz w:val="24"/>
          <w:szCs w:val="24"/>
        </w:rPr>
        <w:t>的。</w:t>
      </w:r>
    </w:p>
    <w:p w14:paraId="5B2000E6">
      <w:pPr>
        <w:spacing w:before="108" w:line="188" w:lineRule="auto"/>
        <w:ind w:left="517"/>
        <w:rPr>
          <w:rFonts w:ascii="PingFang SC" w:hAnsi="PingFang SC" w:eastAsia="PingFang SC" w:cs="PingFang SC"/>
          <w:sz w:val="24"/>
          <w:szCs w:val="24"/>
        </w:rPr>
      </w:pPr>
      <w:r>
        <w:rPr>
          <w:rFonts w:ascii="PingFang SC" w:hAnsi="PingFang SC" w:eastAsia="PingFang SC" w:cs="PingFang SC"/>
          <w:spacing w:val="-1"/>
          <w:sz w:val="24"/>
          <w:szCs w:val="24"/>
        </w:rPr>
        <w:t>①首先要计算一致性指标CI；</w:t>
      </w:r>
    </w:p>
    <w:p w14:paraId="69752AF6">
      <w:pPr>
        <w:spacing w:line="188" w:lineRule="auto"/>
        <w:rPr>
          <w:rFonts w:ascii="PingFang SC" w:hAnsi="PingFang SC" w:eastAsia="PingFang SC" w:cs="PingFang SC"/>
          <w:sz w:val="24"/>
          <w:szCs w:val="24"/>
        </w:rPr>
        <w:sectPr>
          <w:footerReference r:id="rId32" w:type="default"/>
          <w:pgSz w:w="11900" w:h="16840"/>
          <w:pgMar w:top="1779" w:right="1498" w:bottom="1233" w:left="1502" w:header="1389" w:footer="953" w:gutter="0"/>
          <w:cols w:space="720" w:num="1"/>
        </w:sectPr>
      </w:pPr>
    </w:p>
    <w:p w14:paraId="1386F1BF">
      <w:pPr>
        <w:spacing w:before="366" w:line="219" w:lineRule="auto"/>
        <w:ind w:right="26"/>
        <w:jc w:val="right"/>
        <w:rPr>
          <w:rFonts w:ascii="Times New Roman" w:hAnsi="Times New Roman" w:eastAsia="Times New Roman" w:cs="Times New Roman"/>
          <w:sz w:val="24"/>
          <w:szCs w:val="24"/>
        </w:rPr>
      </w:pPr>
      <w:r>
        <w:rPr>
          <w:rFonts w:ascii="PingFang SC" w:hAnsi="PingFang SC" w:eastAsia="PingFang SC" w:cs="PingFang SC"/>
          <w:spacing w:val="-8"/>
          <w:position w:val="-2"/>
          <w:sz w:val="28"/>
          <w:szCs w:val="28"/>
        </w:rPr>
        <w:t xml:space="preserve">CI </w:t>
      </w:r>
      <w:r>
        <w:rPr>
          <w:position w:val="-12"/>
          <w:sz w:val="28"/>
          <w:szCs w:val="28"/>
        </w:rPr>
        <w:drawing>
          <wp:inline distT="0" distB="0" distL="0" distR="0">
            <wp:extent cx="584200" cy="260985"/>
            <wp:effectExtent l="0" t="0" r="0" b="18415"/>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3"/>
                    <a:stretch>
                      <a:fillRect/>
                    </a:stretch>
                  </pic:blipFill>
                  <pic:spPr>
                    <a:xfrm>
                      <a:off x="0" y="0"/>
                      <a:ext cx="584545" cy="261456"/>
                    </a:xfrm>
                    <a:prstGeom prst="rect">
                      <a:avLst/>
                    </a:prstGeom>
                  </pic:spPr>
                </pic:pic>
              </a:graphicData>
            </a:graphic>
          </wp:inline>
        </w:drawing>
      </w:r>
      <w:r>
        <w:rPr>
          <w:rFonts w:ascii="PingFang SC" w:hAnsi="PingFang SC" w:eastAsia="PingFang SC" w:cs="PingFang SC"/>
          <w:position w:val="-2"/>
          <w:sz w:val="28"/>
          <w:szCs w:val="28"/>
        </w:rPr>
        <w:t xml:space="preserve">                                        </w:t>
      </w:r>
      <w:r>
        <w:rPr>
          <w:rFonts w:ascii="Times New Roman" w:hAnsi="Times New Roman" w:eastAsia="Times New Roman" w:cs="Times New Roman"/>
          <w:spacing w:val="-8"/>
          <w:position w:val="-2"/>
          <w:sz w:val="24"/>
          <w:szCs w:val="24"/>
        </w:rPr>
        <w:t>(5.1)</w:t>
      </w:r>
    </w:p>
    <w:p w14:paraId="09BEEC11">
      <w:pPr>
        <w:spacing w:before="172" w:line="188" w:lineRule="auto"/>
        <w:ind w:left="516"/>
        <w:rPr>
          <w:rFonts w:ascii="PingFang SC" w:hAnsi="PingFang SC" w:eastAsia="PingFang SC" w:cs="PingFang SC"/>
          <w:sz w:val="24"/>
          <w:szCs w:val="24"/>
        </w:rPr>
      </w:pPr>
      <w:bookmarkStart w:id="61" w:name="bookmark77"/>
      <w:bookmarkEnd w:id="61"/>
      <w:r>
        <w:rPr>
          <w:rFonts w:ascii="PingFang SC" w:hAnsi="PingFang SC" w:eastAsia="PingFang SC" w:cs="PingFang SC"/>
          <w:spacing w:val="-4"/>
          <w:sz w:val="24"/>
          <w:szCs w:val="24"/>
        </w:rPr>
        <w:t>②其次计算一致性比率CR；</w:t>
      </w:r>
    </w:p>
    <w:p w14:paraId="0224A5AD">
      <w:pPr>
        <w:spacing w:before="99" w:line="219" w:lineRule="auto"/>
        <w:ind w:right="26"/>
        <w:jc w:val="right"/>
        <w:rPr>
          <w:rFonts w:ascii="Times New Roman" w:hAnsi="Times New Roman" w:eastAsia="Times New Roman" w:cs="Times New Roman"/>
          <w:sz w:val="24"/>
          <w:szCs w:val="24"/>
        </w:rPr>
      </w:pPr>
      <w:r>
        <w:rPr>
          <w:rFonts w:ascii="PingFang SC" w:hAnsi="PingFang SC" w:eastAsia="PingFang SC" w:cs="PingFang SC"/>
          <w:spacing w:val="-15"/>
          <w:sz w:val="28"/>
          <w:szCs w:val="28"/>
        </w:rPr>
        <w:t>CR =</w:t>
      </w:r>
      <w:r>
        <w:rPr>
          <w:rFonts w:ascii="PingFang SC" w:hAnsi="PingFang SC" w:eastAsia="PingFang SC" w:cs="PingFang SC"/>
          <w:spacing w:val="-24"/>
          <w:sz w:val="28"/>
          <w:szCs w:val="28"/>
        </w:rPr>
        <w:t xml:space="preserve"> </w:t>
      </w:r>
      <w:r>
        <w:rPr>
          <w:position w:val="-10"/>
          <w:sz w:val="28"/>
          <w:szCs w:val="28"/>
        </w:rPr>
        <w:drawing>
          <wp:inline distT="0" distB="0" distL="0" distR="0">
            <wp:extent cx="115570" cy="260985"/>
            <wp:effectExtent l="0" t="0" r="11430" b="18415"/>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4"/>
                    <a:stretch>
                      <a:fillRect/>
                    </a:stretch>
                  </pic:blipFill>
                  <pic:spPr>
                    <a:xfrm>
                      <a:off x="0" y="0"/>
                      <a:ext cx="115824" cy="261456"/>
                    </a:xfrm>
                    <a:prstGeom prst="rect">
                      <a:avLst/>
                    </a:prstGeom>
                  </pic:spPr>
                </pic:pic>
              </a:graphicData>
            </a:graphic>
          </wp:inline>
        </w:drawing>
      </w:r>
      <w:r>
        <w:rPr>
          <w:rFonts w:ascii="PingFang SC" w:hAnsi="PingFang SC" w:eastAsia="PingFang SC" w:cs="PingFang SC"/>
          <w:sz w:val="28"/>
          <w:szCs w:val="28"/>
        </w:rPr>
        <w:t xml:space="preserve">                                          </w:t>
      </w:r>
      <w:r>
        <w:rPr>
          <w:rFonts w:ascii="Times New Roman" w:hAnsi="Times New Roman" w:eastAsia="Times New Roman" w:cs="Times New Roman"/>
          <w:spacing w:val="-15"/>
          <w:sz w:val="24"/>
          <w:szCs w:val="24"/>
        </w:rPr>
        <w:t>(5.2)</w:t>
      </w:r>
    </w:p>
    <w:p w14:paraId="3EA971B0">
      <w:pPr>
        <w:spacing w:before="187" w:line="184" w:lineRule="auto"/>
        <w:ind w:left="515"/>
        <w:rPr>
          <w:rFonts w:ascii="PingFang SC" w:hAnsi="PingFang SC" w:eastAsia="PingFang SC" w:cs="PingFang SC"/>
          <w:sz w:val="24"/>
          <w:szCs w:val="24"/>
        </w:rPr>
      </w:pPr>
      <w:r>
        <w:rPr>
          <w:rFonts w:ascii="PingFang SC" w:hAnsi="PingFang SC" w:eastAsia="PingFang SC" w:cs="PingFang SC"/>
          <w:spacing w:val="-1"/>
          <w:sz w:val="24"/>
          <w:szCs w:val="24"/>
        </w:rPr>
        <w:t xml:space="preserve">RI 代表了自由度，详细数据见表 </w:t>
      </w:r>
      <w:r>
        <w:rPr>
          <w:rFonts w:ascii="Times New Roman" w:hAnsi="Times New Roman" w:eastAsia="Times New Roman" w:cs="Times New Roman"/>
          <w:spacing w:val="-1"/>
          <w:sz w:val="24"/>
          <w:szCs w:val="24"/>
        </w:rPr>
        <w:t>5.2</w:t>
      </w:r>
      <w:r>
        <w:rPr>
          <w:rFonts w:ascii="Times New Roman" w:hAnsi="Times New Roman" w:eastAsia="Times New Roman" w:cs="Times New Roman"/>
          <w:spacing w:val="-2"/>
          <w:sz w:val="24"/>
          <w:szCs w:val="24"/>
        </w:rPr>
        <w:t xml:space="preserve"> </w:t>
      </w:r>
      <w:r>
        <w:rPr>
          <w:rFonts w:ascii="PingFang SC" w:hAnsi="PingFang SC" w:eastAsia="PingFang SC" w:cs="PingFang SC"/>
          <w:spacing w:val="-2"/>
          <w:sz w:val="24"/>
          <w:szCs w:val="24"/>
        </w:rPr>
        <w:t>所示：</w:t>
      </w:r>
    </w:p>
    <w:p w14:paraId="5C216DD7">
      <w:pPr>
        <w:spacing w:before="137" w:line="192" w:lineRule="auto"/>
        <w:ind w:left="3644"/>
        <w:rPr>
          <w:rFonts w:ascii="PingFang SC" w:hAnsi="PingFang SC" w:eastAsia="PingFang SC" w:cs="PingFang SC"/>
          <w:sz w:val="21"/>
          <w:szCs w:val="21"/>
        </w:rPr>
      </w:pPr>
      <w:r>
        <w:rPr>
          <w:rFonts w:ascii="PingFang SC" w:hAnsi="PingFang SC" w:eastAsia="PingFang SC" w:cs="PingFang SC"/>
          <w:spacing w:val="-7"/>
          <w:sz w:val="21"/>
          <w:szCs w:val="21"/>
        </w:rPr>
        <w:t xml:space="preserve">表 </w:t>
      </w:r>
      <w:r>
        <w:rPr>
          <w:rFonts w:ascii="Times New Roman" w:hAnsi="Times New Roman" w:eastAsia="Times New Roman" w:cs="Times New Roman"/>
          <w:spacing w:val="-7"/>
          <w:sz w:val="21"/>
          <w:szCs w:val="21"/>
        </w:rPr>
        <w:t>5.2</w:t>
      </w:r>
      <w:r>
        <w:rPr>
          <w:rFonts w:ascii="Times New Roman" w:hAnsi="Times New Roman" w:eastAsia="Times New Roman" w:cs="Times New Roman"/>
          <w:spacing w:val="45"/>
          <w:sz w:val="21"/>
          <w:szCs w:val="21"/>
        </w:rPr>
        <w:t xml:space="preserve"> </w:t>
      </w:r>
      <w:r>
        <w:rPr>
          <w:rFonts w:ascii="PingFang SC" w:hAnsi="PingFang SC" w:eastAsia="PingFang SC" w:cs="PingFang SC"/>
          <w:spacing w:val="-7"/>
          <w:sz w:val="21"/>
          <w:szCs w:val="21"/>
        </w:rPr>
        <w:t>自由度指标</w:t>
      </w:r>
    </w:p>
    <w:p w14:paraId="4C70A6DB">
      <w:pPr>
        <w:spacing w:line="77" w:lineRule="exact"/>
      </w:pPr>
    </w:p>
    <w:tbl>
      <w:tblPr>
        <w:tblStyle w:val="64"/>
        <w:tblW w:w="8860"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61"/>
        <w:gridCol w:w="840"/>
        <w:gridCol w:w="907"/>
        <w:gridCol w:w="906"/>
        <w:gridCol w:w="916"/>
        <w:gridCol w:w="907"/>
        <w:gridCol w:w="908"/>
        <w:gridCol w:w="907"/>
        <w:gridCol w:w="898"/>
        <w:gridCol w:w="910"/>
      </w:tblGrid>
      <w:tr w14:paraId="7C96DE48">
        <w:trPr>
          <w:trHeight w:val="688" w:hRule="atLeast"/>
        </w:trPr>
        <w:tc>
          <w:tcPr>
            <w:tcW w:w="761" w:type="dxa"/>
            <w:tcBorders>
              <w:top w:val="single" w:color="000000" w:sz="2" w:space="0"/>
              <w:bottom w:val="single" w:color="000000" w:sz="2" w:space="0"/>
            </w:tcBorders>
            <w:vAlign w:val="top"/>
          </w:tcPr>
          <w:p w14:paraId="0BF3F55E">
            <w:pPr>
              <w:pStyle w:val="65"/>
              <w:spacing w:before="303" w:line="192" w:lineRule="auto"/>
              <w:ind w:left="153"/>
            </w:pPr>
            <w:r>
              <w:rPr>
                <w:spacing w:val="-6"/>
              </w:rPr>
              <w:t>维度</w:t>
            </w:r>
          </w:p>
        </w:tc>
        <w:tc>
          <w:tcPr>
            <w:tcW w:w="840" w:type="dxa"/>
            <w:tcBorders>
              <w:top w:val="single" w:color="000000" w:sz="2" w:space="0"/>
              <w:bottom w:val="single" w:color="000000" w:sz="2" w:space="0"/>
            </w:tcBorders>
            <w:vAlign w:val="top"/>
          </w:tcPr>
          <w:p w14:paraId="30F2A1B3">
            <w:pPr>
              <w:spacing w:line="279" w:lineRule="auto"/>
              <w:rPr>
                <w:rFonts w:ascii="Arial"/>
                <w:sz w:val="21"/>
              </w:rPr>
            </w:pPr>
          </w:p>
          <w:p w14:paraId="4B11FA8B">
            <w:pPr>
              <w:spacing w:before="61" w:line="187" w:lineRule="auto"/>
              <w:ind w:left="358"/>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907" w:type="dxa"/>
            <w:tcBorders>
              <w:top w:val="single" w:color="000000" w:sz="2" w:space="0"/>
              <w:bottom w:val="single" w:color="000000" w:sz="2" w:space="0"/>
            </w:tcBorders>
            <w:vAlign w:val="top"/>
          </w:tcPr>
          <w:p w14:paraId="0DEC7A72">
            <w:pPr>
              <w:spacing w:line="279" w:lineRule="auto"/>
              <w:rPr>
                <w:rFonts w:ascii="Arial"/>
                <w:sz w:val="21"/>
              </w:rPr>
            </w:pPr>
          </w:p>
          <w:p w14:paraId="18557237">
            <w:pPr>
              <w:spacing w:before="61" w:line="187" w:lineRule="auto"/>
              <w:ind w:left="405"/>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906" w:type="dxa"/>
            <w:tcBorders>
              <w:top w:val="single" w:color="000000" w:sz="2" w:space="0"/>
              <w:bottom w:val="single" w:color="000000" w:sz="2" w:space="0"/>
            </w:tcBorders>
            <w:vAlign w:val="top"/>
          </w:tcPr>
          <w:p w14:paraId="07B11849">
            <w:pPr>
              <w:spacing w:line="279" w:lineRule="auto"/>
              <w:rPr>
                <w:rFonts w:ascii="Arial"/>
                <w:sz w:val="21"/>
              </w:rPr>
            </w:pPr>
          </w:p>
          <w:p w14:paraId="0E1A204A">
            <w:pPr>
              <w:spacing w:before="61" w:line="187" w:lineRule="auto"/>
              <w:ind w:left="409"/>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916" w:type="dxa"/>
            <w:tcBorders>
              <w:top w:val="single" w:color="000000" w:sz="2" w:space="0"/>
              <w:bottom w:val="single" w:color="000000" w:sz="2" w:space="0"/>
            </w:tcBorders>
            <w:vAlign w:val="top"/>
          </w:tcPr>
          <w:p w14:paraId="16D778A3">
            <w:pPr>
              <w:spacing w:line="279" w:lineRule="auto"/>
              <w:rPr>
                <w:rFonts w:ascii="Arial"/>
                <w:sz w:val="21"/>
              </w:rPr>
            </w:pPr>
          </w:p>
          <w:p w14:paraId="08556EB2">
            <w:pPr>
              <w:spacing w:before="61" w:line="187" w:lineRule="auto"/>
              <w:ind w:left="405"/>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907" w:type="dxa"/>
            <w:tcBorders>
              <w:top w:val="single" w:color="000000" w:sz="2" w:space="0"/>
              <w:bottom w:val="single" w:color="000000" w:sz="2" w:space="0"/>
            </w:tcBorders>
            <w:vAlign w:val="top"/>
          </w:tcPr>
          <w:p w14:paraId="5E8B79BB">
            <w:pPr>
              <w:spacing w:line="282" w:lineRule="auto"/>
              <w:rPr>
                <w:rFonts w:ascii="Arial"/>
                <w:sz w:val="21"/>
              </w:rPr>
            </w:pPr>
          </w:p>
          <w:p w14:paraId="6CF86DA4">
            <w:pPr>
              <w:spacing w:before="61" w:line="184" w:lineRule="auto"/>
              <w:ind w:left="403"/>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908" w:type="dxa"/>
            <w:tcBorders>
              <w:top w:val="single" w:color="000000" w:sz="2" w:space="0"/>
              <w:bottom w:val="single" w:color="000000" w:sz="2" w:space="0"/>
            </w:tcBorders>
            <w:vAlign w:val="top"/>
          </w:tcPr>
          <w:p w14:paraId="2E28EA71">
            <w:pPr>
              <w:spacing w:line="279" w:lineRule="auto"/>
              <w:rPr>
                <w:rFonts w:ascii="Arial"/>
                <w:sz w:val="21"/>
              </w:rPr>
            </w:pPr>
          </w:p>
          <w:p w14:paraId="4B517D76">
            <w:pPr>
              <w:spacing w:before="61" w:line="187" w:lineRule="auto"/>
              <w:ind w:left="402"/>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907" w:type="dxa"/>
            <w:tcBorders>
              <w:top w:val="single" w:color="000000" w:sz="2" w:space="0"/>
              <w:bottom w:val="single" w:color="000000" w:sz="2" w:space="0"/>
            </w:tcBorders>
            <w:vAlign w:val="top"/>
          </w:tcPr>
          <w:p w14:paraId="56D58B18">
            <w:pPr>
              <w:spacing w:line="282" w:lineRule="auto"/>
              <w:rPr>
                <w:rFonts w:ascii="Arial"/>
                <w:sz w:val="21"/>
              </w:rPr>
            </w:pPr>
          </w:p>
          <w:p w14:paraId="5873202F">
            <w:pPr>
              <w:spacing w:before="61" w:line="184" w:lineRule="auto"/>
              <w:ind w:left="400"/>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898" w:type="dxa"/>
            <w:tcBorders>
              <w:top w:val="single" w:color="000000" w:sz="2" w:space="0"/>
              <w:bottom w:val="single" w:color="000000" w:sz="2" w:space="0"/>
            </w:tcBorders>
            <w:vAlign w:val="top"/>
          </w:tcPr>
          <w:p w14:paraId="1591D9D5">
            <w:pPr>
              <w:spacing w:line="279" w:lineRule="auto"/>
              <w:rPr>
                <w:rFonts w:ascii="Arial"/>
                <w:sz w:val="21"/>
              </w:rPr>
            </w:pPr>
          </w:p>
          <w:p w14:paraId="7B888845">
            <w:pPr>
              <w:spacing w:before="61" w:line="187" w:lineRule="auto"/>
              <w:ind w:left="405"/>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910" w:type="dxa"/>
            <w:tcBorders>
              <w:top w:val="single" w:color="000000" w:sz="2" w:space="0"/>
              <w:bottom w:val="single" w:color="000000" w:sz="2" w:space="0"/>
            </w:tcBorders>
            <w:vAlign w:val="top"/>
          </w:tcPr>
          <w:p w14:paraId="0A8A13B0">
            <w:pPr>
              <w:spacing w:line="279" w:lineRule="auto"/>
              <w:rPr>
                <w:rFonts w:ascii="Arial"/>
                <w:sz w:val="21"/>
              </w:rPr>
            </w:pPr>
          </w:p>
          <w:p w14:paraId="6F14A8FA">
            <w:pPr>
              <w:spacing w:before="61" w:line="187" w:lineRule="auto"/>
              <w:ind w:left="410"/>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r>
      <w:tr w14:paraId="4A60DC08">
        <w:trPr>
          <w:trHeight w:val="688" w:hRule="atLeast"/>
        </w:trPr>
        <w:tc>
          <w:tcPr>
            <w:tcW w:w="761" w:type="dxa"/>
            <w:tcBorders>
              <w:top w:val="single" w:color="000000" w:sz="2" w:space="0"/>
              <w:bottom w:val="single" w:color="000000" w:sz="2" w:space="0"/>
            </w:tcBorders>
            <w:vAlign w:val="top"/>
          </w:tcPr>
          <w:p w14:paraId="60E3AE19">
            <w:pPr>
              <w:pStyle w:val="65"/>
              <w:spacing w:before="330" w:line="166" w:lineRule="auto"/>
              <w:ind w:left="247"/>
            </w:pPr>
            <w:r>
              <w:rPr>
                <w:spacing w:val="8"/>
              </w:rPr>
              <w:t>RI</w:t>
            </w:r>
          </w:p>
        </w:tc>
        <w:tc>
          <w:tcPr>
            <w:tcW w:w="840" w:type="dxa"/>
            <w:tcBorders>
              <w:top w:val="single" w:color="000000" w:sz="2" w:space="0"/>
              <w:bottom w:val="single" w:color="000000" w:sz="2" w:space="0"/>
            </w:tcBorders>
            <w:vAlign w:val="top"/>
          </w:tcPr>
          <w:p w14:paraId="467F462E">
            <w:pPr>
              <w:spacing w:line="273" w:lineRule="auto"/>
              <w:rPr>
                <w:rFonts w:ascii="Arial"/>
                <w:sz w:val="21"/>
              </w:rPr>
            </w:pPr>
          </w:p>
          <w:p w14:paraId="3EFEF8FF">
            <w:pPr>
              <w:spacing w:before="60" w:line="187" w:lineRule="auto"/>
              <w:ind w:left="210"/>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0.00</w:t>
            </w:r>
          </w:p>
        </w:tc>
        <w:tc>
          <w:tcPr>
            <w:tcW w:w="907" w:type="dxa"/>
            <w:tcBorders>
              <w:top w:val="single" w:color="000000" w:sz="2" w:space="0"/>
              <w:bottom w:val="single" w:color="000000" w:sz="2" w:space="0"/>
            </w:tcBorders>
            <w:vAlign w:val="top"/>
          </w:tcPr>
          <w:p w14:paraId="5F843617">
            <w:pPr>
              <w:spacing w:line="273" w:lineRule="auto"/>
              <w:rPr>
                <w:rFonts w:ascii="Arial"/>
                <w:sz w:val="21"/>
              </w:rPr>
            </w:pPr>
          </w:p>
          <w:p w14:paraId="15C5BBE6">
            <w:pPr>
              <w:spacing w:before="60" w:line="187" w:lineRule="auto"/>
              <w:ind w:left="27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0.00</w:t>
            </w:r>
          </w:p>
        </w:tc>
        <w:tc>
          <w:tcPr>
            <w:tcW w:w="906" w:type="dxa"/>
            <w:tcBorders>
              <w:top w:val="single" w:color="000000" w:sz="2" w:space="0"/>
              <w:bottom w:val="single" w:color="000000" w:sz="2" w:space="0"/>
            </w:tcBorders>
            <w:vAlign w:val="top"/>
          </w:tcPr>
          <w:p w14:paraId="25500EB8">
            <w:pPr>
              <w:spacing w:line="273" w:lineRule="auto"/>
              <w:rPr>
                <w:rFonts w:ascii="Arial"/>
                <w:sz w:val="21"/>
              </w:rPr>
            </w:pPr>
          </w:p>
          <w:p w14:paraId="16761F21">
            <w:pPr>
              <w:spacing w:before="60" w:line="187" w:lineRule="auto"/>
              <w:ind w:left="277"/>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0.52</w:t>
            </w:r>
          </w:p>
        </w:tc>
        <w:tc>
          <w:tcPr>
            <w:tcW w:w="916" w:type="dxa"/>
            <w:tcBorders>
              <w:top w:val="single" w:color="000000" w:sz="2" w:space="0"/>
              <w:bottom w:val="single" w:color="000000" w:sz="2" w:space="0"/>
            </w:tcBorders>
            <w:vAlign w:val="top"/>
          </w:tcPr>
          <w:p w14:paraId="54BDE3E2">
            <w:pPr>
              <w:spacing w:line="273" w:lineRule="auto"/>
              <w:rPr>
                <w:rFonts w:ascii="Arial"/>
                <w:sz w:val="21"/>
              </w:rPr>
            </w:pPr>
          </w:p>
          <w:p w14:paraId="7501568D">
            <w:pPr>
              <w:spacing w:before="60" w:line="187" w:lineRule="auto"/>
              <w:ind w:left="278"/>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0.89</w:t>
            </w:r>
          </w:p>
        </w:tc>
        <w:tc>
          <w:tcPr>
            <w:tcW w:w="907" w:type="dxa"/>
            <w:tcBorders>
              <w:top w:val="single" w:color="000000" w:sz="2" w:space="0"/>
              <w:bottom w:val="single" w:color="000000" w:sz="2" w:space="0"/>
            </w:tcBorders>
            <w:vAlign w:val="top"/>
          </w:tcPr>
          <w:p w14:paraId="536B2F06">
            <w:pPr>
              <w:spacing w:line="273" w:lineRule="auto"/>
              <w:rPr>
                <w:rFonts w:ascii="Arial"/>
                <w:sz w:val="21"/>
              </w:rPr>
            </w:pPr>
          </w:p>
          <w:p w14:paraId="643B5A90">
            <w:pPr>
              <w:spacing w:before="60" w:line="187" w:lineRule="auto"/>
              <w:ind w:left="286"/>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1.12</w:t>
            </w:r>
          </w:p>
        </w:tc>
        <w:tc>
          <w:tcPr>
            <w:tcW w:w="908" w:type="dxa"/>
            <w:tcBorders>
              <w:top w:val="single" w:color="000000" w:sz="2" w:space="0"/>
              <w:bottom w:val="single" w:color="000000" w:sz="2" w:space="0"/>
            </w:tcBorders>
            <w:vAlign w:val="top"/>
          </w:tcPr>
          <w:p w14:paraId="0F35D2FB">
            <w:pPr>
              <w:spacing w:line="273" w:lineRule="auto"/>
              <w:rPr>
                <w:rFonts w:ascii="Arial"/>
                <w:sz w:val="21"/>
              </w:rPr>
            </w:pPr>
          </w:p>
          <w:p w14:paraId="2FEEE105">
            <w:pPr>
              <w:spacing w:before="60" w:line="187" w:lineRule="auto"/>
              <w:ind w:left="287"/>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1.26</w:t>
            </w:r>
          </w:p>
        </w:tc>
        <w:tc>
          <w:tcPr>
            <w:tcW w:w="907" w:type="dxa"/>
            <w:tcBorders>
              <w:top w:val="single" w:color="000000" w:sz="2" w:space="0"/>
              <w:bottom w:val="single" w:color="000000" w:sz="2" w:space="0"/>
            </w:tcBorders>
            <w:vAlign w:val="top"/>
          </w:tcPr>
          <w:p w14:paraId="11BBA79F">
            <w:pPr>
              <w:spacing w:line="273" w:lineRule="auto"/>
              <w:rPr>
                <w:rFonts w:ascii="Arial"/>
                <w:sz w:val="21"/>
              </w:rPr>
            </w:pPr>
          </w:p>
          <w:p w14:paraId="01BFFDD0">
            <w:pPr>
              <w:spacing w:before="60" w:line="187" w:lineRule="auto"/>
              <w:ind w:left="286"/>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1.36</w:t>
            </w:r>
          </w:p>
        </w:tc>
        <w:tc>
          <w:tcPr>
            <w:tcW w:w="898" w:type="dxa"/>
            <w:tcBorders>
              <w:top w:val="single" w:color="000000" w:sz="2" w:space="0"/>
              <w:bottom w:val="single" w:color="000000" w:sz="2" w:space="0"/>
            </w:tcBorders>
            <w:vAlign w:val="top"/>
          </w:tcPr>
          <w:p w14:paraId="770A025F">
            <w:pPr>
              <w:spacing w:line="273" w:lineRule="auto"/>
              <w:rPr>
                <w:rFonts w:ascii="Arial"/>
                <w:sz w:val="21"/>
              </w:rPr>
            </w:pPr>
          </w:p>
          <w:p w14:paraId="79D3CA38">
            <w:pPr>
              <w:spacing w:before="60" w:line="187" w:lineRule="auto"/>
              <w:ind w:left="286"/>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1.41</w:t>
            </w:r>
          </w:p>
        </w:tc>
        <w:tc>
          <w:tcPr>
            <w:tcW w:w="910" w:type="dxa"/>
            <w:tcBorders>
              <w:top w:val="single" w:color="000000" w:sz="2" w:space="0"/>
              <w:bottom w:val="single" w:color="000000" w:sz="2" w:space="0"/>
            </w:tcBorders>
            <w:vAlign w:val="top"/>
          </w:tcPr>
          <w:p w14:paraId="7CDB7B46">
            <w:pPr>
              <w:spacing w:line="273" w:lineRule="auto"/>
              <w:rPr>
                <w:rFonts w:ascii="Arial"/>
                <w:sz w:val="21"/>
              </w:rPr>
            </w:pPr>
          </w:p>
          <w:p w14:paraId="105E349A">
            <w:pPr>
              <w:spacing w:before="60" w:line="187" w:lineRule="auto"/>
              <w:ind w:left="295"/>
              <w:rPr>
                <w:rFonts w:ascii="Times New Roman" w:hAnsi="Times New Roman" w:eastAsia="Times New Roman" w:cs="Times New Roman"/>
                <w:sz w:val="21"/>
                <w:szCs w:val="21"/>
              </w:rPr>
            </w:pPr>
            <w:r>
              <w:rPr>
                <w:rFonts w:ascii="Times New Roman" w:hAnsi="Times New Roman" w:eastAsia="Times New Roman" w:cs="Times New Roman"/>
                <w:spacing w:val="-7"/>
                <w:sz w:val="21"/>
                <w:szCs w:val="21"/>
              </w:rPr>
              <w:t>1.46</w:t>
            </w:r>
          </w:p>
        </w:tc>
      </w:tr>
    </w:tbl>
    <w:p w14:paraId="6F80BFFD">
      <w:pPr>
        <w:spacing w:before="148" w:line="223" w:lineRule="auto"/>
        <w:ind w:left="39" w:right="26" w:firstLine="494"/>
        <w:rPr>
          <w:rFonts w:ascii="PingFang SC" w:hAnsi="PingFang SC" w:eastAsia="PingFang SC" w:cs="PingFang SC"/>
          <w:sz w:val="24"/>
          <w:szCs w:val="24"/>
        </w:rPr>
      </w:pPr>
      <w:r>
        <w:rPr>
          <w:rFonts w:ascii="PingFang SC" w:hAnsi="PingFang SC" w:eastAsia="PingFang SC" w:cs="PingFang SC"/>
          <w:spacing w:val="-6"/>
          <w:sz w:val="24"/>
          <w:szCs w:val="24"/>
        </w:rPr>
        <w:t xml:space="preserve">当CR = </w:t>
      </w:r>
      <w:r>
        <w:rPr>
          <w:rFonts w:ascii="PingFang SC" w:hAnsi="PingFang SC" w:eastAsia="PingFang SC" w:cs="PingFang SC"/>
          <w:spacing w:val="-6"/>
          <w:sz w:val="28"/>
          <w:szCs w:val="28"/>
        </w:rPr>
        <w:t>CI/RI,</w:t>
      </w:r>
      <w:r>
        <w:rPr>
          <w:rFonts w:ascii="PingFang SC" w:hAnsi="PingFang SC" w:eastAsia="PingFang SC" w:cs="PingFang SC"/>
          <w:spacing w:val="-37"/>
          <w:sz w:val="28"/>
          <w:szCs w:val="28"/>
        </w:rPr>
        <w:t xml:space="preserve"> </w:t>
      </w:r>
      <w:r>
        <w:rPr>
          <w:rFonts w:ascii="PingFang SC" w:hAnsi="PingFang SC" w:eastAsia="PingFang SC" w:cs="PingFang SC"/>
          <w:spacing w:val="-6"/>
          <w:sz w:val="28"/>
          <w:szCs w:val="28"/>
        </w:rPr>
        <w:t>CR &lt; 0.1</w:t>
      </w:r>
      <w:r>
        <w:rPr>
          <w:rFonts w:ascii="PingFang SC" w:hAnsi="PingFang SC" w:eastAsia="PingFang SC" w:cs="PingFang SC"/>
          <w:spacing w:val="-6"/>
          <w:sz w:val="24"/>
          <w:szCs w:val="24"/>
        </w:rPr>
        <w:t>时，</w:t>
      </w:r>
      <w:r>
        <w:rPr>
          <w:rFonts w:ascii="PingFang SC" w:hAnsi="PingFang SC" w:eastAsia="PingFang SC" w:cs="PingFang SC"/>
          <w:spacing w:val="-52"/>
          <w:sz w:val="24"/>
          <w:szCs w:val="24"/>
        </w:rPr>
        <w:t xml:space="preserve"> </w:t>
      </w:r>
      <w:r>
        <w:rPr>
          <w:rFonts w:ascii="PingFang SC" w:hAnsi="PingFang SC" w:eastAsia="PingFang SC" w:cs="PingFang SC"/>
          <w:spacing w:val="-6"/>
          <w:sz w:val="24"/>
          <w:szCs w:val="24"/>
        </w:rPr>
        <w:t>则检测达到要求，</w:t>
      </w:r>
      <w:r>
        <w:rPr>
          <w:rFonts w:ascii="PingFang SC" w:hAnsi="PingFang SC" w:eastAsia="PingFang SC" w:cs="PingFang SC"/>
          <w:spacing w:val="-47"/>
          <w:sz w:val="24"/>
          <w:szCs w:val="24"/>
        </w:rPr>
        <w:t xml:space="preserve"> </w:t>
      </w:r>
      <w:r>
        <w:rPr>
          <w:rFonts w:ascii="PingFang SC" w:hAnsi="PingFang SC" w:eastAsia="PingFang SC" w:cs="PingFang SC"/>
          <w:spacing w:val="-6"/>
          <w:sz w:val="24"/>
          <w:szCs w:val="24"/>
        </w:rPr>
        <w:t>认为层次分析的权重系数的分配</w:t>
      </w:r>
      <w:r>
        <w:rPr>
          <w:rFonts w:ascii="PingFang SC" w:hAnsi="PingFang SC" w:eastAsia="PingFang SC" w:cs="PingFang SC"/>
          <w:sz w:val="24"/>
          <w:szCs w:val="24"/>
        </w:rPr>
        <w:t>合理。</w:t>
      </w:r>
      <w:r>
        <w:rPr>
          <w:rFonts w:ascii="PingFang SC" w:hAnsi="PingFang SC" w:eastAsia="PingFang SC" w:cs="PingFang SC"/>
          <w:spacing w:val="-45"/>
          <w:sz w:val="24"/>
          <w:szCs w:val="24"/>
        </w:rPr>
        <w:t xml:space="preserve"> </w:t>
      </w:r>
      <w:r>
        <w:rPr>
          <w:rFonts w:ascii="PingFang SC" w:hAnsi="PingFang SC" w:eastAsia="PingFang SC" w:cs="PingFang SC"/>
          <w:sz w:val="24"/>
          <w:szCs w:val="24"/>
        </w:rPr>
        <w:t>当 CI = 0 时，则判断矩阵完全一致</w:t>
      </w:r>
      <w:r>
        <w:rPr>
          <w:rFonts w:ascii="PingFang SC" w:hAnsi="PingFang SC" w:eastAsia="PingFang SC" w:cs="PingFang SC"/>
          <w:spacing w:val="-43"/>
          <w:sz w:val="24"/>
          <w:szCs w:val="24"/>
        </w:rPr>
        <w:t xml:space="preserve"> </w:t>
      </w:r>
      <w:r>
        <w:rPr>
          <w:rFonts w:ascii="PingFang SC" w:hAnsi="PingFang SC" w:eastAsia="PingFang SC" w:cs="PingFang SC"/>
          <w:sz w:val="24"/>
          <w:szCs w:val="24"/>
        </w:rPr>
        <w:t>。风险评估归一化权重值和排序情况，如</w:t>
      </w:r>
    </w:p>
    <w:p w14:paraId="247066DC">
      <w:pPr>
        <w:spacing w:before="1" w:line="191" w:lineRule="auto"/>
        <w:ind w:left="37"/>
        <w:rPr>
          <w:rFonts w:ascii="PingFang SC" w:hAnsi="PingFang SC" w:eastAsia="PingFang SC" w:cs="PingFang SC"/>
          <w:sz w:val="24"/>
          <w:szCs w:val="24"/>
        </w:rPr>
      </w:pPr>
      <w:r>
        <w:rPr>
          <w:rFonts w:ascii="PingFang SC" w:hAnsi="PingFang SC" w:eastAsia="PingFang SC" w:cs="PingFang SC"/>
          <w:spacing w:val="-5"/>
          <w:sz w:val="24"/>
          <w:szCs w:val="24"/>
        </w:rPr>
        <w:t xml:space="preserve">表 </w:t>
      </w:r>
      <w:r>
        <w:rPr>
          <w:rFonts w:ascii="Times New Roman" w:hAnsi="Times New Roman" w:eastAsia="Times New Roman" w:cs="Times New Roman"/>
          <w:spacing w:val="-5"/>
          <w:sz w:val="24"/>
          <w:szCs w:val="24"/>
        </w:rPr>
        <w:t xml:space="preserve">5.3 </w:t>
      </w:r>
      <w:r>
        <w:rPr>
          <w:rFonts w:ascii="PingFang SC" w:hAnsi="PingFang SC" w:eastAsia="PingFang SC" w:cs="PingFang SC"/>
          <w:spacing w:val="-5"/>
          <w:sz w:val="24"/>
          <w:szCs w:val="24"/>
        </w:rPr>
        <w:t>所示：</w:t>
      </w:r>
    </w:p>
    <w:p w14:paraId="2DA97650">
      <w:pPr>
        <w:spacing w:before="123" w:line="192" w:lineRule="auto"/>
        <w:ind w:left="2594"/>
        <w:rPr>
          <w:rFonts w:ascii="PingFang SC" w:hAnsi="PingFang SC" w:eastAsia="PingFang SC" w:cs="PingFang SC"/>
          <w:sz w:val="21"/>
          <w:szCs w:val="21"/>
        </w:rPr>
      </w:pPr>
      <w:r>
        <w:rPr>
          <w:rFonts w:ascii="PingFang SC" w:hAnsi="PingFang SC" w:eastAsia="PingFang SC" w:cs="PingFang SC"/>
          <w:spacing w:val="-2"/>
          <w:sz w:val="21"/>
          <w:szCs w:val="21"/>
        </w:rPr>
        <w:t xml:space="preserve">表 </w:t>
      </w:r>
      <w:r>
        <w:rPr>
          <w:rFonts w:ascii="Times New Roman" w:hAnsi="Times New Roman" w:eastAsia="Times New Roman" w:cs="Times New Roman"/>
          <w:spacing w:val="-2"/>
          <w:sz w:val="21"/>
          <w:szCs w:val="21"/>
        </w:rPr>
        <w:t xml:space="preserve">5.3 </w:t>
      </w:r>
      <w:r>
        <w:rPr>
          <w:rFonts w:ascii="PingFang SC" w:hAnsi="PingFang SC" w:eastAsia="PingFang SC" w:cs="PingFang SC"/>
          <w:spacing w:val="-2"/>
          <w:sz w:val="21"/>
          <w:szCs w:val="21"/>
        </w:rPr>
        <w:t>风险评估归一化权重值和排序情况</w:t>
      </w:r>
    </w:p>
    <w:p w14:paraId="36B8F761">
      <w:pPr>
        <w:spacing w:line="81" w:lineRule="exact"/>
      </w:pPr>
    </w:p>
    <w:tbl>
      <w:tblPr>
        <w:tblStyle w:val="64"/>
        <w:tblW w:w="8846" w:type="dxa"/>
        <w:tblInd w:w="2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0" w:type="dxa"/>
          <w:bottom w:w="0" w:type="dxa"/>
          <w:right w:w="0" w:type="dxa"/>
        </w:tblCellMar>
      </w:tblPr>
      <w:tblGrid>
        <w:gridCol w:w="1977"/>
        <w:gridCol w:w="1339"/>
        <w:gridCol w:w="2297"/>
        <w:gridCol w:w="1261"/>
        <w:gridCol w:w="1190"/>
        <w:gridCol w:w="782"/>
      </w:tblGrid>
      <w:tr w14:paraId="15FC3DF8">
        <w:trPr>
          <w:trHeight w:val="968" w:hRule="atLeast"/>
        </w:trPr>
        <w:tc>
          <w:tcPr>
            <w:tcW w:w="1977" w:type="dxa"/>
            <w:vAlign w:val="top"/>
          </w:tcPr>
          <w:p w14:paraId="4F073B32">
            <w:pPr>
              <w:spacing w:line="315" w:lineRule="auto"/>
              <w:rPr>
                <w:rFonts w:ascii="Arial"/>
                <w:sz w:val="21"/>
              </w:rPr>
            </w:pPr>
          </w:p>
          <w:p w14:paraId="5ED64071">
            <w:pPr>
              <w:pStyle w:val="65"/>
              <w:spacing w:before="96" w:line="192" w:lineRule="auto"/>
              <w:ind w:left="199"/>
            </w:pPr>
            <w:r>
              <w:rPr>
                <w:spacing w:val="-6"/>
              </w:rPr>
              <w:t>总目标CR及λmax</w:t>
            </w:r>
          </w:p>
        </w:tc>
        <w:tc>
          <w:tcPr>
            <w:tcW w:w="1339" w:type="dxa"/>
            <w:vAlign w:val="top"/>
          </w:tcPr>
          <w:p w14:paraId="4D89491E">
            <w:pPr>
              <w:pStyle w:val="65"/>
              <w:spacing w:before="231" w:line="228" w:lineRule="auto"/>
              <w:ind w:left="315" w:right="125" w:hanging="143"/>
            </w:pPr>
            <w:r>
              <w:rPr>
                <w:spacing w:val="-2"/>
              </w:rPr>
              <w:t>准则层对总</w:t>
            </w:r>
            <w:r>
              <w:rPr>
                <w:spacing w:val="-12"/>
              </w:rPr>
              <w:t>目标权重</w:t>
            </w:r>
          </w:p>
        </w:tc>
        <w:tc>
          <w:tcPr>
            <w:tcW w:w="2297" w:type="dxa"/>
            <w:vAlign w:val="top"/>
          </w:tcPr>
          <w:p w14:paraId="251B3FB1">
            <w:pPr>
              <w:spacing w:line="315" w:lineRule="auto"/>
              <w:rPr>
                <w:rFonts w:ascii="Arial"/>
                <w:sz w:val="21"/>
              </w:rPr>
            </w:pPr>
          </w:p>
          <w:p w14:paraId="51B75F08">
            <w:pPr>
              <w:pStyle w:val="65"/>
              <w:spacing w:before="96" w:line="192" w:lineRule="auto"/>
              <w:ind w:left="143"/>
            </w:pPr>
            <w:r>
              <w:rPr>
                <w:spacing w:val="-5"/>
              </w:rPr>
              <w:t>准则层的CR及λmax</w:t>
            </w:r>
          </w:p>
        </w:tc>
        <w:tc>
          <w:tcPr>
            <w:tcW w:w="1261" w:type="dxa"/>
            <w:vAlign w:val="top"/>
          </w:tcPr>
          <w:p w14:paraId="4BEE15F5">
            <w:pPr>
              <w:pStyle w:val="65"/>
              <w:spacing w:before="231" w:line="228" w:lineRule="auto"/>
              <w:ind w:left="139" w:right="128" w:hanging="1"/>
            </w:pPr>
            <w:r>
              <w:rPr>
                <w:spacing w:val="-2"/>
              </w:rPr>
              <w:t>指标层对准</w:t>
            </w:r>
            <w:r>
              <w:rPr>
                <w:spacing w:val="-3"/>
              </w:rPr>
              <w:t>则层的权重</w:t>
            </w:r>
          </w:p>
        </w:tc>
        <w:tc>
          <w:tcPr>
            <w:tcW w:w="1190" w:type="dxa"/>
            <w:vAlign w:val="top"/>
          </w:tcPr>
          <w:p w14:paraId="4BE4CC31">
            <w:pPr>
              <w:pStyle w:val="65"/>
              <w:spacing w:before="231" w:line="228" w:lineRule="auto"/>
              <w:ind w:left="453" w:right="159" w:hanging="315"/>
            </w:pPr>
            <w:r>
              <w:rPr>
                <w:spacing w:val="-2"/>
              </w:rPr>
              <w:t>对总目标的</w:t>
            </w:r>
            <w:r>
              <w:rPr>
                <w:spacing w:val="-4"/>
              </w:rPr>
              <w:t>权重</w:t>
            </w:r>
          </w:p>
        </w:tc>
        <w:tc>
          <w:tcPr>
            <w:tcW w:w="782" w:type="dxa"/>
            <w:vAlign w:val="top"/>
          </w:tcPr>
          <w:p w14:paraId="528AB66F">
            <w:pPr>
              <w:spacing w:line="316" w:lineRule="auto"/>
              <w:rPr>
                <w:rFonts w:ascii="Arial"/>
                <w:sz w:val="21"/>
              </w:rPr>
            </w:pPr>
          </w:p>
          <w:p w14:paraId="2CB711B5">
            <w:pPr>
              <w:pStyle w:val="65"/>
              <w:spacing w:before="95" w:line="192" w:lineRule="auto"/>
              <w:ind w:left="175"/>
            </w:pPr>
            <w:r>
              <w:rPr>
                <w:spacing w:val="-2"/>
              </w:rPr>
              <w:t>排序</w:t>
            </w:r>
          </w:p>
        </w:tc>
      </w:tr>
      <w:tr w14:paraId="7EECA66A">
        <w:trPr>
          <w:trHeight w:val="2968" w:hRule="atLeast"/>
        </w:trPr>
        <w:tc>
          <w:tcPr>
            <w:tcW w:w="1977" w:type="dxa"/>
            <w:vMerge w:val="restart"/>
            <w:vAlign w:val="top"/>
          </w:tcPr>
          <w:p w14:paraId="7462F8E2">
            <w:pPr>
              <w:spacing w:line="249" w:lineRule="auto"/>
              <w:rPr>
                <w:rFonts w:ascii="Arial"/>
                <w:sz w:val="21"/>
              </w:rPr>
            </w:pPr>
          </w:p>
          <w:p w14:paraId="40B3B463">
            <w:pPr>
              <w:spacing w:line="249" w:lineRule="auto"/>
              <w:rPr>
                <w:rFonts w:ascii="Arial"/>
                <w:sz w:val="21"/>
              </w:rPr>
            </w:pPr>
          </w:p>
          <w:p w14:paraId="0EBFD573">
            <w:pPr>
              <w:spacing w:line="249" w:lineRule="auto"/>
              <w:rPr>
                <w:rFonts w:ascii="Arial"/>
                <w:sz w:val="21"/>
              </w:rPr>
            </w:pPr>
          </w:p>
          <w:p w14:paraId="2CBB2DE1">
            <w:pPr>
              <w:spacing w:line="249" w:lineRule="auto"/>
              <w:rPr>
                <w:rFonts w:ascii="Arial"/>
                <w:sz w:val="21"/>
              </w:rPr>
            </w:pPr>
          </w:p>
          <w:p w14:paraId="79A16702">
            <w:pPr>
              <w:spacing w:line="249" w:lineRule="auto"/>
              <w:rPr>
                <w:rFonts w:ascii="Arial"/>
                <w:sz w:val="21"/>
              </w:rPr>
            </w:pPr>
          </w:p>
          <w:p w14:paraId="65CAF3FC">
            <w:pPr>
              <w:spacing w:line="249" w:lineRule="auto"/>
              <w:rPr>
                <w:rFonts w:ascii="Arial"/>
                <w:sz w:val="21"/>
              </w:rPr>
            </w:pPr>
          </w:p>
          <w:p w14:paraId="359F18C0">
            <w:pPr>
              <w:spacing w:line="250" w:lineRule="auto"/>
              <w:rPr>
                <w:rFonts w:ascii="Arial"/>
                <w:sz w:val="21"/>
              </w:rPr>
            </w:pPr>
          </w:p>
          <w:p w14:paraId="51071E1D">
            <w:pPr>
              <w:spacing w:line="250" w:lineRule="auto"/>
              <w:rPr>
                <w:rFonts w:ascii="Arial"/>
                <w:sz w:val="21"/>
              </w:rPr>
            </w:pPr>
          </w:p>
          <w:p w14:paraId="3C875D12">
            <w:pPr>
              <w:spacing w:line="250" w:lineRule="auto"/>
              <w:rPr>
                <w:rFonts w:ascii="Arial"/>
                <w:sz w:val="21"/>
              </w:rPr>
            </w:pPr>
          </w:p>
          <w:p w14:paraId="3FAF01BD">
            <w:pPr>
              <w:pStyle w:val="65"/>
              <w:spacing w:before="95" w:line="260" w:lineRule="auto"/>
              <w:ind w:left="293" w:right="266" w:firstLine="139"/>
            </w:pPr>
            <w:r>
              <w:rPr>
                <w:spacing w:val="-10"/>
              </w:rPr>
              <w:t>CR</w:t>
            </w:r>
            <w:r>
              <w:rPr>
                <w:spacing w:val="13"/>
              </w:rPr>
              <w:t xml:space="preserve"> </w:t>
            </w:r>
            <w:r>
              <w:rPr>
                <w:spacing w:val="-10"/>
              </w:rPr>
              <w:t xml:space="preserve">= </w:t>
            </w:r>
            <w:r>
              <w:rPr>
                <w:rFonts w:hint="eastAsia"/>
                <w:spacing w:val="-10"/>
              </w:rPr>
              <w:t>0.00</w:t>
            </w:r>
            <w:r>
              <w:rPr>
                <w:rFonts w:hint="eastAsia"/>
                <w:spacing w:val="-10"/>
                <w:lang w:val="en-US" w:eastAsia="zh-CN"/>
              </w:rPr>
              <w:t>2</w:t>
            </w:r>
            <w:r>
              <w:t xml:space="preserve"> </w:t>
            </w:r>
            <w:r>
              <w:rPr>
                <w:spacing w:val="-5"/>
              </w:rPr>
              <w:t>λmax</w:t>
            </w:r>
            <w:r>
              <w:rPr>
                <w:spacing w:val="10"/>
              </w:rPr>
              <w:t xml:space="preserve"> </w:t>
            </w:r>
            <w:r>
              <w:rPr>
                <w:spacing w:val="-5"/>
              </w:rPr>
              <w:t xml:space="preserve">= </w:t>
            </w:r>
            <w:r>
              <w:rPr>
                <w:rFonts w:hint="eastAsia"/>
                <w:spacing w:val="-5"/>
              </w:rPr>
              <w:t>7.015</w:t>
            </w:r>
          </w:p>
        </w:tc>
        <w:tc>
          <w:tcPr>
            <w:tcW w:w="1339" w:type="dxa"/>
            <w:vAlign w:val="top"/>
          </w:tcPr>
          <w:p w14:paraId="06C829C8">
            <w:pPr>
              <w:spacing w:line="353" w:lineRule="auto"/>
              <w:rPr>
                <w:rFonts w:ascii="Arial"/>
                <w:sz w:val="21"/>
              </w:rPr>
            </w:pPr>
          </w:p>
          <w:p w14:paraId="5F3D344D">
            <w:pPr>
              <w:pStyle w:val="65"/>
              <w:spacing w:before="95" w:line="189" w:lineRule="auto"/>
              <w:ind w:left="238"/>
              <w:rPr>
                <w:rFonts w:ascii="Times New Roman" w:hAnsi="Times New Roman" w:eastAsia="Times New Roman" w:cs="Times New Roman"/>
              </w:rPr>
            </w:pPr>
            <w:r>
              <w:rPr>
                <w:rFonts w:ascii="Times New Roman" w:hAnsi="Times New Roman" w:eastAsia="Times New Roman" w:cs="Times New Roman"/>
                <w:spacing w:val="3"/>
              </w:rPr>
              <w:t>(</w:t>
            </w:r>
            <w:r>
              <w:rPr>
                <w:spacing w:val="3"/>
              </w:rPr>
              <w:t>B</w:t>
            </w:r>
            <w:r>
              <w:rPr>
                <w:spacing w:val="3"/>
                <w:position w:val="-1"/>
                <w:sz w:val="16"/>
                <w:szCs w:val="16"/>
              </w:rPr>
              <w:t>1</w:t>
            </w:r>
            <w:r>
              <w:rPr>
                <w:rFonts w:ascii="Times New Roman" w:hAnsi="Times New Roman" w:eastAsia="Times New Roman" w:cs="Times New Roman"/>
                <w:spacing w:val="3"/>
                <w:position w:val="-1"/>
              </w:rPr>
              <w:t xml:space="preserve">) </w:t>
            </w:r>
            <w:r>
              <w:rPr>
                <w:rFonts w:hint="eastAsia" w:ascii="Times New Roman" w:hAnsi="Times New Roman" w:eastAsia="Times New Roman" w:cs="Times New Roman"/>
                <w:spacing w:val="3"/>
              </w:rPr>
              <w:t>0.204</w:t>
            </w:r>
          </w:p>
        </w:tc>
        <w:tc>
          <w:tcPr>
            <w:tcW w:w="2297" w:type="dxa"/>
            <w:vAlign w:val="top"/>
          </w:tcPr>
          <w:p w14:paraId="0AD61D82">
            <w:pPr>
              <w:pStyle w:val="65"/>
              <w:spacing w:before="270" w:line="257" w:lineRule="auto"/>
              <w:ind w:left="597" w:right="592" w:firstLine="139"/>
            </w:pPr>
            <w:r>
              <w:rPr>
                <w:spacing w:val="-14"/>
              </w:rPr>
              <w:t>CR=</w:t>
            </w:r>
            <w:r>
              <w:rPr>
                <w:rFonts w:hint="eastAsia"/>
              </w:rPr>
              <w:t>0.0</w:t>
            </w:r>
            <w:r>
              <w:rPr>
                <w:rFonts w:hint="eastAsia"/>
                <w:lang w:val="en-US" w:eastAsia="zh-CN"/>
              </w:rPr>
              <w:t>01</w:t>
            </w:r>
            <w:r>
              <w:rPr>
                <w:spacing w:val="-3"/>
              </w:rPr>
              <w:t>λmax=</w:t>
            </w:r>
            <w:r>
              <w:rPr>
                <w:rFonts w:hint="eastAsia"/>
                <w:spacing w:val="-3"/>
                <w:lang w:val="en-US" w:eastAsia="zh-CN"/>
              </w:rPr>
              <w:t>6</w:t>
            </w:r>
            <w:r>
              <w:rPr>
                <w:rFonts w:hint="eastAsia"/>
                <w:spacing w:val="-3"/>
              </w:rPr>
              <w:t>.</w:t>
            </w:r>
            <w:r>
              <w:rPr>
                <w:rFonts w:hint="eastAsia"/>
                <w:spacing w:val="-3"/>
                <w:lang w:val="en-US" w:eastAsia="zh-CN"/>
              </w:rPr>
              <w:t>00</w:t>
            </w:r>
            <w:r>
              <w:rPr>
                <w:rFonts w:hint="eastAsia"/>
                <w:spacing w:val="-3"/>
              </w:rPr>
              <w:t>6</w:t>
            </w:r>
          </w:p>
        </w:tc>
        <w:tc>
          <w:tcPr>
            <w:tcW w:w="1261" w:type="dxa"/>
            <w:vAlign w:val="top"/>
          </w:tcPr>
          <w:p w14:paraId="1ED9F9B1">
            <w:pPr>
              <w:pStyle w:val="65"/>
              <w:spacing w:before="190" w:line="190" w:lineRule="auto"/>
              <w:ind w:left="178"/>
              <w:rPr>
                <w:rFonts w:ascii="Times New Roman" w:hAnsi="Times New Roman" w:eastAsia="Times New Roman" w:cs="Times New Roman"/>
              </w:rPr>
            </w:pPr>
            <w:r>
              <w:rPr>
                <w:rFonts w:ascii="Times New Roman" w:hAnsi="Times New Roman" w:eastAsia="Times New Roman" w:cs="Times New Roman"/>
                <w:spacing w:val="-1"/>
              </w:rPr>
              <w:t>(</w:t>
            </w:r>
            <w:r>
              <w:rPr>
                <w:spacing w:val="-1"/>
              </w:rPr>
              <w:t>C</w:t>
            </w:r>
            <w:r>
              <w:rPr>
                <w:spacing w:val="-1"/>
                <w:position w:val="-1"/>
                <w:sz w:val="16"/>
                <w:szCs w:val="16"/>
              </w:rPr>
              <w:t>1</w:t>
            </w:r>
            <w:r>
              <w:rPr>
                <w:rFonts w:ascii="Times New Roman" w:hAnsi="Times New Roman" w:eastAsia="Times New Roman" w:cs="Times New Roman"/>
                <w:spacing w:val="-1"/>
                <w:position w:val="-1"/>
              </w:rPr>
              <w:t>)</w:t>
            </w:r>
            <w:r>
              <w:rPr>
                <w:rFonts w:ascii="Times New Roman" w:hAnsi="Times New Roman" w:eastAsia="Times New Roman" w:cs="Times New Roman"/>
                <w:spacing w:val="14"/>
                <w:w w:val="101"/>
                <w:position w:val="-1"/>
              </w:rPr>
              <w:t xml:space="preserve"> </w:t>
            </w:r>
            <w:r>
              <w:rPr>
                <w:rFonts w:hint="eastAsia" w:ascii="Times New Roman" w:hAnsi="Times New Roman" w:eastAsia="Times New Roman" w:cs="Times New Roman"/>
                <w:spacing w:val="-1"/>
              </w:rPr>
              <w:t>0.140</w:t>
            </w:r>
          </w:p>
          <w:p w14:paraId="6BB6312D">
            <w:pPr>
              <w:pStyle w:val="65"/>
              <w:spacing w:before="220"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w:r>
              <w:rPr>
                <w:spacing w:val="-3"/>
              </w:rPr>
              <w:t>C</w:t>
            </w:r>
            <w:r>
              <w:rPr>
                <w:spacing w:val="-3"/>
                <w:position w:val="-1"/>
                <w:sz w:val="16"/>
                <w:szCs w:val="16"/>
              </w:rPr>
              <w:t>2</w:t>
            </w:r>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7"/>
                <w:position w:val="-1"/>
              </w:rPr>
              <w:t>0.110</w:t>
            </w:r>
          </w:p>
          <w:p w14:paraId="533003BB">
            <w:pPr>
              <w:pStyle w:val="65"/>
              <w:spacing w:before="215" w:line="190" w:lineRule="auto"/>
              <w:ind w:left="209"/>
              <w:rPr>
                <w:rFonts w:hint="eastAsia" w:ascii="Times New Roman" w:hAnsi="Times New Roman" w:eastAsia="Times New Roman" w:cs="Times New Roman"/>
                <w:spacing w:val="-3"/>
              </w:rPr>
            </w:pPr>
            <w:r>
              <w:rPr>
                <w:rFonts w:ascii="Times New Roman" w:hAnsi="Times New Roman" w:eastAsia="Times New Roman" w:cs="Times New Roman"/>
                <w:spacing w:val="-3"/>
              </w:rPr>
              <w:t>(</w:t>
            </w:r>
            <w:r>
              <w:rPr>
                <w:spacing w:val="-3"/>
              </w:rPr>
              <w:t>C</w:t>
            </w:r>
            <w:r>
              <w:rPr>
                <w:spacing w:val="-3"/>
                <w:position w:val="-1"/>
                <w:sz w:val="16"/>
                <w:szCs w:val="16"/>
              </w:rPr>
              <w:t>3</w:t>
            </w:r>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0.143</w:t>
            </w:r>
          </w:p>
          <w:p w14:paraId="65F28EAC">
            <w:pPr>
              <w:pStyle w:val="65"/>
              <w:spacing w:before="215" w:line="190" w:lineRule="auto"/>
              <w:ind w:left="209"/>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4</m:t>
                  </m:r>
                  <m:ctrlPr>
                    <w:rPr>
                      <w:rFonts w:ascii="DejaVu Math TeX Gyre" w:hAnsi="DejaVu Math TeX Gyre" w:eastAsia="宋体"/>
                      <w:sz w:val="21"/>
                    </w:rPr>
                  </m:ctrlPr>
                </m:sub>
              </m:sSub>
            </m:oMath>
            <w:r>
              <w:rPr>
                <w:rFonts w:hint="eastAsia" w:ascii="Times New Roman" w:hAnsi="Times New Roman" w:eastAsia="Times New Roman" w:cs="Times New Roman"/>
                <w:spacing w:val="-3"/>
              </w:rPr>
              <w:t>)</w:t>
            </w:r>
            <w:r>
              <w:rPr>
                <w:rFonts w:hint="eastAsia" w:ascii="Times New Roman" w:hAnsi="Times New Roman" w:eastAsia="宋体" w:cs="Times New Roman"/>
                <w:spacing w:val="-3"/>
                <w:lang w:val="en-US" w:eastAsia="zh-CN"/>
              </w:rPr>
              <w:t xml:space="preserve"> </w:t>
            </w:r>
            <w:r>
              <w:rPr>
                <w:rFonts w:hint="eastAsia" w:ascii="Times New Roman" w:hAnsi="Times New Roman" w:eastAsia="Times New Roman" w:cs="Times New Roman"/>
                <w:spacing w:val="-3"/>
              </w:rPr>
              <w:t>0.147</w:t>
            </w:r>
          </w:p>
          <w:p w14:paraId="3E3DEDD8">
            <w:pPr>
              <w:pStyle w:val="65"/>
              <w:spacing w:before="215" w:line="190" w:lineRule="auto"/>
              <w:ind w:left="209"/>
              <w:rPr>
                <w:rFonts w:hint="eastAsia" w:ascii="Times New Roman" w:hAnsi="Times New Roman" w:eastAsia="宋体" w:cs="Times New Roman"/>
                <w:spacing w:val="-3"/>
                <w:lang w:val="en-US" w:eastAsia="zh-CN"/>
              </w:rPr>
            </w:pPr>
            <w:r>
              <w:rPr>
                <w:rFonts w:hint="eastAsia"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5</m:t>
                  </m:r>
                  <m:ctrlPr>
                    <w:rPr>
                      <w:rFonts w:ascii="DejaVu Math TeX Gyre" w:hAnsi="DejaVu Math TeX Gyre" w:eastAsia="宋体"/>
                      <w:sz w:val="21"/>
                    </w:rPr>
                  </m:ctrlPr>
                </m:sub>
              </m:sSub>
            </m:oMath>
            <w:r>
              <w:rPr>
                <w:rFonts w:hint="eastAsia" w:ascii="Times New Roman" w:hAnsi="Times New Roman" w:eastAsia="Times New Roman" w:cs="Times New Roman"/>
                <w:spacing w:val="-3"/>
              </w:rPr>
              <w:t>)</w:t>
            </w:r>
            <w:r>
              <w:rPr>
                <w:rFonts w:hint="eastAsia" w:ascii="Times New Roman" w:hAnsi="Times New Roman" w:eastAsia="宋体" w:cs="Times New Roman"/>
                <w:spacing w:val="-3"/>
                <w:lang w:val="en-US" w:eastAsia="zh-CN"/>
              </w:rPr>
              <w:t xml:space="preserve"> 0.221</w:t>
            </w:r>
          </w:p>
          <w:p w14:paraId="3C992FAB">
            <w:pPr>
              <w:pStyle w:val="65"/>
              <w:spacing w:before="215" w:line="190" w:lineRule="auto"/>
              <w:ind w:left="209"/>
              <w:rPr>
                <w:rFonts w:hint="eastAsia" w:ascii="Times New Roman" w:hAnsi="Times New Roman" w:eastAsia="宋体" w:cs="Times New Roman"/>
                <w:spacing w:val="-3"/>
                <w:lang w:val="en-US" w:eastAsia="zh-CN"/>
              </w:rPr>
            </w:pPr>
            <w:r>
              <w:rPr>
                <w:rFonts w:hint="eastAsia"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6</m:t>
                  </m:r>
                  <m:ctrlPr>
                    <w:rPr>
                      <w:rFonts w:ascii="DejaVu Math TeX Gyre" w:hAnsi="DejaVu Math TeX Gyre" w:eastAsia="宋体"/>
                      <w:sz w:val="21"/>
                    </w:rPr>
                  </m:ctrlPr>
                </m:sub>
              </m:sSub>
            </m:oMath>
            <w:r>
              <w:rPr>
                <w:rFonts w:hint="eastAsia" w:ascii="Times New Roman" w:hAnsi="Times New Roman" w:eastAsia="Times New Roman" w:cs="Times New Roman"/>
                <w:spacing w:val="-3"/>
              </w:rPr>
              <w:t>)</w:t>
            </w:r>
            <w:r>
              <w:rPr>
                <w:rFonts w:hint="eastAsia" w:ascii="Times New Roman" w:hAnsi="Times New Roman" w:eastAsia="宋体" w:cs="Times New Roman"/>
                <w:spacing w:val="-3"/>
                <w:lang w:val="en-US" w:eastAsia="zh-CN"/>
              </w:rPr>
              <w:t xml:space="preserve"> 0.239</w:t>
            </w:r>
          </w:p>
        </w:tc>
        <w:tc>
          <w:tcPr>
            <w:tcW w:w="1190" w:type="dxa"/>
            <w:vAlign w:val="top"/>
          </w:tcPr>
          <w:p w14:paraId="204DC7D6">
            <w:pPr>
              <w:spacing w:before="194" w:line="187" w:lineRule="auto"/>
              <w:ind w:left="427"/>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285</w:t>
            </w:r>
          </w:p>
          <w:p w14:paraId="1262A435">
            <w:pPr>
              <w:spacing w:line="272" w:lineRule="auto"/>
              <w:rPr>
                <w:rFonts w:ascii="Arial"/>
                <w:sz w:val="21"/>
              </w:rPr>
            </w:pPr>
          </w:p>
          <w:p w14:paraId="2A6658CA">
            <w:pPr>
              <w:spacing w:before="61" w:line="187" w:lineRule="auto"/>
              <w:ind w:left="427"/>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sz w:val="21"/>
                <w:szCs w:val="21"/>
              </w:rPr>
              <w:t>0.02</w:t>
            </w:r>
            <w:r>
              <w:rPr>
                <w:rFonts w:hint="eastAsia" w:eastAsia="宋体" w:cs="Times New Roman"/>
                <w:spacing w:val="-2"/>
                <w:sz w:val="21"/>
                <w:szCs w:val="21"/>
                <w:lang w:val="en-US" w:eastAsia="zh-CN"/>
              </w:rPr>
              <w:t>24</w:t>
            </w:r>
          </w:p>
          <w:p w14:paraId="7B9D9A5B">
            <w:pPr>
              <w:spacing w:line="272" w:lineRule="auto"/>
              <w:rPr>
                <w:rFonts w:ascii="Arial"/>
                <w:sz w:val="21"/>
              </w:rPr>
            </w:pPr>
          </w:p>
          <w:p w14:paraId="4062B823">
            <w:pPr>
              <w:spacing w:before="61" w:line="187" w:lineRule="auto"/>
              <w:ind w:left="431"/>
              <w:rPr>
                <w:rFonts w:hint="default" w:eastAsia="宋体" w:cs="Times New Roman"/>
                <w:spacing w:val="-2"/>
                <w:sz w:val="21"/>
                <w:szCs w:val="21"/>
                <w:lang w:val="en-US" w:eastAsia="zh-CN"/>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291</w:t>
            </w:r>
          </w:p>
          <w:p w14:paraId="1843B784">
            <w:pPr>
              <w:spacing w:before="61" w:line="187" w:lineRule="auto"/>
              <w:ind w:left="431"/>
              <w:rPr>
                <w:rFonts w:hint="default" w:eastAsia="宋体" w:cs="Times New Roman"/>
                <w:spacing w:val="-2"/>
                <w:sz w:val="21"/>
                <w:szCs w:val="21"/>
                <w:lang w:val="en-US" w:eastAsia="zh-CN"/>
              </w:rPr>
            </w:pPr>
          </w:p>
          <w:p w14:paraId="319F3FF6">
            <w:pPr>
              <w:spacing w:before="61" w:line="187" w:lineRule="auto"/>
              <w:ind w:left="431"/>
              <w:rPr>
                <w:rFonts w:hint="default" w:eastAsia="宋体" w:cs="Times New Roman"/>
                <w:spacing w:val="-2"/>
                <w:sz w:val="21"/>
                <w:szCs w:val="21"/>
                <w:lang w:val="en-US" w:eastAsia="zh-CN"/>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29</w:t>
            </w:r>
            <w:r>
              <w:rPr>
                <w:rFonts w:hint="eastAsia" w:cs="Times New Roman"/>
                <w:spacing w:val="-2"/>
                <w:sz w:val="21"/>
                <w:szCs w:val="21"/>
                <w:lang w:val="en-US" w:eastAsia="zh-CN"/>
              </w:rPr>
              <w:t>9</w:t>
            </w:r>
          </w:p>
          <w:p w14:paraId="47326E81">
            <w:pPr>
              <w:spacing w:before="61" w:line="187" w:lineRule="auto"/>
              <w:ind w:left="431"/>
              <w:rPr>
                <w:rFonts w:hint="eastAsia" w:eastAsia="宋体" w:cs="Times New Roman"/>
                <w:spacing w:val="-2"/>
                <w:sz w:val="21"/>
                <w:szCs w:val="21"/>
                <w:lang w:val="en-US" w:eastAsia="zh-CN"/>
              </w:rPr>
            </w:pPr>
          </w:p>
          <w:p w14:paraId="1E97DC74">
            <w:pPr>
              <w:spacing w:before="61" w:line="187" w:lineRule="auto"/>
              <w:ind w:left="431"/>
              <w:rPr>
                <w:rFonts w:hint="default" w:eastAsia="宋体" w:cs="Times New Roman"/>
                <w:spacing w:val="-2"/>
                <w:sz w:val="21"/>
                <w:szCs w:val="21"/>
                <w:lang w:val="en-US" w:eastAsia="zh-CN"/>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450</w:t>
            </w:r>
          </w:p>
          <w:p w14:paraId="02FCAB5A">
            <w:pPr>
              <w:spacing w:before="61" w:line="187" w:lineRule="auto"/>
              <w:ind w:left="431"/>
              <w:rPr>
                <w:rFonts w:hint="eastAsia" w:eastAsia="宋体" w:cs="Times New Roman"/>
                <w:spacing w:val="-2"/>
                <w:sz w:val="21"/>
                <w:szCs w:val="21"/>
                <w:lang w:val="en-US" w:eastAsia="zh-CN"/>
              </w:rPr>
            </w:pPr>
          </w:p>
          <w:p w14:paraId="66F813E9">
            <w:pPr>
              <w:spacing w:before="61" w:line="187" w:lineRule="auto"/>
              <w:ind w:left="431"/>
              <w:rPr>
                <w:rFonts w:hint="default" w:eastAsia="宋体" w:cs="Times New Roman"/>
                <w:spacing w:val="-2"/>
                <w:sz w:val="21"/>
                <w:szCs w:val="21"/>
                <w:lang w:val="en-US" w:eastAsia="zh-CN"/>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487</w:t>
            </w:r>
          </w:p>
        </w:tc>
        <w:tc>
          <w:tcPr>
            <w:tcW w:w="782" w:type="dxa"/>
            <w:vAlign w:val="top"/>
          </w:tcPr>
          <w:p w14:paraId="78117766">
            <w:pPr>
              <w:spacing w:before="194" w:line="187" w:lineRule="auto"/>
              <w:ind w:firstLine="412" w:firstLineChars="200"/>
              <w:rPr>
                <w:rFonts w:hint="default" w:ascii="Times New Roman" w:hAnsi="Times New Roman" w:eastAsia="宋体" w:cs="Times New Roman"/>
                <w:sz w:val="21"/>
                <w:szCs w:val="21"/>
                <w:lang w:val="en-US" w:eastAsia="zh-CN"/>
              </w:rPr>
            </w:pPr>
            <w:r>
              <w:rPr>
                <w:rFonts w:hint="eastAsia" w:eastAsia="宋体" w:cs="Times New Roman"/>
                <w:spacing w:val="-2"/>
                <w:sz w:val="21"/>
                <w:szCs w:val="21"/>
                <w:lang w:val="en-US" w:eastAsia="zh-CN"/>
              </w:rPr>
              <w:t>19</w:t>
            </w:r>
          </w:p>
          <w:p w14:paraId="23706AD8">
            <w:pPr>
              <w:spacing w:line="272" w:lineRule="auto"/>
              <w:rPr>
                <w:rFonts w:ascii="Arial"/>
                <w:sz w:val="21"/>
              </w:rPr>
            </w:pPr>
          </w:p>
          <w:p w14:paraId="1C6798A0">
            <w:pPr>
              <w:spacing w:before="61" w:line="187" w:lineRule="auto"/>
              <w:ind w:left="427"/>
              <w:rPr>
                <w:rFonts w:hint="default" w:ascii="Times New Roman" w:hAnsi="Times New Roman" w:eastAsia="宋体" w:cs="Times New Roman"/>
                <w:sz w:val="21"/>
                <w:szCs w:val="21"/>
                <w:lang w:val="en-US" w:eastAsia="zh-CN"/>
              </w:rPr>
            </w:pPr>
            <w:r>
              <w:rPr>
                <w:rFonts w:hint="eastAsia" w:cs="Times New Roman"/>
                <w:spacing w:val="-2"/>
                <w:sz w:val="21"/>
                <w:szCs w:val="21"/>
                <w:lang w:val="en-US" w:eastAsia="zh-CN"/>
              </w:rPr>
              <w:t>23</w:t>
            </w:r>
          </w:p>
          <w:p w14:paraId="187B723F">
            <w:pPr>
              <w:spacing w:line="272" w:lineRule="auto"/>
              <w:rPr>
                <w:rFonts w:ascii="Arial"/>
                <w:sz w:val="21"/>
              </w:rPr>
            </w:pPr>
          </w:p>
          <w:p w14:paraId="4925382D">
            <w:pPr>
              <w:spacing w:before="61" w:line="187" w:lineRule="auto"/>
              <w:ind w:left="431"/>
              <w:rPr>
                <w:rFonts w:hint="default" w:eastAsia="宋体" w:cs="Times New Roman"/>
                <w:spacing w:val="-2"/>
                <w:sz w:val="21"/>
                <w:szCs w:val="21"/>
                <w:lang w:val="en-US" w:eastAsia="zh-CN"/>
              </w:rPr>
            </w:pPr>
            <w:r>
              <w:rPr>
                <w:rFonts w:hint="eastAsia" w:eastAsia="宋体" w:cs="Times New Roman"/>
                <w:spacing w:val="-2"/>
                <w:sz w:val="21"/>
                <w:szCs w:val="21"/>
                <w:lang w:val="en-US" w:eastAsia="zh-CN"/>
              </w:rPr>
              <w:t>18</w:t>
            </w:r>
          </w:p>
          <w:p w14:paraId="76614245">
            <w:pPr>
              <w:spacing w:before="61" w:line="187" w:lineRule="auto"/>
              <w:ind w:left="431"/>
              <w:rPr>
                <w:rFonts w:hint="default" w:eastAsia="宋体" w:cs="Times New Roman"/>
                <w:spacing w:val="-2"/>
                <w:sz w:val="21"/>
                <w:szCs w:val="21"/>
                <w:lang w:val="en-US" w:eastAsia="zh-CN"/>
              </w:rPr>
            </w:pPr>
          </w:p>
          <w:p w14:paraId="09CACA57">
            <w:pPr>
              <w:spacing w:before="61" w:line="187" w:lineRule="auto"/>
              <w:ind w:left="431"/>
              <w:rPr>
                <w:rFonts w:hint="default" w:eastAsia="宋体" w:cs="Times New Roman"/>
                <w:spacing w:val="-2"/>
                <w:sz w:val="21"/>
                <w:szCs w:val="21"/>
                <w:lang w:val="en-US" w:eastAsia="zh-CN"/>
              </w:rPr>
            </w:pPr>
            <w:r>
              <w:rPr>
                <w:rFonts w:hint="eastAsia" w:eastAsia="宋体" w:cs="Times New Roman"/>
                <w:spacing w:val="-2"/>
                <w:sz w:val="21"/>
                <w:szCs w:val="21"/>
                <w:lang w:val="en-US" w:eastAsia="zh-CN"/>
              </w:rPr>
              <w:t>17</w:t>
            </w:r>
          </w:p>
          <w:p w14:paraId="3DDEF4A0">
            <w:pPr>
              <w:spacing w:before="61" w:line="187" w:lineRule="auto"/>
              <w:ind w:left="431"/>
              <w:rPr>
                <w:rFonts w:hint="eastAsia" w:eastAsia="宋体" w:cs="Times New Roman"/>
                <w:spacing w:val="-2"/>
                <w:sz w:val="21"/>
                <w:szCs w:val="21"/>
                <w:lang w:val="en-US" w:eastAsia="zh-CN"/>
              </w:rPr>
            </w:pPr>
          </w:p>
          <w:p w14:paraId="4AE79F87">
            <w:pPr>
              <w:spacing w:before="61" w:line="187" w:lineRule="auto"/>
              <w:ind w:left="431"/>
              <w:rPr>
                <w:rFonts w:hint="default" w:eastAsia="宋体" w:cs="Times New Roman"/>
                <w:spacing w:val="-2"/>
                <w:sz w:val="21"/>
                <w:szCs w:val="21"/>
                <w:lang w:val="en-US" w:eastAsia="zh-CN"/>
              </w:rPr>
            </w:pPr>
            <w:r>
              <w:rPr>
                <w:rFonts w:hint="eastAsia" w:eastAsia="宋体" w:cs="Times New Roman"/>
                <w:spacing w:val="-2"/>
                <w:sz w:val="21"/>
                <w:szCs w:val="21"/>
                <w:lang w:val="en-US" w:eastAsia="zh-CN"/>
              </w:rPr>
              <w:t>9</w:t>
            </w:r>
          </w:p>
          <w:p w14:paraId="067BC42E">
            <w:pPr>
              <w:spacing w:before="61" w:line="187" w:lineRule="auto"/>
              <w:ind w:left="431"/>
              <w:rPr>
                <w:rFonts w:hint="eastAsia" w:eastAsia="宋体" w:cs="Times New Roman"/>
                <w:spacing w:val="-2"/>
                <w:sz w:val="21"/>
                <w:szCs w:val="21"/>
                <w:lang w:val="en-US" w:eastAsia="zh-CN"/>
              </w:rPr>
            </w:pPr>
          </w:p>
          <w:p w14:paraId="5A5661F4">
            <w:pPr>
              <w:spacing w:before="61" w:line="187" w:lineRule="auto"/>
              <w:ind w:firstLine="412" w:firstLineChars="200"/>
              <w:rPr>
                <w:rFonts w:ascii="Times New Roman" w:hAnsi="Times New Roman" w:eastAsia="Times New Roman" w:cs="Times New Roman"/>
                <w:sz w:val="21"/>
                <w:szCs w:val="21"/>
              </w:rPr>
            </w:pPr>
            <w:r>
              <w:rPr>
                <w:rFonts w:hint="eastAsia" w:eastAsia="宋体" w:cs="Times New Roman"/>
                <w:spacing w:val="-2"/>
                <w:sz w:val="21"/>
                <w:szCs w:val="21"/>
                <w:lang w:val="en-US" w:eastAsia="zh-CN"/>
              </w:rPr>
              <w:t>4</w:t>
            </w:r>
          </w:p>
        </w:tc>
      </w:tr>
      <w:tr w14:paraId="351630AB">
        <w:trPr>
          <w:trHeight w:val="2841" w:hRule="atLeast"/>
        </w:trPr>
        <w:tc>
          <w:tcPr>
            <w:tcW w:w="1977" w:type="dxa"/>
            <w:vMerge w:val="continue"/>
            <w:vAlign w:val="top"/>
          </w:tcPr>
          <w:p w14:paraId="68BFD578">
            <w:pPr>
              <w:rPr>
                <w:rFonts w:ascii="Arial"/>
                <w:sz w:val="21"/>
              </w:rPr>
            </w:pPr>
          </w:p>
        </w:tc>
        <w:tc>
          <w:tcPr>
            <w:tcW w:w="1339" w:type="dxa"/>
            <w:vAlign w:val="top"/>
          </w:tcPr>
          <w:p w14:paraId="1AAC28D1">
            <w:pPr>
              <w:spacing w:line="322" w:lineRule="auto"/>
              <w:rPr>
                <w:rFonts w:ascii="Arial"/>
                <w:sz w:val="21"/>
              </w:rPr>
            </w:pPr>
          </w:p>
          <w:p w14:paraId="52DC4D08">
            <w:pPr>
              <w:pStyle w:val="65"/>
              <w:spacing w:before="95" w:line="189" w:lineRule="auto"/>
              <w:ind w:left="235"/>
              <w:rPr>
                <w:rFonts w:ascii="Times New Roman" w:hAnsi="Times New Roman" w:eastAsia="Times New Roman" w:cs="Times New Roman"/>
              </w:rPr>
            </w:pPr>
            <w:r>
              <w:rPr>
                <w:rFonts w:ascii="Times New Roman" w:hAnsi="Times New Roman" w:eastAsia="Times New Roman" w:cs="Times New Roman"/>
              </w:rPr>
              <w:t>(</w:t>
            </w:r>
            <w:r>
              <w:t>B</w:t>
            </w:r>
            <w:r>
              <w:rPr>
                <w:position w:val="-1"/>
                <w:sz w:val="16"/>
                <w:szCs w:val="16"/>
              </w:rPr>
              <w:t>2</w:t>
            </w:r>
            <w:r>
              <w:rPr>
                <w:rFonts w:ascii="Times New Roman" w:hAnsi="Times New Roman" w:eastAsia="Times New Roman" w:cs="Times New Roman"/>
                <w:position w:val="-1"/>
              </w:rPr>
              <w:t xml:space="preserve">) </w:t>
            </w:r>
            <w:r>
              <w:rPr>
                <w:rFonts w:hint="eastAsia" w:ascii="Times New Roman" w:hAnsi="Times New Roman" w:eastAsia="Times New Roman" w:cs="Times New Roman"/>
              </w:rPr>
              <w:t>0.214</w:t>
            </w:r>
          </w:p>
        </w:tc>
        <w:tc>
          <w:tcPr>
            <w:tcW w:w="2297" w:type="dxa"/>
            <w:vAlign w:val="top"/>
          </w:tcPr>
          <w:p w14:paraId="4EF9A6E9">
            <w:pPr>
              <w:pStyle w:val="65"/>
              <w:spacing w:before="238" w:line="257" w:lineRule="auto"/>
              <w:ind w:left="597" w:right="592" w:firstLine="139"/>
              <w:rPr>
                <w:rFonts w:hint="default" w:eastAsia="PingFang SC"/>
                <w:spacing w:val="-14"/>
                <w:lang w:val="en-US" w:eastAsia="zh-CN"/>
              </w:rPr>
            </w:pPr>
            <w:r>
              <w:rPr>
                <w:spacing w:val="-14"/>
              </w:rPr>
              <w:t>CR</w:t>
            </w:r>
            <w:r>
              <w:rPr>
                <w:spacing w:val="9"/>
              </w:rPr>
              <w:t xml:space="preserve"> </w:t>
            </w:r>
            <w:r>
              <w:rPr>
                <w:spacing w:val="-14"/>
              </w:rPr>
              <w:t>=</w:t>
            </w:r>
            <w:r>
              <w:t xml:space="preserve"> </w:t>
            </w:r>
            <w:r>
              <w:rPr>
                <w:spacing w:val="-14"/>
              </w:rPr>
              <w:t>0</w:t>
            </w:r>
            <w:r>
              <w:rPr>
                <w:rFonts w:hint="eastAsia"/>
                <w:spacing w:val="-14"/>
                <w:lang w:val="en-US" w:eastAsia="zh-CN"/>
              </w:rPr>
              <w:t>.001</w:t>
            </w:r>
          </w:p>
          <w:p w14:paraId="3FE01B17">
            <w:pPr>
              <w:pStyle w:val="65"/>
              <w:spacing w:before="238" w:line="257" w:lineRule="auto"/>
              <w:ind w:right="592" w:firstLine="408" w:firstLineChars="200"/>
              <w:rPr>
                <w:rFonts w:hint="default" w:eastAsia="PingFang SC"/>
                <w:lang w:val="en-US" w:eastAsia="zh-CN"/>
              </w:rPr>
            </w:pPr>
            <w:r>
              <w:rPr>
                <w:spacing w:val="-3"/>
              </w:rPr>
              <w:t>λmax=</w:t>
            </w:r>
            <w:r>
              <w:rPr>
                <w:rFonts w:hint="eastAsia"/>
                <w:spacing w:val="-3"/>
                <w:lang w:val="en-US" w:eastAsia="zh-CN"/>
              </w:rPr>
              <w:t>6.006</w:t>
            </w:r>
          </w:p>
        </w:tc>
        <w:tc>
          <w:tcPr>
            <w:tcW w:w="1261" w:type="dxa"/>
            <w:vAlign w:val="top"/>
          </w:tcPr>
          <w:p w14:paraId="0283E643">
            <w:pPr>
              <w:pStyle w:val="65"/>
              <w:spacing w:before="159" w:line="190" w:lineRule="auto"/>
              <w:ind w:left="209"/>
              <w:rPr>
                <w:rFonts w:hint="eastAsia" w:ascii="Times New Roman" w:hAnsi="Times New Roman" w:eastAsia="Times New Roman" w:cs="Times New Roman"/>
                <w:spacing w:val="-3"/>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7</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0.226</w:t>
            </w:r>
          </w:p>
          <w:p w14:paraId="49F2E997">
            <w:pPr>
              <w:pStyle w:val="65"/>
              <w:spacing w:before="220"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8</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0.213</w:t>
            </w:r>
          </w:p>
          <w:p w14:paraId="695FF063">
            <w:pPr>
              <w:pStyle w:val="65"/>
              <w:spacing w:before="215"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9</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0.146</w:t>
            </w:r>
          </w:p>
          <w:p w14:paraId="7D2FC400">
            <w:pPr>
              <w:pStyle w:val="65"/>
              <w:spacing w:before="220" w:line="190" w:lineRule="auto"/>
              <w:ind w:left="209"/>
              <w:rPr>
                <w:rFonts w:hint="eastAsia" w:ascii="Times New Roman" w:hAnsi="Times New Roman" w:eastAsia="Times New Roman" w:cs="Times New Roman"/>
                <w:spacing w:val="-3"/>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10</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15"/>
                <w:position w:val="-1"/>
              </w:rPr>
              <w:t xml:space="preserve"> </w:t>
            </w:r>
            <w:r>
              <w:rPr>
                <w:rFonts w:hint="eastAsia" w:ascii="Times New Roman" w:hAnsi="Times New Roman" w:eastAsia="Times New Roman" w:cs="Times New Roman"/>
                <w:spacing w:val="-3"/>
              </w:rPr>
              <w:t>0.122</w:t>
            </w:r>
          </w:p>
          <w:p w14:paraId="1BCC0B63">
            <w:pPr>
              <w:pStyle w:val="65"/>
              <w:spacing w:before="220" w:line="190" w:lineRule="auto"/>
              <w:ind w:left="209"/>
              <w:rPr>
                <w:rFonts w:hint="eastAsia" w:ascii="Times New Roman" w:hAnsi="Times New Roman" w:eastAsia="Times New Roman" w:cs="Times New Roman"/>
                <w:spacing w:val="-3"/>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m:t>
                  </m:r>
                  <m:r>
                    <m:rPr/>
                    <w:rPr>
                      <w:rFonts w:hint="default" w:ascii="DejaVu Math TeX Gyre" w:hAnsi="DejaVu Math TeX Gyre" w:eastAsia="宋体"/>
                      <w:sz w:val="21"/>
                      <w:lang w:val="en-US" w:eastAsia="zh-CN"/>
                    </w:rPr>
                    <m:t>1</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15"/>
                <w:position w:val="-1"/>
              </w:rPr>
              <w:t xml:space="preserve"> </w:t>
            </w:r>
            <w:r>
              <w:rPr>
                <w:rFonts w:hint="eastAsia" w:ascii="Times New Roman" w:hAnsi="Times New Roman" w:eastAsia="Times New Roman" w:cs="Times New Roman"/>
                <w:spacing w:val="-3"/>
              </w:rPr>
              <w:t>0.126</w:t>
            </w:r>
          </w:p>
          <w:p w14:paraId="28972B61">
            <w:pPr>
              <w:pStyle w:val="65"/>
              <w:spacing w:before="220" w:line="190" w:lineRule="auto"/>
              <w:ind w:left="209"/>
              <w:rPr>
                <w:rFonts w:hint="eastAsia" w:ascii="Times New Roman" w:hAnsi="Times New Roman" w:eastAsia="Times New Roman" w:cs="Times New Roman"/>
                <w:spacing w:val="-3"/>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m:t>
                  </m:r>
                  <m:r>
                    <m:rPr/>
                    <w:rPr>
                      <w:rFonts w:hint="default" w:ascii="DejaVu Math TeX Gyre" w:hAnsi="DejaVu Math TeX Gyre" w:eastAsia="宋体"/>
                      <w:sz w:val="21"/>
                      <w:lang w:val="en-US" w:eastAsia="zh-CN"/>
                    </w:rPr>
                    <m:t>2</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15"/>
                <w:position w:val="-1"/>
              </w:rPr>
              <w:t xml:space="preserve"> </w:t>
            </w:r>
            <w:r>
              <w:rPr>
                <w:rFonts w:hint="eastAsia" w:ascii="Times New Roman" w:hAnsi="Times New Roman" w:eastAsia="Times New Roman" w:cs="Times New Roman"/>
                <w:spacing w:val="-3"/>
              </w:rPr>
              <w:t>0.167</w:t>
            </w:r>
          </w:p>
        </w:tc>
        <w:tc>
          <w:tcPr>
            <w:tcW w:w="1190" w:type="dxa"/>
            <w:vAlign w:val="top"/>
          </w:tcPr>
          <w:p w14:paraId="3CF81EF6">
            <w:pPr>
              <w:keepNext w:val="0"/>
              <w:keepLines w:val="0"/>
              <w:pageBreakBefore w:val="0"/>
              <w:widowControl w:val="0"/>
              <w:kinsoku/>
              <w:wordWrap/>
              <w:overflowPunct/>
              <w:topLinePunct w:val="0"/>
              <w:autoSpaceDE/>
              <w:autoSpaceDN/>
              <w:bidi w:val="0"/>
              <w:adjustRightInd/>
              <w:snapToGrid/>
              <w:spacing w:before="163" w:line="408" w:lineRule="auto"/>
              <w:ind w:left="427"/>
              <w:textAlignment w:val="auto"/>
              <w:rPr>
                <w:rFonts w:ascii="Arial"/>
                <w:sz w:val="21"/>
              </w:rPr>
            </w:pPr>
            <w:r>
              <w:rPr>
                <w:rFonts w:hint="eastAsia" w:ascii="Times New Roman" w:hAnsi="Times New Roman" w:eastAsia="Times New Roman" w:cs="Times New Roman"/>
                <w:spacing w:val="-2"/>
                <w:sz w:val="21"/>
                <w:szCs w:val="21"/>
              </w:rPr>
              <w:t>0.</w:t>
            </w:r>
            <w:r>
              <w:rPr>
                <w:rFonts w:hint="eastAsia" w:eastAsia="宋体" w:cs="Times New Roman"/>
                <w:spacing w:val="-2"/>
                <w:sz w:val="21"/>
                <w:szCs w:val="21"/>
                <w:lang w:val="en-US" w:eastAsia="zh-CN"/>
              </w:rPr>
              <w:t>0483</w:t>
            </w:r>
          </w:p>
          <w:p w14:paraId="509E5997">
            <w:pPr>
              <w:keepNext w:val="0"/>
              <w:keepLines w:val="0"/>
              <w:pageBreakBefore w:val="0"/>
              <w:widowControl w:val="0"/>
              <w:kinsoku/>
              <w:wordWrap/>
              <w:overflowPunct/>
              <w:topLinePunct w:val="0"/>
              <w:autoSpaceDE/>
              <w:autoSpaceDN/>
              <w:bidi w:val="0"/>
              <w:adjustRightInd/>
              <w:snapToGrid/>
              <w:spacing w:before="61" w:line="408" w:lineRule="auto"/>
              <w:ind w:left="427"/>
              <w:textAlignment w:val="auto"/>
              <w:rPr>
                <w:rFonts w:ascii="Times New Roman" w:hAnsi="Times New Roman" w:eastAsia="Times New Roman" w:cs="Times New Roman"/>
                <w:spacing w:val="-2"/>
                <w:sz w:val="21"/>
                <w:szCs w:val="21"/>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455</w:t>
            </w:r>
          </w:p>
          <w:p w14:paraId="303A8C48">
            <w:pPr>
              <w:keepNext w:val="0"/>
              <w:keepLines w:val="0"/>
              <w:pageBreakBefore w:val="0"/>
              <w:widowControl w:val="0"/>
              <w:kinsoku/>
              <w:wordWrap/>
              <w:overflowPunct/>
              <w:topLinePunct w:val="0"/>
              <w:autoSpaceDE/>
              <w:autoSpaceDN/>
              <w:bidi w:val="0"/>
              <w:adjustRightInd/>
              <w:snapToGrid/>
              <w:spacing w:before="60" w:line="408" w:lineRule="auto"/>
              <w:ind w:firstLine="412" w:firstLineChars="200"/>
              <w:textAlignment w:val="auto"/>
              <w:rPr>
                <w:rFonts w:ascii="Times New Roman" w:hAnsi="Times New Roman" w:eastAsia="Times New Roman" w:cs="Times New Roman"/>
                <w:spacing w:val="-2"/>
                <w:sz w:val="21"/>
                <w:szCs w:val="21"/>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261</w:t>
            </w:r>
          </w:p>
          <w:p w14:paraId="555B4D34">
            <w:pPr>
              <w:keepNext w:val="0"/>
              <w:keepLines w:val="0"/>
              <w:pageBreakBefore w:val="0"/>
              <w:widowControl w:val="0"/>
              <w:kinsoku/>
              <w:wordWrap/>
              <w:overflowPunct/>
              <w:topLinePunct w:val="0"/>
              <w:autoSpaceDE/>
              <w:autoSpaceDN/>
              <w:bidi w:val="0"/>
              <w:adjustRightInd/>
              <w:snapToGrid/>
              <w:spacing w:before="61" w:line="408" w:lineRule="auto"/>
              <w:ind w:firstLine="412" w:firstLineChars="200"/>
              <w:textAlignment w:val="auto"/>
              <w:rPr>
                <w:rFonts w:ascii="Times New Roman" w:hAnsi="Times New Roman" w:eastAsia="Times New Roman" w:cs="Times New Roman"/>
                <w:spacing w:val="-2"/>
                <w:sz w:val="21"/>
                <w:szCs w:val="21"/>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261</w:t>
            </w:r>
          </w:p>
          <w:p w14:paraId="0618902D">
            <w:pPr>
              <w:keepNext w:val="0"/>
              <w:keepLines w:val="0"/>
              <w:pageBreakBefore w:val="0"/>
              <w:widowControl w:val="0"/>
              <w:kinsoku/>
              <w:wordWrap/>
              <w:overflowPunct/>
              <w:topLinePunct w:val="0"/>
              <w:autoSpaceDE/>
              <w:autoSpaceDN/>
              <w:bidi w:val="0"/>
              <w:adjustRightInd/>
              <w:snapToGrid/>
              <w:spacing w:before="61" w:line="408" w:lineRule="auto"/>
              <w:ind w:firstLine="412" w:firstLineChars="200"/>
              <w:textAlignment w:val="auto"/>
              <w:rPr>
                <w:rFonts w:ascii="Times New Roman" w:hAnsi="Times New Roman" w:eastAsia="Times New Roman" w:cs="Times New Roman"/>
                <w:spacing w:val="-2"/>
                <w:sz w:val="21"/>
                <w:szCs w:val="21"/>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261</w:t>
            </w:r>
          </w:p>
          <w:p w14:paraId="68628DD3">
            <w:pPr>
              <w:keepNext w:val="0"/>
              <w:keepLines w:val="0"/>
              <w:pageBreakBefore w:val="0"/>
              <w:widowControl w:val="0"/>
              <w:kinsoku/>
              <w:wordWrap/>
              <w:overflowPunct/>
              <w:topLinePunct w:val="0"/>
              <w:autoSpaceDE/>
              <w:autoSpaceDN/>
              <w:bidi w:val="0"/>
              <w:adjustRightInd/>
              <w:snapToGrid/>
              <w:spacing w:before="61" w:line="408" w:lineRule="auto"/>
              <w:ind w:left="427"/>
              <w:textAlignment w:val="auto"/>
              <w:rPr>
                <w:rFonts w:hint="default" w:eastAsia="宋体" w:cs="Times New Roman"/>
                <w:spacing w:val="-2"/>
                <w:sz w:val="21"/>
                <w:szCs w:val="21"/>
                <w:lang w:val="en-US" w:eastAsia="zh-CN"/>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357</w:t>
            </w:r>
          </w:p>
        </w:tc>
        <w:tc>
          <w:tcPr>
            <w:tcW w:w="782" w:type="dxa"/>
            <w:vAlign w:val="top"/>
          </w:tcPr>
          <w:p w14:paraId="7C4EFEDE">
            <w:pPr>
              <w:keepNext w:val="0"/>
              <w:keepLines w:val="0"/>
              <w:pageBreakBefore w:val="0"/>
              <w:widowControl w:val="0"/>
              <w:kinsoku/>
              <w:wordWrap/>
              <w:overflowPunct/>
              <w:topLinePunct w:val="0"/>
              <w:autoSpaceDE/>
              <w:autoSpaceDN/>
              <w:bidi w:val="0"/>
              <w:adjustRightInd/>
              <w:snapToGrid/>
              <w:spacing w:before="163" w:line="408" w:lineRule="auto"/>
              <w:ind w:left="427"/>
              <w:textAlignment w:val="auto"/>
              <w:rPr>
                <w:rFonts w:hint="eastAsia" w:ascii="Arial" w:eastAsia="宋体"/>
                <w:sz w:val="21"/>
                <w:lang w:val="en-US" w:eastAsia="zh-CN"/>
              </w:rPr>
            </w:pPr>
            <w:r>
              <w:rPr>
                <w:rFonts w:hint="eastAsia" w:eastAsia="宋体" w:cs="Times New Roman"/>
                <w:spacing w:val="-2"/>
                <w:sz w:val="21"/>
                <w:szCs w:val="21"/>
                <w:lang w:val="en-US" w:eastAsia="zh-CN"/>
              </w:rPr>
              <w:t>5</w:t>
            </w:r>
          </w:p>
          <w:p w14:paraId="5FDD7029">
            <w:pPr>
              <w:keepNext w:val="0"/>
              <w:keepLines w:val="0"/>
              <w:pageBreakBefore w:val="0"/>
              <w:widowControl w:val="0"/>
              <w:kinsoku/>
              <w:wordWrap/>
              <w:overflowPunct/>
              <w:topLinePunct w:val="0"/>
              <w:autoSpaceDE/>
              <w:autoSpaceDN/>
              <w:bidi w:val="0"/>
              <w:adjustRightInd/>
              <w:snapToGrid/>
              <w:spacing w:before="61" w:line="408" w:lineRule="auto"/>
              <w:ind w:left="427"/>
              <w:textAlignment w:val="auto"/>
              <w:rPr>
                <w:rFonts w:hint="eastAsia" w:ascii="Times New Roman" w:hAnsi="Times New Roman" w:eastAsia="宋体" w:cs="Times New Roman"/>
                <w:spacing w:val="-2"/>
                <w:sz w:val="21"/>
                <w:szCs w:val="21"/>
                <w:lang w:val="en-US" w:eastAsia="zh-CN"/>
              </w:rPr>
            </w:pPr>
            <w:r>
              <w:rPr>
                <w:rFonts w:hint="eastAsia" w:eastAsia="宋体" w:cs="Times New Roman"/>
                <w:spacing w:val="-2"/>
                <w:sz w:val="21"/>
                <w:szCs w:val="21"/>
                <w:lang w:val="en-US" w:eastAsia="zh-CN"/>
              </w:rPr>
              <w:t>7</w:t>
            </w:r>
          </w:p>
          <w:p w14:paraId="746313C6">
            <w:pPr>
              <w:keepNext w:val="0"/>
              <w:keepLines w:val="0"/>
              <w:pageBreakBefore w:val="0"/>
              <w:widowControl w:val="0"/>
              <w:kinsoku/>
              <w:wordWrap/>
              <w:overflowPunct/>
              <w:topLinePunct w:val="0"/>
              <w:autoSpaceDE/>
              <w:autoSpaceDN/>
              <w:bidi w:val="0"/>
              <w:adjustRightInd/>
              <w:snapToGrid/>
              <w:spacing w:before="60" w:line="408" w:lineRule="auto"/>
              <w:ind w:firstLine="412" w:firstLineChars="200"/>
              <w:textAlignment w:val="auto"/>
              <w:rPr>
                <w:rFonts w:hint="default" w:ascii="Times New Roman" w:hAnsi="Times New Roman" w:eastAsia="宋体" w:cs="Times New Roman"/>
                <w:spacing w:val="-2"/>
                <w:sz w:val="21"/>
                <w:szCs w:val="21"/>
                <w:lang w:val="en-US" w:eastAsia="zh-CN"/>
              </w:rPr>
            </w:pPr>
            <w:r>
              <w:rPr>
                <w:rFonts w:hint="eastAsia" w:eastAsia="宋体" w:cs="Times New Roman"/>
                <w:spacing w:val="-2"/>
                <w:sz w:val="21"/>
                <w:szCs w:val="21"/>
                <w:lang w:val="en-US" w:eastAsia="zh-CN"/>
              </w:rPr>
              <w:t>20</w:t>
            </w:r>
          </w:p>
          <w:p w14:paraId="41365FF9">
            <w:pPr>
              <w:keepNext w:val="0"/>
              <w:keepLines w:val="0"/>
              <w:pageBreakBefore w:val="0"/>
              <w:widowControl w:val="0"/>
              <w:kinsoku/>
              <w:wordWrap/>
              <w:overflowPunct/>
              <w:topLinePunct w:val="0"/>
              <w:autoSpaceDE/>
              <w:autoSpaceDN/>
              <w:bidi w:val="0"/>
              <w:adjustRightInd/>
              <w:snapToGrid/>
              <w:spacing w:before="61" w:line="408" w:lineRule="auto"/>
              <w:ind w:firstLine="412" w:firstLineChars="200"/>
              <w:textAlignment w:val="auto"/>
              <w:rPr>
                <w:rFonts w:hint="default" w:ascii="Times New Roman" w:hAnsi="Times New Roman" w:eastAsia="宋体" w:cs="Times New Roman"/>
                <w:spacing w:val="-2"/>
                <w:sz w:val="21"/>
                <w:szCs w:val="21"/>
                <w:lang w:val="en-US" w:eastAsia="zh-CN"/>
              </w:rPr>
            </w:pPr>
            <w:r>
              <w:rPr>
                <w:rFonts w:hint="eastAsia" w:eastAsia="宋体" w:cs="Times New Roman"/>
                <w:spacing w:val="-2"/>
                <w:sz w:val="21"/>
                <w:szCs w:val="21"/>
                <w:lang w:val="en-US" w:eastAsia="zh-CN"/>
              </w:rPr>
              <w:t>20</w:t>
            </w:r>
          </w:p>
          <w:p w14:paraId="0C489054">
            <w:pPr>
              <w:keepNext w:val="0"/>
              <w:keepLines w:val="0"/>
              <w:pageBreakBefore w:val="0"/>
              <w:widowControl w:val="0"/>
              <w:kinsoku/>
              <w:wordWrap/>
              <w:overflowPunct/>
              <w:topLinePunct w:val="0"/>
              <w:autoSpaceDE/>
              <w:autoSpaceDN/>
              <w:bidi w:val="0"/>
              <w:adjustRightInd/>
              <w:snapToGrid/>
              <w:spacing w:before="61" w:line="408" w:lineRule="auto"/>
              <w:ind w:firstLine="412" w:firstLineChars="200"/>
              <w:textAlignment w:val="auto"/>
              <w:rPr>
                <w:rFonts w:hint="default" w:ascii="Times New Roman" w:hAnsi="Times New Roman" w:eastAsia="宋体" w:cs="Times New Roman"/>
                <w:spacing w:val="-2"/>
                <w:sz w:val="21"/>
                <w:szCs w:val="21"/>
                <w:lang w:val="en-US" w:eastAsia="zh-CN"/>
              </w:rPr>
            </w:pPr>
            <w:r>
              <w:rPr>
                <w:rFonts w:hint="eastAsia" w:eastAsia="宋体" w:cs="Times New Roman"/>
                <w:spacing w:val="-2"/>
                <w:sz w:val="21"/>
                <w:szCs w:val="21"/>
                <w:lang w:val="en-US" w:eastAsia="zh-CN"/>
              </w:rPr>
              <w:t>20</w:t>
            </w:r>
          </w:p>
          <w:p w14:paraId="5E4EE52F">
            <w:pPr>
              <w:spacing w:before="60" w:line="187" w:lineRule="auto"/>
              <w:ind w:left="328"/>
              <w:rPr>
                <w:rFonts w:hint="default" w:ascii="Times New Roman" w:hAnsi="Times New Roman" w:eastAsia="宋体" w:cs="Times New Roman"/>
                <w:sz w:val="21"/>
                <w:szCs w:val="21"/>
                <w:lang w:val="en-US" w:eastAsia="zh-CN"/>
              </w:rPr>
            </w:pPr>
            <w:r>
              <w:rPr>
                <w:rFonts w:hint="eastAsia" w:eastAsia="宋体" w:cs="Times New Roman"/>
                <w:sz w:val="21"/>
                <w:szCs w:val="21"/>
                <w:lang w:val="en-US" w:eastAsia="zh-CN"/>
              </w:rPr>
              <w:t xml:space="preserve"> 13</w:t>
            </w:r>
          </w:p>
        </w:tc>
      </w:tr>
      <w:tr w14:paraId="282DDBD1">
        <w:trPr>
          <w:trHeight w:val="1539" w:hRule="atLeast"/>
        </w:trPr>
        <w:tc>
          <w:tcPr>
            <w:tcW w:w="1977" w:type="dxa"/>
            <w:vMerge w:val="continue"/>
            <w:vAlign w:val="top"/>
          </w:tcPr>
          <w:p w14:paraId="4E8B9DC3">
            <w:pPr>
              <w:rPr>
                <w:rFonts w:ascii="Arial"/>
                <w:sz w:val="21"/>
              </w:rPr>
            </w:pPr>
          </w:p>
        </w:tc>
        <w:tc>
          <w:tcPr>
            <w:tcW w:w="1339" w:type="dxa"/>
            <w:vAlign w:val="top"/>
          </w:tcPr>
          <w:p w14:paraId="419DC254">
            <w:pPr>
              <w:spacing w:line="327" w:lineRule="auto"/>
              <w:rPr>
                <w:rFonts w:ascii="Arial"/>
                <w:sz w:val="21"/>
              </w:rPr>
            </w:pPr>
          </w:p>
          <w:p w14:paraId="0F64E363">
            <w:pPr>
              <w:pStyle w:val="65"/>
              <w:spacing w:before="95" w:line="189" w:lineRule="auto"/>
              <w:ind w:left="235"/>
              <w:rPr>
                <w:rFonts w:ascii="Times New Roman" w:hAnsi="Times New Roman" w:eastAsia="Times New Roman" w:cs="Times New Roman"/>
              </w:rPr>
            </w:pPr>
            <w:r>
              <w:rPr>
                <w:rFonts w:ascii="Times New Roman" w:hAnsi="Times New Roman" w:eastAsia="Times New Roman" w:cs="Times New Roman"/>
              </w:rPr>
              <w:t>(</w:t>
            </w:r>
            <w:r>
              <w:t>B</w:t>
            </w:r>
            <w:r>
              <w:rPr>
                <w:position w:val="-1"/>
                <w:sz w:val="16"/>
                <w:szCs w:val="16"/>
              </w:rPr>
              <w:t>3</w:t>
            </w:r>
            <w:r>
              <w:rPr>
                <w:rFonts w:ascii="Times New Roman" w:hAnsi="Times New Roman" w:eastAsia="Times New Roman" w:cs="Times New Roman"/>
                <w:position w:val="-1"/>
              </w:rPr>
              <w:t xml:space="preserve">) </w:t>
            </w:r>
            <w:r>
              <w:rPr>
                <w:rFonts w:hint="eastAsia" w:ascii="Times New Roman" w:hAnsi="Times New Roman" w:eastAsia="Times New Roman" w:cs="Times New Roman"/>
              </w:rPr>
              <w:t>0.159</w:t>
            </w:r>
          </w:p>
        </w:tc>
        <w:tc>
          <w:tcPr>
            <w:tcW w:w="2297" w:type="dxa"/>
            <w:vAlign w:val="top"/>
          </w:tcPr>
          <w:p w14:paraId="09FD81FC">
            <w:pPr>
              <w:pStyle w:val="65"/>
              <w:spacing w:before="238" w:line="260" w:lineRule="auto"/>
              <w:ind w:left="320" w:right="361" w:firstLine="139"/>
              <w:rPr>
                <w:rFonts w:hint="default" w:eastAsia="PingFang SC"/>
                <w:lang w:val="en-US" w:eastAsia="zh-CN"/>
              </w:rPr>
            </w:pPr>
            <w:r>
              <w:rPr>
                <w:spacing w:val="-6"/>
              </w:rPr>
              <w:t>CR</w:t>
            </w:r>
            <w:r>
              <w:rPr>
                <w:spacing w:val="14"/>
              </w:rPr>
              <w:t xml:space="preserve"> </w:t>
            </w:r>
            <w:r>
              <w:rPr>
                <w:spacing w:val="-6"/>
              </w:rPr>
              <w:t>= 0.0</w:t>
            </w:r>
            <w:r>
              <w:rPr>
                <w:rFonts w:hint="eastAsia"/>
                <w:spacing w:val="-6"/>
                <w:lang w:val="en-US" w:eastAsia="zh-CN"/>
              </w:rPr>
              <w:t>0</w:t>
            </w:r>
            <w:r>
              <w:rPr>
                <w:spacing w:val="-6"/>
              </w:rPr>
              <w:t>5</w:t>
            </w:r>
            <w:r>
              <w:t xml:space="preserve"> </w:t>
            </w:r>
            <w:r>
              <w:rPr>
                <w:spacing w:val="-2"/>
              </w:rPr>
              <w:t xml:space="preserve">λmax = </w:t>
            </w:r>
            <w:r>
              <w:rPr>
                <w:rFonts w:hint="eastAsia"/>
                <w:spacing w:val="-2"/>
                <w:lang w:val="en-US" w:eastAsia="zh-CN"/>
              </w:rPr>
              <w:t>7.003</w:t>
            </w:r>
          </w:p>
        </w:tc>
        <w:tc>
          <w:tcPr>
            <w:tcW w:w="1261" w:type="dxa"/>
            <w:vAlign w:val="top"/>
          </w:tcPr>
          <w:p w14:paraId="641F7D19">
            <w:pPr>
              <w:pStyle w:val="65"/>
              <w:spacing w:before="159"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13</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hint="eastAsia" w:ascii="Times New Roman" w:hAnsi="Times New Roman" w:eastAsia="宋体" w:cs="Times New Roman"/>
                <w:spacing w:val="-3"/>
                <w:position w:val="-1"/>
                <w:lang w:val="en-US" w:eastAsia="zh-CN"/>
              </w:rPr>
              <w:t xml:space="preserve"> </w:t>
            </w:r>
            <w:r>
              <w:rPr>
                <w:rFonts w:hint="eastAsia" w:ascii="Times New Roman" w:hAnsi="Times New Roman" w:eastAsia="Times New Roman" w:cs="Times New Roman"/>
                <w:spacing w:val="-3"/>
                <w:position w:val="-1"/>
              </w:rPr>
              <w:t>0.118</w:t>
            </w:r>
            <w:r>
              <w:rPr>
                <w:rFonts w:ascii="Times New Roman" w:hAnsi="Times New Roman" w:eastAsia="Times New Roman" w:cs="Times New Roman"/>
                <w:spacing w:val="7"/>
                <w:position w:val="-1"/>
              </w:rPr>
              <w:t xml:space="preserve"> </w:t>
            </w:r>
          </w:p>
          <w:p w14:paraId="67D37A97">
            <w:pPr>
              <w:pStyle w:val="65"/>
              <w:spacing w:before="159"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m:t>
                  </m:r>
                  <m:r>
                    <m:rPr/>
                    <w:rPr>
                      <w:rFonts w:hint="default" w:ascii="DejaVu Math TeX Gyre" w:hAnsi="DejaVu Math TeX Gyre" w:eastAsia="宋体"/>
                      <w:sz w:val="21"/>
                      <w:lang w:val="en-US" w:eastAsia="zh-CN"/>
                    </w:rPr>
                    <m:t>4</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0.109</w:t>
            </w:r>
          </w:p>
          <w:p w14:paraId="4F32EEF2">
            <w:pPr>
              <w:pStyle w:val="65"/>
              <w:spacing w:before="159"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m:t>
                  </m:r>
                  <m:r>
                    <m:rPr/>
                    <w:rPr>
                      <w:rFonts w:hint="default" w:ascii="DejaVu Math TeX Gyre" w:hAnsi="DejaVu Math TeX Gyre" w:eastAsia="宋体"/>
                      <w:sz w:val="21"/>
                      <w:lang w:val="en-US" w:eastAsia="zh-CN"/>
                    </w:rPr>
                    <m:t>5</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0.041</w:t>
            </w:r>
          </w:p>
          <w:p w14:paraId="7E1207FF">
            <w:pPr>
              <w:pStyle w:val="65"/>
              <w:spacing w:before="159"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m:t>
                  </m:r>
                  <m:r>
                    <m:rPr/>
                    <w:rPr>
                      <w:rFonts w:hint="default" w:ascii="DejaVu Math TeX Gyre" w:hAnsi="DejaVu Math TeX Gyre" w:eastAsia="宋体"/>
                      <w:sz w:val="21"/>
                      <w:lang w:val="en-US" w:eastAsia="zh-CN"/>
                    </w:rPr>
                    <m:t>6</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0.355</w:t>
            </w:r>
          </w:p>
          <w:p w14:paraId="33057728">
            <w:pPr>
              <w:pStyle w:val="65"/>
              <w:spacing w:before="159"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m:t>
                  </m:r>
                  <m:r>
                    <m:rPr/>
                    <w:rPr>
                      <w:rFonts w:hint="default" w:ascii="DejaVu Math TeX Gyre" w:hAnsi="DejaVu Math TeX Gyre" w:eastAsia="宋体"/>
                      <w:sz w:val="21"/>
                      <w:lang w:val="en-US" w:eastAsia="zh-CN"/>
                    </w:rPr>
                    <m:t>7</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0.296</w:t>
            </w:r>
          </w:p>
          <w:p w14:paraId="1B63CBBD">
            <w:pPr>
              <w:pStyle w:val="65"/>
              <w:spacing w:before="159"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m:t>
                  </m:r>
                  <m:r>
                    <m:rPr/>
                    <w:rPr>
                      <w:rFonts w:hint="default" w:ascii="DejaVu Math TeX Gyre" w:hAnsi="DejaVu Math TeX Gyre" w:eastAsia="宋体"/>
                      <w:sz w:val="21"/>
                      <w:lang w:val="en-US" w:eastAsia="zh-CN"/>
                    </w:rPr>
                    <m:t>8</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0.041</w:t>
            </w:r>
          </w:p>
          <w:p w14:paraId="512DE5D0">
            <w:pPr>
              <w:pStyle w:val="65"/>
              <w:spacing w:before="159" w:line="190" w:lineRule="auto"/>
              <w:ind w:left="209"/>
              <w:rPr>
                <w:rFonts w:ascii="Times New Roman" w:hAnsi="Times New Roman" w:eastAsia="Times New Roman" w:cs="Times New Roma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m:t>
                  </m:r>
                  <m:r>
                    <m:rPr/>
                    <w:rPr>
                      <w:rFonts w:hint="default" w:ascii="DejaVu Math TeX Gyre" w:hAnsi="DejaVu Math TeX Gyre" w:eastAsia="宋体"/>
                      <w:sz w:val="21"/>
                      <w:lang w:val="en-US" w:eastAsia="zh-CN"/>
                    </w:rPr>
                    <m:t>9</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w:t>
            </w:r>
            <w:r>
              <w:rPr>
                <w:rFonts w:ascii="Times New Roman" w:hAnsi="Times New Roman" w:eastAsia="Times New Roman" w:cs="Times New Roman"/>
                <w:spacing w:val="7"/>
                <w:position w:val="-1"/>
              </w:rPr>
              <w:t xml:space="preserve"> </w:t>
            </w:r>
            <w:r>
              <w:rPr>
                <w:rFonts w:hint="eastAsia" w:ascii="Times New Roman" w:hAnsi="Times New Roman" w:eastAsia="Times New Roman" w:cs="Times New Roman"/>
                <w:spacing w:val="-3"/>
              </w:rPr>
              <w:t>0.041</w:t>
            </w:r>
          </w:p>
          <w:p w14:paraId="1172C2DC">
            <w:pPr>
              <w:pStyle w:val="65"/>
              <w:spacing w:before="220" w:line="190" w:lineRule="auto"/>
              <w:ind w:left="163"/>
              <w:rPr>
                <w:rFonts w:ascii="Times New Roman" w:hAnsi="Times New Roman" w:eastAsia="Times New Roman" w:cs="Times New Roman"/>
              </w:rPr>
            </w:pPr>
          </w:p>
        </w:tc>
        <w:tc>
          <w:tcPr>
            <w:tcW w:w="1190" w:type="dxa"/>
            <w:vAlign w:val="top"/>
          </w:tcPr>
          <w:p w14:paraId="249E1BA6">
            <w:pPr>
              <w:keepNext w:val="0"/>
              <w:keepLines w:val="0"/>
              <w:pageBreakBefore w:val="0"/>
              <w:widowControl w:val="0"/>
              <w:kinsoku/>
              <w:wordWrap/>
              <w:overflowPunct/>
              <w:topLinePunct w:val="0"/>
              <w:autoSpaceDE/>
              <w:autoSpaceDN/>
              <w:bidi w:val="0"/>
              <w:adjustRightInd/>
              <w:snapToGrid/>
              <w:spacing w:before="168" w:line="336" w:lineRule="auto"/>
              <w:ind w:left="425"/>
              <w:textAlignment w:val="auto"/>
              <w:rPr>
                <w:rFonts w:ascii="Arial"/>
                <w:sz w:val="21"/>
              </w:rPr>
            </w:pPr>
            <w:r>
              <w:rPr>
                <w:rFonts w:ascii="Times New Roman" w:hAnsi="Times New Roman" w:eastAsia="Times New Roman" w:cs="Times New Roman"/>
                <w:spacing w:val="-2"/>
                <w:sz w:val="21"/>
                <w:szCs w:val="21"/>
              </w:rPr>
              <w:t>0.018</w:t>
            </w:r>
            <w:r>
              <w:rPr>
                <w:rFonts w:hint="eastAsia" w:eastAsia="宋体" w:cs="Times New Roman"/>
                <w:spacing w:val="-2"/>
                <w:sz w:val="21"/>
                <w:szCs w:val="21"/>
                <w:lang w:val="en-US" w:eastAsia="zh-CN"/>
              </w:rPr>
              <w:t>7</w:t>
            </w:r>
          </w:p>
          <w:p w14:paraId="58131238">
            <w:pPr>
              <w:keepNext w:val="0"/>
              <w:keepLines w:val="0"/>
              <w:pageBreakBefore w:val="0"/>
              <w:widowControl w:val="0"/>
              <w:kinsoku/>
              <w:wordWrap/>
              <w:overflowPunct/>
              <w:topLinePunct w:val="0"/>
              <w:autoSpaceDE/>
              <w:autoSpaceDN/>
              <w:bidi w:val="0"/>
              <w:adjustRightInd/>
              <w:snapToGrid/>
              <w:spacing w:before="60" w:line="336" w:lineRule="auto"/>
              <w:ind w:left="425"/>
              <w:textAlignment w:val="auto"/>
              <w:rPr>
                <w:rFonts w:ascii="Arial"/>
                <w:sz w:val="21"/>
              </w:rPr>
            </w:pPr>
            <w:r>
              <w:rPr>
                <w:rFonts w:ascii="Times New Roman" w:hAnsi="Times New Roman" w:eastAsia="Times New Roman" w:cs="Times New Roman"/>
                <w:spacing w:val="-2"/>
                <w:sz w:val="21"/>
                <w:szCs w:val="21"/>
              </w:rPr>
              <w:t>0.01</w:t>
            </w:r>
            <w:r>
              <w:rPr>
                <w:rFonts w:hint="eastAsia" w:eastAsia="宋体" w:cs="Times New Roman"/>
                <w:spacing w:val="-2"/>
                <w:sz w:val="21"/>
                <w:szCs w:val="21"/>
                <w:lang w:val="en-US" w:eastAsia="zh-CN"/>
              </w:rPr>
              <w:t>73</w:t>
            </w:r>
          </w:p>
          <w:p w14:paraId="74A0A192">
            <w:pPr>
              <w:keepNext w:val="0"/>
              <w:keepLines w:val="0"/>
              <w:pageBreakBefore w:val="0"/>
              <w:widowControl w:val="0"/>
              <w:kinsoku/>
              <w:wordWrap/>
              <w:overflowPunct/>
              <w:topLinePunct w:val="0"/>
              <w:autoSpaceDE/>
              <w:autoSpaceDN/>
              <w:bidi w:val="0"/>
              <w:adjustRightInd/>
              <w:snapToGrid/>
              <w:spacing w:before="61" w:line="336" w:lineRule="auto"/>
              <w:ind w:left="425"/>
              <w:textAlignment w:val="auto"/>
              <w:rPr>
                <w:rFonts w:hint="eastAsia" w:eastAsia="宋体" w:cs="Times New Roman"/>
                <w:spacing w:val="-2"/>
                <w:sz w:val="21"/>
                <w:szCs w:val="21"/>
                <w:lang w:val="en-US" w:eastAsia="zh-CN"/>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065</w:t>
            </w:r>
          </w:p>
          <w:p w14:paraId="17ED52D5">
            <w:pPr>
              <w:keepNext w:val="0"/>
              <w:keepLines w:val="0"/>
              <w:pageBreakBefore w:val="0"/>
              <w:widowControl w:val="0"/>
              <w:kinsoku/>
              <w:wordWrap/>
              <w:overflowPunct/>
              <w:topLinePunct w:val="0"/>
              <w:autoSpaceDE/>
              <w:autoSpaceDN/>
              <w:bidi w:val="0"/>
              <w:adjustRightInd/>
              <w:snapToGrid/>
              <w:spacing w:before="61" w:line="336" w:lineRule="auto"/>
              <w:ind w:left="425"/>
              <w:textAlignment w:val="auto"/>
              <w:rPr>
                <w:rFonts w:hint="eastAsia" w:eastAsia="宋体" w:cs="Times New Roman"/>
                <w:spacing w:val="-2"/>
                <w:sz w:val="21"/>
                <w:szCs w:val="21"/>
                <w:lang w:val="en-US" w:eastAsia="zh-CN"/>
              </w:rPr>
            </w:pPr>
            <w:r>
              <w:rPr>
                <w:rFonts w:hint="eastAsia" w:eastAsia="宋体" w:cs="Times New Roman"/>
                <w:spacing w:val="-2"/>
                <w:sz w:val="21"/>
                <w:szCs w:val="21"/>
                <w:lang w:val="en-US" w:eastAsia="zh-CN"/>
              </w:rPr>
              <w:t>0.0564</w:t>
            </w:r>
          </w:p>
          <w:p w14:paraId="5AB3924B">
            <w:pPr>
              <w:keepNext w:val="0"/>
              <w:keepLines w:val="0"/>
              <w:pageBreakBefore w:val="0"/>
              <w:widowControl w:val="0"/>
              <w:kinsoku/>
              <w:wordWrap/>
              <w:overflowPunct/>
              <w:topLinePunct w:val="0"/>
              <w:autoSpaceDE/>
              <w:autoSpaceDN/>
              <w:bidi w:val="0"/>
              <w:adjustRightInd/>
              <w:snapToGrid/>
              <w:spacing w:before="61" w:line="336" w:lineRule="auto"/>
              <w:ind w:left="425"/>
              <w:textAlignment w:val="auto"/>
              <w:rPr>
                <w:rFonts w:hint="eastAsia" w:eastAsia="宋体" w:cs="Times New Roman"/>
                <w:spacing w:val="-2"/>
                <w:sz w:val="21"/>
                <w:szCs w:val="21"/>
                <w:lang w:val="en-US" w:eastAsia="zh-CN"/>
              </w:rPr>
            </w:pPr>
            <w:r>
              <w:rPr>
                <w:rFonts w:hint="eastAsia" w:eastAsia="宋体" w:cs="Times New Roman"/>
                <w:spacing w:val="-2"/>
                <w:sz w:val="21"/>
                <w:szCs w:val="21"/>
                <w:lang w:val="en-US" w:eastAsia="zh-CN"/>
              </w:rPr>
              <w:t>0.0470</w:t>
            </w:r>
          </w:p>
          <w:p w14:paraId="083133F5">
            <w:pPr>
              <w:keepNext w:val="0"/>
              <w:keepLines w:val="0"/>
              <w:pageBreakBefore w:val="0"/>
              <w:widowControl w:val="0"/>
              <w:kinsoku/>
              <w:wordWrap/>
              <w:overflowPunct/>
              <w:topLinePunct w:val="0"/>
              <w:autoSpaceDE/>
              <w:autoSpaceDN/>
              <w:bidi w:val="0"/>
              <w:adjustRightInd/>
              <w:snapToGrid/>
              <w:spacing w:before="61" w:line="336" w:lineRule="auto"/>
              <w:ind w:left="425"/>
              <w:textAlignment w:val="auto"/>
              <w:rPr>
                <w:rFonts w:hint="eastAsia" w:eastAsia="宋体" w:cs="Times New Roman"/>
                <w:spacing w:val="-2"/>
                <w:sz w:val="21"/>
                <w:szCs w:val="21"/>
                <w:lang w:val="en-US" w:eastAsia="zh-CN"/>
              </w:rPr>
            </w:pPr>
            <w:r>
              <w:rPr>
                <w:rFonts w:hint="eastAsia" w:eastAsia="宋体" w:cs="Times New Roman"/>
                <w:spacing w:val="-2"/>
                <w:sz w:val="21"/>
                <w:szCs w:val="21"/>
                <w:lang w:val="en-US" w:eastAsia="zh-CN"/>
              </w:rPr>
              <w:t>0.0065</w:t>
            </w:r>
          </w:p>
          <w:p w14:paraId="7D2BDE2F">
            <w:pPr>
              <w:keepNext w:val="0"/>
              <w:keepLines w:val="0"/>
              <w:pageBreakBefore w:val="0"/>
              <w:widowControl w:val="0"/>
              <w:kinsoku/>
              <w:wordWrap/>
              <w:overflowPunct/>
              <w:topLinePunct w:val="0"/>
              <w:autoSpaceDE/>
              <w:autoSpaceDN/>
              <w:bidi w:val="0"/>
              <w:adjustRightInd/>
              <w:snapToGrid/>
              <w:spacing w:before="61" w:line="336" w:lineRule="auto"/>
              <w:ind w:left="425"/>
              <w:textAlignment w:val="auto"/>
              <w:rPr>
                <w:rFonts w:hint="default" w:eastAsia="宋体" w:cs="Times New Roman"/>
                <w:spacing w:val="-2"/>
                <w:sz w:val="21"/>
                <w:szCs w:val="21"/>
                <w:lang w:val="en-US" w:eastAsia="zh-CN"/>
              </w:rPr>
            </w:pPr>
            <w:r>
              <w:rPr>
                <w:rFonts w:hint="eastAsia" w:eastAsia="宋体" w:cs="Times New Roman"/>
                <w:spacing w:val="-2"/>
                <w:sz w:val="21"/>
                <w:szCs w:val="21"/>
                <w:lang w:val="en-US" w:eastAsia="zh-CN"/>
              </w:rPr>
              <w:t>0.0065</w:t>
            </w:r>
          </w:p>
        </w:tc>
        <w:tc>
          <w:tcPr>
            <w:tcW w:w="782" w:type="dxa"/>
            <w:vAlign w:val="top"/>
          </w:tcPr>
          <w:p w14:paraId="01052C57">
            <w:pPr>
              <w:keepNext w:val="0"/>
              <w:keepLines w:val="0"/>
              <w:pageBreakBefore w:val="0"/>
              <w:widowControl w:val="0"/>
              <w:kinsoku/>
              <w:wordWrap/>
              <w:overflowPunct/>
              <w:topLinePunct w:val="0"/>
              <w:autoSpaceDE/>
              <w:autoSpaceDN/>
              <w:bidi w:val="0"/>
              <w:adjustRightInd/>
              <w:snapToGrid/>
              <w:spacing w:before="168" w:line="336" w:lineRule="auto"/>
              <w:ind w:left="425"/>
              <w:textAlignment w:val="auto"/>
              <w:rPr>
                <w:rFonts w:hint="default" w:ascii="Arial" w:eastAsia="宋体"/>
                <w:sz w:val="21"/>
                <w:lang w:val="en-US" w:eastAsia="zh-CN"/>
              </w:rPr>
            </w:pPr>
            <w:r>
              <w:rPr>
                <w:rFonts w:hint="eastAsia" w:eastAsia="宋体" w:cs="Times New Roman"/>
                <w:spacing w:val="-2"/>
                <w:sz w:val="21"/>
                <w:szCs w:val="21"/>
                <w:lang w:val="en-US" w:eastAsia="zh-CN"/>
              </w:rPr>
              <w:t>24</w:t>
            </w:r>
          </w:p>
          <w:p w14:paraId="46A39A04">
            <w:pPr>
              <w:keepNext w:val="0"/>
              <w:keepLines w:val="0"/>
              <w:pageBreakBefore w:val="0"/>
              <w:widowControl w:val="0"/>
              <w:kinsoku/>
              <w:wordWrap/>
              <w:overflowPunct/>
              <w:topLinePunct w:val="0"/>
              <w:autoSpaceDE/>
              <w:autoSpaceDN/>
              <w:bidi w:val="0"/>
              <w:adjustRightInd/>
              <w:snapToGrid/>
              <w:spacing w:before="60" w:line="336" w:lineRule="auto"/>
              <w:ind w:left="425"/>
              <w:textAlignment w:val="auto"/>
              <w:rPr>
                <w:rFonts w:ascii="Arial"/>
                <w:sz w:val="21"/>
              </w:rPr>
            </w:pPr>
            <w:r>
              <w:rPr>
                <w:rFonts w:hint="eastAsia" w:eastAsia="宋体" w:cs="Times New Roman"/>
                <w:spacing w:val="-2"/>
                <w:sz w:val="21"/>
                <w:szCs w:val="21"/>
                <w:lang w:val="en-US" w:eastAsia="zh-CN"/>
              </w:rPr>
              <w:t>25</w:t>
            </w:r>
          </w:p>
          <w:p w14:paraId="7A95CCD8">
            <w:pPr>
              <w:keepNext w:val="0"/>
              <w:keepLines w:val="0"/>
              <w:pageBreakBefore w:val="0"/>
              <w:widowControl w:val="0"/>
              <w:kinsoku/>
              <w:wordWrap/>
              <w:overflowPunct/>
              <w:topLinePunct w:val="0"/>
              <w:autoSpaceDE/>
              <w:autoSpaceDN/>
              <w:bidi w:val="0"/>
              <w:adjustRightInd/>
              <w:snapToGrid/>
              <w:spacing w:before="61" w:line="336" w:lineRule="auto"/>
              <w:ind w:left="425"/>
              <w:textAlignment w:val="auto"/>
              <w:rPr>
                <w:rFonts w:hint="eastAsia" w:eastAsia="宋体" w:cs="Times New Roman"/>
                <w:spacing w:val="-2"/>
                <w:sz w:val="21"/>
                <w:szCs w:val="21"/>
                <w:lang w:val="en-US" w:eastAsia="zh-CN"/>
              </w:rPr>
            </w:pPr>
            <w:r>
              <w:rPr>
                <w:rFonts w:hint="eastAsia" w:eastAsia="宋体" w:cs="Times New Roman"/>
                <w:spacing w:val="-2"/>
                <w:sz w:val="21"/>
                <w:szCs w:val="21"/>
                <w:lang w:val="en-US" w:eastAsia="zh-CN"/>
              </w:rPr>
              <w:t>27</w:t>
            </w:r>
          </w:p>
          <w:p w14:paraId="47A46C7A">
            <w:pPr>
              <w:keepNext w:val="0"/>
              <w:keepLines w:val="0"/>
              <w:pageBreakBefore w:val="0"/>
              <w:widowControl w:val="0"/>
              <w:kinsoku/>
              <w:wordWrap/>
              <w:overflowPunct/>
              <w:topLinePunct w:val="0"/>
              <w:autoSpaceDE/>
              <w:autoSpaceDN/>
              <w:bidi w:val="0"/>
              <w:adjustRightInd/>
              <w:snapToGrid/>
              <w:spacing w:before="61" w:line="336" w:lineRule="auto"/>
              <w:ind w:left="425"/>
              <w:textAlignment w:val="auto"/>
              <w:rPr>
                <w:rFonts w:hint="eastAsia" w:eastAsia="宋体" w:cs="Times New Roman"/>
                <w:spacing w:val="-2"/>
                <w:sz w:val="21"/>
                <w:szCs w:val="21"/>
                <w:lang w:val="en-US" w:eastAsia="zh-CN"/>
              </w:rPr>
            </w:pPr>
            <w:r>
              <w:rPr>
                <w:rFonts w:hint="eastAsia" w:cs="Times New Roman"/>
                <w:spacing w:val="-2"/>
                <w:sz w:val="21"/>
                <w:szCs w:val="21"/>
                <w:lang w:val="en-US" w:eastAsia="zh-CN"/>
              </w:rPr>
              <w:t>3</w:t>
            </w:r>
          </w:p>
          <w:p w14:paraId="550480DA">
            <w:pPr>
              <w:keepNext w:val="0"/>
              <w:keepLines w:val="0"/>
              <w:pageBreakBefore w:val="0"/>
              <w:widowControl w:val="0"/>
              <w:kinsoku/>
              <w:wordWrap/>
              <w:overflowPunct/>
              <w:topLinePunct w:val="0"/>
              <w:autoSpaceDE/>
              <w:autoSpaceDN/>
              <w:bidi w:val="0"/>
              <w:adjustRightInd/>
              <w:snapToGrid/>
              <w:spacing w:before="61" w:line="336" w:lineRule="auto"/>
              <w:ind w:left="425"/>
              <w:textAlignment w:val="auto"/>
              <w:rPr>
                <w:rFonts w:hint="eastAsia" w:eastAsia="宋体" w:cs="Times New Roman"/>
                <w:spacing w:val="-2"/>
                <w:sz w:val="21"/>
                <w:szCs w:val="21"/>
                <w:lang w:val="en-US" w:eastAsia="zh-CN"/>
              </w:rPr>
            </w:pPr>
            <w:r>
              <w:rPr>
                <w:rFonts w:hint="eastAsia" w:cs="Times New Roman"/>
                <w:spacing w:val="-2"/>
                <w:sz w:val="21"/>
                <w:szCs w:val="21"/>
                <w:lang w:val="en-US" w:eastAsia="zh-CN"/>
              </w:rPr>
              <w:t>6</w:t>
            </w:r>
          </w:p>
          <w:p w14:paraId="141D67AA">
            <w:pPr>
              <w:keepNext w:val="0"/>
              <w:keepLines w:val="0"/>
              <w:pageBreakBefore w:val="0"/>
              <w:widowControl w:val="0"/>
              <w:kinsoku/>
              <w:wordWrap/>
              <w:overflowPunct/>
              <w:topLinePunct w:val="0"/>
              <w:autoSpaceDE/>
              <w:autoSpaceDN/>
              <w:bidi w:val="0"/>
              <w:adjustRightInd/>
              <w:snapToGrid/>
              <w:spacing w:before="61" w:line="336" w:lineRule="auto"/>
              <w:ind w:left="425"/>
              <w:textAlignment w:val="auto"/>
              <w:rPr>
                <w:rFonts w:hint="eastAsia" w:eastAsia="宋体" w:cs="Times New Roman"/>
                <w:spacing w:val="-2"/>
                <w:sz w:val="21"/>
                <w:szCs w:val="21"/>
                <w:lang w:val="en-US" w:eastAsia="zh-CN"/>
              </w:rPr>
            </w:pPr>
            <w:r>
              <w:rPr>
                <w:rFonts w:hint="eastAsia" w:cs="Times New Roman"/>
                <w:spacing w:val="-2"/>
                <w:sz w:val="21"/>
                <w:szCs w:val="21"/>
                <w:lang w:val="en-US" w:eastAsia="zh-CN"/>
              </w:rPr>
              <w:t>27</w:t>
            </w:r>
          </w:p>
          <w:p w14:paraId="3D5BEA91">
            <w:pPr>
              <w:spacing w:before="60" w:line="187" w:lineRule="auto"/>
              <w:ind w:firstLine="412" w:firstLineChars="200"/>
              <w:rPr>
                <w:rFonts w:hint="default" w:ascii="Times New Roman" w:hAnsi="Times New Roman" w:eastAsia="Times New Roman" w:cs="Times New Roman"/>
                <w:sz w:val="21"/>
                <w:szCs w:val="21"/>
                <w:lang w:val="en-US"/>
              </w:rPr>
            </w:pPr>
            <w:r>
              <w:rPr>
                <w:rFonts w:hint="eastAsia" w:cs="Times New Roman"/>
                <w:spacing w:val="-2"/>
                <w:sz w:val="21"/>
                <w:szCs w:val="21"/>
                <w:lang w:val="en-US" w:eastAsia="zh-CN"/>
              </w:rPr>
              <w:t>27</w:t>
            </w:r>
          </w:p>
        </w:tc>
      </w:tr>
    </w:tbl>
    <w:p w14:paraId="1F67887D">
      <w:pPr>
        <w:pStyle w:val="8"/>
      </w:pPr>
    </w:p>
    <w:p w14:paraId="3178C2D9">
      <w:pPr>
        <w:sectPr>
          <w:footerReference r:id="rId33" w:type="default"/>
          <w:pgSz w:w="11900" w:h="16840"/>
          <w:pgMar w:top="1779" w:right="1498" w:bottom="1233" w:left="1502" w:header="1389" w:footer="953" w:gutter="0"/>
          <w:cols w:space="720" w:num="1"/>
        </w:sectPr>
      </w:pPr>
    </w:p>
    <w:p w14:paraId="6830DEC6">
      <w:pPr>
        <w:spacing w:before="265" w:line="192" w:lineRule="auto"/>
        <w:ind w:right="35"/>
        <w:jc w:val="right"/>
        <w:rPr>
          <w:rFonts w:ascii="PingFang SC" w:hAnsi="PingFang SC" w:eastAsia="PingFang SC" w:cs="PingFang SC"/>
          <w:sz w:val="21"/>
          <w:szCs w:val="21"/>
        </w:rPr>
      </w:pPr>
      <w:r>
        <w:rPr>
          <w:rFonts w:ascii="PingFang SC" w:hAnsi="PingFang SC" w:eastAsia="PingFang SC" w:cs="PingFang SC"/>
          <w:spacing w:val="-5"/>
          <w:sz w:val="21"/>
          <w:szCs w:val="21"/>
        </w:rPr>
        <w:t xml:space="preserve">表 </w:t>
      </w:r>
      <w:r>
        <w:rPr>
          <w:rFonts w:ascii="Times New Roman" w:hAnsi="Times New Roman" w:eastAsia="Times New Roman" w:cs="Times New Roman"/>
          <w:spacing w:val="-5"/>
          <w:sz w:val="21"/>
          <w:szCs w:val="21"/>
        </w:rPr>
        <w:t>5.3</w:t>
      </w:r>
      <w:r>
        <w:rPr>
          <w:rFonts w:ascii="PingFang SC" w:hAnsi="PingFang SC" w:eastAsia="PingFang SC" w:cs="PingFang SC"/>
          <w:spacing w:val="-5"/>
          <w:sz w:val="21"/>
          <w:szCs w:val="21"/>
        </w:rPr>
        <w:t>（续）</w:t>
      </w:r>
    </w:p>
    <w:p w14:paraId="63AEFBF7">
      <w:pPr>
        <w:spacing w:line="77" w:lineRule="exact"/>
      </w:pPr>
    </w:p>
    <w:tbl>
      <w:tblPr>
        <w:tblStyle w:val="64"/>
        <w:tblW w:w="8846" w:type="dxa"/>
        <w:tblInd w:w="2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39"/>
        <w:gridCol w:w="1348"/>
        <w:gridCol w:w="2155"/>
        <w:gridCol w:w="1323"/>
        <w:gridCol w:w="1317"/>
        <w:gridCol w:w="764"/>
      </w:tblGrid>
      <w:tr w14:paraId="5F440955">
        <w:trPr>
          <w:trHeight w:val="974" w:hRule="atLeast"/>
        </w:trPr>
        <w:tc>
          <w:tcPr>
            <w:tcW w:w="1939" w:type="dxa"/>
            <w:tcBorders>
              <w:top w:val="single" w:color="000000" w:sz="2" w:space="0"/>
              <w:bottom w:val="single" w:color="000000" w:sz="2" w:space="0"/>
            </w:tcBorders>
            <w:vAlign w:val="top"/>
          </w:tcPr>
          <w:p w14:paraId="6A96113D">
            <w:pPr>
              <w:spacing w:line="315" w:lineRule="auto"/>
              <w:rPr>
                <w:rFonts w:ascii="Arial"/>
                <w:sz w:val="21"/>
              </w:rPr>
            </w:pPr>
          </w:p>
          <w:p w14:paraId="08E9F35F">
            <w:pPr>
              <w:pStyle w:val="65"/>
              <w:spacing w:before="96" w:line="192" w:lineRule="auto"/>
              <w:ind w:left="179"/>
            </w:pPr>
            <w:r>
              <w:rPr>
                <w:spacing w:val="-6"/>
              </w:rPr>
              <w:t>总目标CR及λmax</w:t>
            </w:r>
          </w:p>
        </w:tc>
        <w:tc>
          <w:tcPr>
            <w:tcW w:w="1348" w:type="dxa"/>
            <w:tcBorders>
              <w:top w:val="single" w:color="000000" w:sz="2" w:space="0"/>
              <w:bottom w:val="single" w:color="000000" w:sz="2" w:space="0"/>
            </w:tcBorders>
            <w:vAlign w:val="top"/>
          </w:tcPr>
          <w:p w14:paraId="35513AC2">
            <w:pPr>
              <w:pStyle w:val="65"/>
              <w:spacing w:before="234" w:line="229" w:lineRule="auto"/>
              <w:ind w:left="296" w:right="153" w:hanging="143"/>
            </w:pPr>
            <w:r>
              <w:rPr>
                <w:spacing w:val="-2"/>
              </w:rPr>
              <w:t>准则层对总</w:t>
            </w:r>
            <w:r>
              <w:rPr>
                <w:spacing w:val="-12"/>
              </w:rPr>
              <w:t>目标权重</w:t>
            </w:r>
          </w:p>
        </w:tc>
        <w:tc>
          <w:tcPr>
            <w:tcW w:w="2155" w:type="dxa"/>
            <w:tcBorders>
              <w:top w:val="single" w:color="000000" w:sz="2" w:space="0"/>
              <w:bottom w:val="single" w:color="000000" w:sz="2" w:space="0"/>
            </w:tcBorders>
            <w:vAlign w:val="top"/>
          </w:tcPr>
          <w:p w14:paraId="155F1DF7">
            <w:pPr>
              <w:spacing w:line="315" w:lineRule="auto"/>
              <w:rPr>
                <w:rFonts w:ascii="Arial"/>
                <w:sz w:val="21"/>
              </w:rPr>
            </w:pPr>
          </w:p>
          <w:p w14:paraId="5666B5D8">
            <w:pPr>
              <w:pStyle w:val="65"/>
              <w:spacing w:before="96" w:line="192" w:lineRule="auto"/>
              <w:ind w:left="170"/>
            </w:pPr>
            <w:r>
              <w:rPr>
                <w:spacing w:val="-5"/>
              </w:rPr>
              <w:t>准则层的CR及λmax</w:t>
            </w:r>
          </w:p>
        </w:tc>
        <w:tc>
          <w:tcPr>
            <w:tcW w:w="1323" w:type="dxa"/>
            <w:tcBorders>
              <w:top w:val="single" w:color="000000" w:sz="2" w:space="0"/>
              <w:bottom w:val="single" w:color="000000" w:sz="2" w:space="0"/>
            </w:tcBorders>
            <w:vAlign w:val="top"/>
          </w:tcPr>
          <w:p w14:paraId="124B5F71">
            <w:pPr>
              <w:pStyle w:val="65"/>
              <w:spacing w:before="234" w:line="229" w:lineRule="auto"/>
              <w:ind w:left="168" w:right="115" w:hanging="1"/>
            </w:pPr>
            <w:r>
              <w:rPr>
                <w:spacing w:val="-2"/>
              </w:rPr>
              <w:t>指标层对准</w:t>
            </w:r>
            <w:r>
              <w:rPr>
                <w:spacing w:val="-3"/>
              </w:rPr>
              <w:t>则层的权重</w:t>
            </w:r>
          </w:p>
        </w:tc>
        <w:tc>
          <w:tcPr>
            <w:tcW w:w="1317" w:type="dxa"/>
            <w:tcBorders>
              <w:top w:val="single" w:color="000000" w:sz="2" w:space="0"/>
              <w:bottom w:val="single" w:color="000000" w:sz="2" w:space="0"/>
            </w:tcBorders>
            <w:vAlign w:val="top"/>
          </w:tcPr>
          <w:p w14:paraId="0843815C">
            <w:pPr>
              <w:pStyle w:val="65"/>
              <w:spacing w:before="234" w:line="229" w:lineRule="auto"/>
              <w:ind w:left="439" w:right="148" w:hanging="315"/>
            </w:pPr>
            <w:r>
              <w:rPr>
                <w:spacing w:val="-2"/>
              </w:rPr>
              <w:t>对总目标的</w:t>
            </w:r>
            <w:r>
              <w:rPr>
                <w:spacing w:val="-4"/>
              </w:rPr>
              <w:t>权重</w:t>
            </w:r>
          </w:p>
        </w:tc>
        <w:tc>
          <w:tcPr>
            <w:tcW w:w="764" w:type="dxa"/>
            <w:tcBorders>
              <w:top w:val="single" w:color="000000" w:sz="2" w:space="0"/>
              <w:bottom w:val="single" w:color="000000" w:sz="2" w:space="0"/>
            </w:tcBorders>
            <w:vAlign w:val="top"/>
          </w:tcPr>
          <w:p w14:paraId="550E2EF1">
            <w:pPr>
              <w:spacing w:line="316" w:lineRule="auto"/>
              <w:rPr>
                <w:rFonts w:ascii="Arial"/>
                <w:sz w:val="21"/>
              </w:rPr>
            </w:pPr>
          </w:p>
          <w:p w14:paraId="6753D463">
            <w:pPr>
              <w:pStyle w:val="65"/>
              <w:spacing w:before="95" w:line="192" w:lineRule="auto"/>
              <w:ind w:left="164"/>
            </w:pPr>
            <w:r>
              <w:rPr>
                <w:spacing w:val="-2"/>
              </w:rPr>
              <w:t>排序</w:t>
            </w:r>
          </w:p>
        </w:tc>
      </w:tr>
      <w:tr w14:paraId="4E7FBE97">
        <w:trPr>
          <w:trHeight w:val="1148" w:hRule="atLeast"/>
        </w:trPr>
        <w:tc>
          <w:tcPr>
            <w:tcW w:w="1939" w:type="dxa"/>
            <w:vMerge w:val="restart"/>
            <w:tcBorders>
              <w:top w:val="single" w:color="000000" w:sz="2" w:space="0"/>
            </w:tcBorders>
            <w:vAlign w:val="top"/>
          </w:tcPr>
          <w:p w14:paraId="64B674D6">
            <w:pPr>
              <w:spacing w:line="252" w:lineRule="auto"/>
              <w:rPr>
                <w:rFonts w:ascii="Arial"/>
                <w:sz w:val="21"/>
              </w:rPr>
            </w:pPr>
          </w:p>
          <w:p w14:paraId="2D80B3D4">
            <w:pPr>
              <w:spacing w:line="252" w:lineRule="auto"/>
              <w:rPr>
                <w:rFonts w:ascii="Arial"/>
                <w:sz w:val="21"/>
              </w:rPr>
            </w:pPr>
          </w:p>
          <w:p w14:paraId="1FF3DB2C">
            <w:pPr>
              <w:spacing w:line="252" w:lineRule="auto"/>
              <w:rPr>
                <w:rFonts w:ascii="Arial"/>
                <w:sz w:val="21"/>
              </w:rPr>
            </w:pPr>
          </w:p>
          <w:p w14:paraId="3523A267">
            <w:pPr>
              <w:spacing w:line="252" w:lineRule="auto"/>
              <w:rPr>
                <w:rFonts w:ascii="Arial"/>
                <w:sz w:val="21"/>
              </w:rPr>
            </w:pPr>
          </w:p>
          <w:p w14:paraId="7880C1EA">
            <w:pPr>
              <w:spacing w:line="252" w:lineRule="auto"/>
              <w:rPr>
                <w:rFonts w:ascii="Arial"/>
                <w:sz w:val="21"/>
              </w:rPr>
            </w:pPr>
          </w:p>
          <w:p w14:paraId="2AC52BEB">
            <w:pPr>
              <w:spacing w:line="252" w:lineRule="auto"/>
              <w:rPr>
                <w:rFonts w:ascii="Arial"/>
                <w:sz w:val="21"/>
              </w:rPr>
            </w:pPr>
          </w:p>
          <w:p w14:paraId="47227192">
            <w:pPr>
              <w:spacing w:line="252" w:lineRule="auto"/>
              <w:rPr>
                <w:rFonts w:ascii="Arial"/>
                <w:sz w:val="21"/>
              </w:rPr>
            </w:pPr>
          </w:p>
          <w:p w14:paraId="5F3378D0">
            <w:pPr>
              <w:spacing w:line="253" w:lineRule="auto"/>
              <w:rPr>
                <w:rFonts w:ascii="Arial"/>
                <w:sz w:val="21"/>
              </w:rPr>
            </w:pPr>
          </w:p>
          <w:p w14:paraId="1A08832A">
            <w:pPr>
              <w:spacing w:line="253" w:lineRule="auto"/>
              <w:rPr>
                <w:rFonts w:ascii="Arial"/>
                <w:sz w:val="21"/>
              </w:rPr>
            </w:pPr>
          </w:p>
          <w:p w14:paraId="216C3BC9">
            <w:pPr>
              <w:spacing w:line="253" w:lineRule="auto"/>
              <w:rPr>
                <w:rFonts w:ascii="Arial"/>
                <w:sz w:val="21"/>
              </w:rPr>
            </w:pPr>
          </w:p>
          <w:p w14:paraId="7086AB00">
            <w:pPr>
              <w:spacing w:line="253" w:lineRule="auto"/>
              <w:rPr>
                <w:rFonts w:ascii="Arial"/>
                <w:sz w:val="21"/>
              </w:rPr>
            </w:pPr>
          </w:p>
          <w:p w14:paraId="02279C9B">
            <w:pPr>
              <w:spacing w:line="253" w:lineRule="auto"/>
              <w:rPr>
                <w:rFonts w:ascii="Arial"/>
                <w:sz w:val="21"/>
              </w:rPr>
            </w:pPr>
          </w:p>
          <w:p w14:paraId="1205C5BF">
            <w:pPr>
              <w:spacing w:line="253" w:lineRule="auto"/>
              <w:rPr>
                <w:rFonts w:ascii="Arial"/>
                <w:sz w:val="21"/>
              </w:rPr>
            </w:pPr>
          </w:p>
          <w:p w14:paraId="4B036D8C">
            <w:pPr>
              <w:spacing w:line="253" w:lineRule="auto"/>
              <w:rPr>
                <w:rFonts w:ascii="Arial"/>
                <w:sz w:val="21"/>
              </w:rPr>
            </w:pPr>
          </w:p>
          <w:p w14:paraId="0507C91F">
            <w:pPr>
              <w:pStyle w:val="65"/>
              <w:spacing w:before="96" w:line="260" w:lineRule="auto"/>
              <w:ind w:left="274" w:right="247" w:firstLine="139"/>
              <w:rPr>
                <w:rFonts w:hint="eastAsia"/>
                <w:spacing w:val="-10"/>
              </w:rPr>
            </w:pPr>
            <w:r>
              <w:rPr>
                <w:rFonts w:hint="eastAsia"/>
                <w:spacing w:val="-10"/>
              </w:rPr>
              <w:t xml:space="preserve">CR = 0.002 </w:t>
            </w:r>
          </w:p>
          <w:p w14:paraId="60DA86EC">
            <w:pPr>
              <w:pStyle w:val="65"/>
              <w:spacing w:before="96" w:line="260" w:lineRule="auto"/>
              <w:ind w:left="274" w:right="247" w:firstLine="139"/>
            </w:pPr>
            <w:r>
              <w:rPr>
                <w:rFonts w:hint="eastAsia"/>
                <w:spacing w:val="-10"/>
              </w:rPr>
              <w:t>λmax = 7.015</w:t>
            </w:r>
          </w:p>
        </w:tc>
        <w:tc>
          <w:tcPr>
            <w:tcW w:w="1348" w:type="dxa"/>
            <w:tcBorders>
              <w:top w:val="single" w:color="000000" w:sz="2" w:space="0"/>
            </w:tcBorders>
            <w:vAlign w:val="top"/>
          </w:tcPr>
          <w:p w14:paraId="394AC2F1">
            <w:pPr>
              <w:spacing w:line="282" w:lineRule="auto"/>
              <w:rPr>
                <w:rFonts w:ascii="Arial"/>
                <w:sz w:val="21"/>
              </w:rPr>
            </w:pPr>
          </w:p>
          <w:p w14:paraId="07FF9083">
            <w:pPr>
              <w:pStyle w:val="65"/>
              <w:spacing w:before="96" w:line="189" w:lineRule="auto"/>
              <w:ind w:firstLine="208" w:firstLineChars="100"/>
              <w:rPr>
                <w:rFonts w:ascii="Times New Roman" w:hAnsi="Times New Roman" w:eastAsia="Times New Roman" w:cs="Times New Roman"/>
              </w:rPr>
            </w:pPr>
            <w:r>
              <w:rPr>
                <w:rFonts w:ascii="Times New Roman" w:hAnsi="Times New Roman" w:eastAsia="Times New Roman" w:cs="Times New Roman"/>
                <w:spacing w:val="-1"/>
              </w:rPr>
              <w:t>(</w:t>
            </w:r>
            <w:r>
              <w:rPr>
                <w:spacing w:val="-1"/>
              </w:rPr>
              <w:t>B</w:t>
            </w:r>
            <w:r>
              <w:rPr>
                <w:spacing w:val="-1"/>
                <w:position w:val="-1"/>
                <w:sz w:val="16"/>
                <w:szCs w:val="16"/>
              </w:rPr>
              <w:t>4</w:t>
            </w:r>
            <w:r>
              <w:rPr>
                <w:rFonts w:ascii="Times New Roman" w:hAnsi="Times New Roman" w:eastAsia="Times New Roman" w:cs="Times New Roman"/>
                <w:spacing w:val="-1"/>
                <w:position w:val="-1"/>
              </w:rPr>
              <w:t xml:space="preserve">) </w:t>
            </w:r>
            <w:r>
              <w:rPr>
                <w:rFonts w:hint="eastAsia" w:ascii="Times New Roman" w:hAnsi="Times New Roman" w:eastAsia="Times New Roman" w:cs="Times New Roman"/>
                <w:spacing w:val="-1"/>
              </w:rPr>
              <w:t>0.113</w:t>
            </w:r>
          </w:p>
        </w:tc>
        <w:tc>
          <w:tcPr>
            <w:tcW w:w="2155" w:type="dxa"/>
            <w:tcBorders>
              <w:top w:val="single" w:color="000000" w:sz="2" w:space="0"/>
            </w:tcBorders>
            <w:vAlign w:val="top"/>
          </w:tcPr>
          <w:p w14:paraId="31871AFB">
            <w:pPr>
              <w:pStyle w:val="65"/>
              <w:spacing w:before="95" w:line="260" w:lineRule="auto"/>
              <w:ind w:right="366" w:firstLine="564" w:firstLineChars="300"/>
              <w:rPr>
                <w:spacing w:val="-11"/>
              </w:rPr>
            </w:pPr>
            <w:r>
              <w:rPr>
                <w:spacing w:val="-11"/>
              </w:rPr>
              <w:t>CR</w:t>
            </w:r>
            <w:r>
              <w:rPr>
                <w:spacing w:val="11"/>
              </w:rPr>
              <w:t xml:space="preserve"> </w:t>
            </w:r>
            <w:r>
              <w:rPr>
                <w:spacing w:val="-11"/>
              </w:rPr>
              <w:t>= 0</w:t>
            </w:r>
          </w:p>
          <w:p w14:paraId="0154C4E1">
            <w:pPr>
              <w:pStyle w:val="65"/>
              <w:spacing w:before="95" w:line="260" w:lineRule="auto"/>
              <w:ind w:left="371" w:right="366" w:firstLine="139"/>
              <w:rPr>
                <w:rFonts w:hint="eastAsia" w:eastAsia="PingFang SC"/>
                <w:lang w:eastAsia="zh-CN"/>
              </w:rPr>
            </w:pPr>
            <w:r>
              <w:rPr>
                <w:spacing w:val="-2"/>
              </w:rPr>
              <w:t>λmax=</w:t>
            </w:r>
            <w:r>
              <w:rPr>
                <w:rFonts w:hint="eastAsia"/>
                <w:spacing w:val="-2"/>
                <w:lang w:val="en-US" w:eastAsia="zh-CN"/>
              </w:rPr>
              <w:t>2</w:t>
            </w:r>
          </w:p>
        </w:tc>
        <w:tc>
          <w:tcPr>
            <w:tcW w:w="1323" w:type="dxa"/>
            <w:tcBorders>
              <w:top w:val="single" w:color="000000" w:sz="2" w:space="0"/>
            </w:tcBorders>
            <w:vAlign w:val="top"/>
          </w:tcPr>
          <w:p w14:paraId="436ACA48">
            <w:pPr>
              <w:pStyle w:val="65"/>
              <w:spacing w:before="189" w:line="190" w:lineRule="auto"/>
              <w:ind w:left="192"/>
              <w:rPr>
                <w:rFonts w:hint="eastAsia" w:ascii="Times New Roman" w:hAnsi="Times New Roman" w:eastAsia="宋体" w:cs="Times New Roman"/>
                <w:spacing w:val="3"/>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20</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600</w:t>
            </w:r>
          </w:p>
          <w:p w14:paraId="4C1C672E">
            <w:pPr>
              <w:pStyle w:val="65"/>
              <w:spacing w:before="189" w:line="190" w:lineRule="auto"/>
              <w:ind w:left="192"/>
              <w:rPr>
                <w:rFonts w:hint="default" w:ascii="Times New Roman" w:hAnsi="Times New Roman" w:eastAsia="宋体" w:cs="Times New Roman"/>
                <w:spacing w:val="3"/>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m:t>
                  </m:r>
                  <m:r>
                    <m:rPr/>
                    <w:rPr>
                      <w:rFonts w:hint="default" w:ascii="DejaVu Math TeX Gyre" w:hAnsi="DejaVu Math TeX Gyre" w:eastAsia="宋体"/>
                      <w:sz w:val="21"/>
                      <w:lang w:val="en-US" w:eastAsia="zh-CN"/>
                    </w:rPr>
                    <m:t>1</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400</w:t>
            </w:r>
          </w:p>
          <w:p w14:paraId="39BBE38D">
            <w:pPr>
              <w:pStyle w:val="65"/>
              <w:spacing w:before="215" w:line="190" w:lineRule="auto"/>
              <w:ind w:left="192"/>
              <w:rPr>
                <w:rFonts w:ascii="Times New Roman" w:hAnsi="Times New Roman" w:eastAsia="Times New Roman" w:cs="Times New Roman"/>
              </w:rPr>
            </w:pPr>
          </w:p>
        </w:tc>
        <w:tc>
          <w:tcPr>
            <w:tcW w:w="1317" w:type="dxa"/>
            <w:tcBorders>
              <w:top w:val="single" w:color="000000" w:sz="2" w:space="0"/>
            </w:tcBorders>
            <w:vAlign w:val="top"/>
          </w:tcPr>
          <w:p w14:paraId="65C81C6D">
            <w:pPr>
              <w:spacing w:before="193" w:line="187" w:lineRule="auto"/>
              <w:ind w:left="413"/>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sz w:val="21"/>
                <w:szCs w:val="21"/>
              </w:rPr>
              <w:t>0.</w:t>
            </w:r>
            <w:r>
              <w:rPr>
                <w:rFonts w:hint="eastAsia" w:eastAsia="宋体" w:cs="Times New Roman"/>
                <w:spacing w:val="-2"/>
                <w:sz w:val="21"/>
                <w:szCs w:val="21"/>
                <w:lang w:val="en-US" w:eastAsia="zh-CN"/>
              </w:rPr>
              <w:t>0678</w:t>
            </w:r>
          </w:p>
          <w:p w14:paraId="72D21015">
            <w:pPr>
              <w:spacing w:line="268" w:lineRule="auto"/>
              <w:rPr>
                <w:rFonts w:ascii="Arial"/>
                <w:sz w:val="21"/>
              </w:rPr>
            </w:pPr>
          </w:p>
          <w:p w14:paraId="533B7BB2">
            <w:pPr>
              <w:spacing w:before="60" w:line="187" w:lineRule="auto"/>
              <w:ind w:left="413"/>
              <w:rPr>
                <w:rFonts w:hint="default" w:ascii="Times New Roman" w:hAnsi="Times New Roman" w:eastAsia="宋体" w:cs="Times New Roman"/>
                <w:sz w:val="21"/>
                <w:szCs w:val="21"/>
                <w:lang w:val="en-US" w:eastAsia="zh-CN"/>
              </w:rPr>
            </w:pPr>
            <w:r>
              <w:rPr>
                <w:rFonts w:ascii="Times New Roman" w:hAnsi="Times New Roman" w:eastAsia="Times New Roman" w:cs="Times New Roman"/>
                <w:spacing w:val="-2"/>
                <w:sz w:val="21"/>
                <w:szCs w:val="21"/>
              </w:rPr>
              <w:t>0.</w:t>
            </w:r>
            <w:r>
              <w:rPr>
                <w:rFonts w:hint="eastAsia" w:eastAsia="宋体" w:cs="Times New Roman"/>
                <w:spacing w:val="-2"/>
                <w:sz w:val="21"/>
                <w:szCs w:val="21"/>
                <w:lang w:val="en-US" w:eastAsia="zh-CN"/>
              </w:rPr>
              <w:t>0452</w:t>
            </w:r>
          </w:p>
          <w:p w14:paraId="6711CDF9">
            <w:pPr>
              <w:spacing w:line="272" w:lineRule="auto"/>
              <w:rPr>
                <w:rFonts w:ascii="Arial"/>
                <w:sz w:val="21"/>
              </w:rPr>
            </w:pPr>
          </w:p>
          <w:p w14:paraId="539A9028">
            <w:pPr>
              <w:spacing w:before="60" w:line="187" w:lineRule="auto"/>
              <w:ind w:left="413"/>
              <w:rPr>
                <w:rFonts w:ascii="Times New Roman" w:hAnsi="Times New Roman" w:eastAsia="Times New Roman" w:cs="Times New Roman"/>
                <w:sz w:val="21"/>
                <w:szCs w:val="21"/>
              </w:rPr>
            </w:pPr>
          </w:p>
        </w:tc>
        <w:tc>
          <w:tcPr>
            <w:tcW w:w="764" w:type="dxa"/>
            <w:tcBorders>
              <w:top w:val="single" w:color="000000" w:sz="2" w:space="0"/>
            </w:tcBorders>
            <w:vAlign w:val="top"/>
          </w:tcPr>
          <w:p w14:paraId="589CE30C">
            <w:pPr>
              <w:spacing w:before="193" w:line="187" w:lineRule="auto"/>
              <w:ind w:left="413"/>
              <w:rPr>
                <w:rFonts w:hint="default" w:ascii="Times New Roman" w:hAnsi="Times New Roman" w:eastAsia="宋体" w:cs="Times New Roman"/>
                <w:sz w:val="21"/>
                <w:szCs w:val="21"/>
                <w:lang w:val="en-US" w:eastAsia="zh-CN"/>
              </w:rPr>
            </w:pPr>
            <w:r>
              <w:rPr>
                <w:rFonts w:hint="eastAsia" w:cs="Times New Roman"/>
                <w:spacing w:val="-2"/>
                <w:sz w:val="21"/>
                <w:szCs w:val="21"/>
                <w:lang w:val="en-US" w:eastAsia="zh-CN"/>
              </w:rPr>
              <w:t>1</w:t>
            </w:r>
          </w:p>
          <w:p w14:paraId="7773096B">
            <w:pPr>
              <w:spacing w:line="268" w:lineRule="auto"/>
              <w:rPr>
                <w:rFonts w:ascii="Arial"/>
                <w:sz w:val="21"/>
              </w:rPr>
            </w:pPr>
          </w:p>
          <w:p w14:paraId="598E3279">
            <w:pPr>
              <w:spacing w:before="60" w:line="187" w:lineRule="auto"/>
              <w:ind w:left="413"/>
              <w:rPr>
                <w:rFonts w:hint="default" w:ascii="Times New Roman" w:hAnsi="Times New Roman" w:eastAsia="宋体" w:cs="Times New Roman"/>
                <w:sz w:val="21"/>
                <w:szCs w:val="21"/>
                <w:lang w:val="en-US" w:eastAsia="zh-CN"/>
              </w:rPr>
            </w:pPr>
            <w:r>
              <w:rPr>
                <w:rFonts w:hint="eastAsia" w:eastAsia="宋体" w:cs="Times New Roman"/>
                <w:spacing w:val="-2"/>
                <w:sz w:val="21"/>
                <w:szCs w:val="21"/>
                <w:lang w:val="en-US" w:eastAsia="zh-CN"/>
              </w:rPr>
              <w:t>8</w:t>
            </w:r>
          </w:p>
          <w:p w14:paraId="2B686C4A">
            <w:pPr>
              <w:spacing w:before="60" w:line="187" w:lineRule="auto"/>
              <w:rPr>
                <w:rFonts w:ascii="Times New Roman" w:hAnsi="Times New Roman" w:eastAsia="Times New Roman" w:cs="Times New Roman"/>
                <w:sz w:val="21"/>
                <w:szCs w:val="21"/>
              </w:rPr>
            </w:pPr>
          </w:p>
        </w:tc>
      </w:tr>
      <w:tr w14:paraId="7F354E4D">
        <w:trPr>
          <w:trHeight w:val="1876" w:hRule="atLeast"/>
        </w:trPr>
        <w:tc>
          <w:tcPr>
            <w:tcW w:w="1939" w:type="dxa"/>
            <w:vMerge w:val="continue"/>
            <w:vAlign w:val="top"/>
          </w:tcPr>
          <w:p w14:paraId="7C0D424D">
            <w:pPr>
              <w:rPr>
                <w:rFonts w:ascii="Arial"/>
                <w:sz w:val="21"/>
              </w:rPr>
            </w:pPr>
          </w:p>
        </w:tc>
        <w:tc>
          <w:tcPr>
            <w:tcW w:w="1348" w:type="dxa"/>
            <w:vAlign w:val="top"/>
          </w:tcPr>
          <w:p w14:paraId="6CE7FAC7">
            <w:pPr>
              <w:spacing w:line="321" w:lineRule="auto"/>
              <w:rPr>
                <w:rFonts w:ascii="Arial"/>
                <w:sz w:val="21"/>
              </w:rPr>
            </w:pPr>
          </w:p>
          <w:p w14:paraId="5BE76F29">
            <w:pPr>
              <w:pStyle w:val="65"/>
              <w:spacing w:before="96" w:line="189" w:lineRule="auto"/>
              <w:ind w:left="217"/>
              <w:rPr>
                <w:rFonts w:ascii="Times New Roman" w:hAnsi="Times New Roman" w:eastAsia="Times New Roman" w:cs="Times New Roman"/>
              </w:rPr>
            </w:pPr>
            <w:r>
              <w:rPr>
                <w:rFonts w:ascii="Times New Roman" w:hAnsi="Times New Roman" w:eastAsia="Times New Roman" w:cs="Times New Roman"/>
              </w:rPr>
              <w:t>(</w:t>
            </w:r>
            <w:r>
              <w:t>B</w:t>
            </w:r>
            <w:r>
              <w:rPr>
                <w:position w:val="-1"/>
                <w:sz w:val="16"/>
                <w:szCs w:val="16"/>
              </w:rPr>
              <w:t>5</w:t>
            </w:r>
            <w:r>
              <w:rPr>
                <w:rFonts w:ascii="Times New Roman" w:hAnsi="Times New Roman" w:eastAsia="Times New Roman" w:cs="Times New Roman"/>
                <w:position w:val="-1"/>
              </w:rPr>
              <w:t xml:space="preserve">) </w:t>
            </w:r>
            <w:r>
              <w:rPr>
                <w:rFonts w:hint="eastAsia" w:ascii="Times New Roman" w:hAnsi="Times New Roman" w:eastAsia="Times New Roman" w:cs="Times New Roman"/>
              </w:rPr>
              <w:t>0.151</w:t>
            </w:r>
          </w:p>
        </w:tc>
        <w:tc>
          <w:tcPr>
            <w:tcW w:w="2155" w:type="dxa"/>
            <w:vAlign w:val="top"/>
          </w:tcPr>
          <w:p w14:paraId="164B9B6E">
            <w:pPr>
              <w:pStyle w:val="65"/>
              <w:spacing w:before="239" w:line="164" w:lineRule="auto"/>
              <w:ind w:left="718"/>
              <w:rPr>
                <w:rFonts w:hint="default" w:eastAsia="PingFang SC"/>
                <w:lang w:val="en-US" w:eastAsia="zh-CN"/>
              </w:rPr>
            </w:pPr>
            <w:r>
              <w:rPr>
                <w:spacing w:val="-7"/>
              </w:rPr>
              <w:t>CR</w:t>
            </w:r>
            <w:r>
              <w:rPr>
                <w:spacing w:val="10"/>
              </w:rPr>
              <w:t xml:space="preserve"> </w:t>
            </w:r>
            <w:r>
              <w:rPr>
                <w:spacing w:val="-7"/>
              </w:rPr>
              <w:t>= 0</w:t>
            </w:r>
            <w:r>
              <w:rPr>
                <w:rFonts w:hint="eastAsia"/>
                <w:spacing w:val="-7"/>
                <w:lang w:val="en-US" w:eastAsia="zh-CN"/>
              </w:rPr>
              <w:t>.002</w:t>
            </w:r>
          </w:p>
          <w:p w14:paraId="375359A4">
            <w:pPr>
              <w:pStyle w:val="65"/>
              <w:spacing w:before="103" w:line="164" w:lineRule="auto"/>
              <w:ind w:left="625"/>
              <w:rPr>
                <w:rFonts w:hint="default" w:eastAsia="PingFang SC"/>
                <w:lang w:val="en-US" w:eastAsia="zh-CN"/>
              </w:rPr>
            </w:pPr>
            <w:r>
              <w:rPr>
                <w:spacing w:val="1"/>
              </w:rPr>
              <w:t>λ</w:t>
            </w:r>
            <w:r>
              <w:t>max</w:t>
            </w:r>
            <w:r>
              <w:rPr>
                <w:spacing w:val="10"/>
              </w:rPr>
              <w:t xml:space="preserve"> </w:t>
            </w:r>
            <w:r>
              <w:rPr>
                <w:spacing w:val="1"/>
              </w:rPr>
              <w:t xml:space="preserve">= </w:t>
            </w:r>
            <w:r>
              <w:rPr>
                <w:rFonts w:hint="eastAsia"/>
                <w:spacing w:val="1"/>
                <w:lang w:val="en-US" w:eastAsia="zh-CN"/>
              </w:rPr>
              <w:t>4.007</w:t>
            </w:r>
          </w:p>
        </w:tc>
        <w:tc>
          <w:tcPr>
            <w:tcW w:w="1323" w:type="dxa"/>
            <w:vAlign w:val="top"/>
          </w:tcPr>
          <w:p w14:paraId="415310EF">
            <w:pPr>
              <w:pStyle w:val="65"/>
              <w:spacing w:before="189" w:line="190" w:lineRule="auto"/>
              <w:ind w:left="192"/>
              <w:rPr>
                <w:rFonts w:hint="default" w:ascii="Times New Roman" w:hAnsi="Times New Roman" w:eastAsia="宋体" w:cs="Times New Roman"/>
                <w:spacing w:val="3"/>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m:t>
                  </m:r>
                  <m:r>
                    <m:rPr/>
                    <w:rPr>
                      <w:rFonts w:hint="default" w:ascii="DejaVu Math TeX Gyre" w:hAnsi="DejaVu Math TeX Gyre" w:eastAsia="宋体"/>
                      <w:sz w:val="21"/>
                      <w:lang w:val="en-US" w:eastAsia="zh-CN"/>
                    </w:rPr>
                    <m:t>2</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234</w:t>
            </w:r>
          </w:p>
          <w:p w14:paraId="36ACC089">
            <w:pPr>
              <w:pStyle w:val="65"/>
              <w:spacing w:before="189" w:line="190" w:lineRule="auto"/>
              <w:ind w:left="192"/>
              <w:rPr>
                <w:rFonts w:hint="default" w:ascii="Times New Roman" w:hAnsi="Times New Roman" w:eastAsia="宋体" w:cs="Times New Roman"/>
                <w:spacing w:val="3"/>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m:t>
                  </m:r>
                  <m:r>
                    <m:rPr/>
                    <w:rPr>
                      <w:rFonts w:hint="default" w:ascii="DejaVu Math TeX Gyre" w:hAnsi="DejaVu Math TeX Gyre" w:eastAsia="宋体"/>
                      <w:sz w:val="21"/>
                      <w:lang w:val="en-US" w:eastAsia="zh-CN"/>
                    </w:rPr>
                    <m:t>3</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241</w:t>
            </w:r>
          </w:p>
          <w:p w14:paraId="65052610">
            <w:pPr>
              <w:pStyle w:val="65"/>
              <w:spacing w:before="189" w:line="190" w:lineRule="auto"/>
              <w:ind w:left="192"/>
              <w:rPr>
                <w:rFonts w:hint="default" w:ascii="Times New Roman" w:hAnsi="Times New Roman" w:eastAsia="宋体" w:cs="Times New Roman"/>
                <w:spacing w:val="3"/>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m:t>
                  </m:r>
                  <m:r>
                    <m:rPr/>
                    <w:rPr>
                      <w:rFonts w:hint="default" w:ascii="DejaVu Math TeX Gyre" w:hAnsi="DejaVu Math TeX Gyre" w:eastAsia="宋体"/>
                      <w:sz w:val="21"/>
                      <w:lang w:val="en-US" w:eastAsia="zh-CN"/>
                    </w:rPr>
                    <m:t>4</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267</w:t>
            </w:r>
          </w:p>
          <w:p w14:paraId="2D726BC3">
            <w:pPr>
              <w:pStyle w:val="65"/>
              <w:spacing w:before="189" w:line="190" w:lineRule="auto"/>
              <w:ind w:left="192"/>
              <w:rPr>
                <w:rFonts w:hint="default" w:ascii="Times New Roman" w:hAnsi="Times New Roman" w:eastAsia="宋体" w:cs="Times New Roman"/>
                <w:spacing w:val="3"/>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m:t>
                  </m:r>
                  <m:r>
                    <m:rPr/>
                    <w:rPr>
                      <w:rFonts w:hint="default" w:ascii="DejaVu Math TeX Gyre" w:hAnsi="DejaVu Math TeX Gyre" w:eastAsia="宋体"/>
                      <w:sz w:val="21"/>
                      <w:lang w:val="en-US" w:eastAsia="zh-CN"/>
                    </w:rPr>
                    <m:t>5</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258</w:t>
            </w:r>
          </w:p>
          <w:p w14:paraId="20788614">
            <w:pPr>
              <w:pStyle w:val="65"/>
              <w:spacing w:before="215" w:line="190" w:lineRule="auto"/>
              <w:ind w:left="192"/>
              <w:rPr>
                <w:rFonts w:ascii="Times New Roman" w:hAnsi="Times New Roman" w:eastAsia="Times New Roman" w:cs="Times New Roman"/>
              </w:rPr>
            </w:pPr>
          </w:p>
        </w:tc>
        <w:tc>
          <w:tcPr>
            <w:tcW w:w="1317" w:type="dxa"/>
            <w:vAlign w:val="top"/>
          </w:tcPr>
          <w:p w14:paraId="35AC6DE8">
            <w:pPr>
              <w:spacing w:before="162" w:line="360" w:lineRule="auto"/>
              <w:ind w:left="413"/>
              <w:rPr>
                <w:rFonts w:ascii="Arial"/>
                <w:sz w:val="21"/>
              </w:rPr>
            </w:pPr>
            <w:r>
              <w:rPr>
                <w:rFonts w:ascii="Times New Roman" w:hAnsi="Times New Roman" w:eastAsia="Times New Roman" w:cs="Times New Roman"/>
                <w:spacing w:val="-2"/>
                <w:sz w:val="21"/>
                <w:szCs w:val="21"/>
              </w:rPr>
              <w:t>0.0</w:t>
            </w:r>
            <w:r>
              <w:rPr>
                <w:rFonts w:hint="eastAsia" w:eastAsia="宋体" w:cs="Times New Roman"/>
                <w:spacing w:val="-2"/>
                <w:sz w:val="21"/>
                <w:szCs w:val="21"/>
                <w:lang w:val="en-US" w:eastAsia="zh-CN"/>
              </w:rPr>
              <w:t>133</w:t>
            </w:r>
          </w:p>
          <w:p w14:paraId="584DDEEA">
            <w:pPr>
              <w:spacing w:before="60" w:line="360" w:lineRule="auto"/>
              <w:ind w:left="413"/>
              <w:rPr>
                <w:rFonts w:hint="eastAsia" w:eastAsia="宋体" w:cs="Times New Roman"/>
                <w:sz w:val="21"/>
                <w:szCs w:val="21"/>
                <w:lang w:val="en-US" w:eastAsia="zh-CN"/>
              </w:rPr>
            </w:pPr>
            <w:r>
              <w:rPr>
                <w:rFonts w:hint="eastAsia" w:eastAsia="宋体" w:cs="Times New Roman"/>
                <w:sz w:val="21"/>
                <w:szCs w:val="21"/>
                <w:lang w:val="en-US" w:eastAsia="zh-CN"/>
              </w:rPr>
              <w:t>0.0363</w:t>
            </w:r>
          </w:p>
          <w:p w14:paraId="20DC6D97">
            <w:pPr>
              <w:spacing w:before="60" w:line="360" w:lineRule="auto"/>
              <w:ind w:left="413"/>
              <w:rPr>
                <w:rFonts w:hint="eastAsia" w:eastAsia="宋体" w:cs="Times New Roman"/>
                <w:sz w:val="21"/>
                <w:szCs w:val="21"/>
                <w:lang w:val="en-US" w:eastAsia="zh-CN"/>
              </w:rPr>
            </w:pPr>
            <w:r>
              <w:rPr>
                <w:rFonts w:hint="eastAsia" w:eastAsia="宋体" w:cs="Times New Roman"/>
                <w:sz w:val="21"/>
                <w:szCs w:val="21"/>
                <w:lang w:val="en-US" w:eastAsia="zh-CN"/>
              </w:rPr>
              <w:t>0.0363</w:t>
            </w:r>
          </w:p>
          <w:p w14:paraId="21AB0336">
            <w:pPr>
              <w:spacing w:before="60" w:line="360" w:lineRule="auto"/>
              <w:ind w:left="413"/>
              <w:rPr>
                <w:rFonts w:hint="default" w:eastAsia="宋体" w:cs="Times New Roman"/>
                <w:sz w:val="21"/>
                <w:szCs w:val="21"/>
                <w:lang w:val="en-US" w:eastAsia="zh-CN"/>
              </w:rPr>
            </w:pPr>
            <w:r>
              <w:rPr>
                <w:rFonts w:hint="eastAsia" w:cs="Times New Roman"/>
                <w:sz w:val="21"/>
                <w:szCs w:val="21"/>
                <w:lang w:val="en-US" w:eastAsia="zh-CN"/>
              </w:rPr>
              <w:t>0.0389</w:t>
            </w:r>
          </w:p>
        </w:tc>
        <w:tc>
          <w:tcPr>
            <w:tcW w:w="764" w:type="dxa"/>
            <w:vAlign w:val="top"/>
          </w:tcPr>
          <w:p w14:paraId="053AE820">
            <w:pPr>
              <w:spacing w:before="162" w:line="360" w:lineRule="auto"/>
              <w:ind w:left="413"/>
              <w:rPr>
                <w:rFonts w:ascii="Arial"/>
                <w:sz w:val="21"/>
              </w:rPr>
            </w:pPr>
            <w:r>
              <w:rPr>
                <w:rFonts w:hint="eastAsia" w:eastAsia="宋体" w:cs="Times New Roman"/>
                <w:spacing w:val="-2"/>
                <w:sz w:val="21"/>
                <w:szCs w:val="21"/>
                <w:lang w:val="en-US" w:eastAsia="zh-CN"/>
              </w:rPr>
              <w:t>26</w:t>
            </w:r>
          </w:p>
          <w:p w14:paraId="21F46A30">
            <w:pPr>
              <w:spacing w:before="60" w:line="360" w:lineRule="auto"/>
              <w:ind w:left="413"/>
              <w:rPr>
                <w:rFonts w:hint="eastAsia" w:eastAsia="宋体" w:cs="Times New Roman"/>
                <w:sz w:val="21"/>
                <w:szCs w:val="21"/>
                <w:lang w:val="en-US" w:eastAsia="zh-CN"/>
              </w:rPr>
            </w:pPr>
            <w:r>
              <w:rPr>
                <w:rFonts w:hint="eastAsia" w:cs="Times New Roman"/>
                <w:sz w:val="21"/>
                <w:szCs w:val="21"/>
                <w:lang w:val="en-US" w:eastAsia="zh-CN"/>
              </w:rPr>
              <w:t>11</w:t>
            </w:r>
          </w:p>
          <w:p w14:paraId="6FC32CBC">
            <w:pPr>
              <w:spacing w:before="60" w:line="360" w:lineRule="auto"/>
              <w:ind w:left="413"/>
              <w:rPr>
                <w:rFonts w:hint="eastAsia" w:eastAsia="宋体" w:cs="Times New Roman"/>
                <w:sz w:val="21"/>
                <w:szCs w:val="21"/>
                <w:lang w:val="en-US" w:eastAsia="zh-CN"/>
              </w:rPr>
            </w:pPr>
            <w:r>
              <w:rPr>
                <w:rFonts w:hint="eastAsia" w:cs="Times New Roman"/>
                <w:sz w:val="21"/>
                <w:szCs w:val="21"/>
                <w:lang w:val="en-US" w:eastAsia="zh-CN"/>
              </w:rPr>
              <w:t>11</w:t>
            </w:r>
          </w:p>
          <w:p w14:paraId="5431D247">
            <w:pPr>
              <w:spacing w:before="162" w:line="187" w:lineRule="auto"/>
              <w:ind w:firstLine="420" w:firstLineChars="200"/>
              <w:rPr>
                <w:rFonts w:ascii="Times New Roman" w:hAnsi="Times New Roman" w:eastAsia="Times New Roman" w:cs="Times New Roman"/>
                <w:sz w:val="21"/>
                <w:szCs w:val="21"/>
              </w:rPr>
            </w:pPr>
            <w:r>
              <w:rPr>
                <w:rFonts w:hint="eastAsia" w:cs="Times New Roman"/>
                <w:sz w:val="21"/>
                <w:szCs w:val="21"/>
                <w:lang w:val="en-US" w:eastAsia="zh-CN"/>
              </w:rPr>
              <w:t>10</w:t>
            </w:r>
          </w:p>
          <w:p w14:paraId="327F71B5">
            <w:pPr>
              <w:spacing w:line="271" w:lineRule="auto"/>
              <w:rPr>
                <w:rFonts w:ascii="Arial"/>
                <w:sz w:val="21"/>
              </w:rPr>
            </w:pPr>
          </w:p>
          <w:p w14:paraId="434B73D5">
            <w:pPr>
              <w:spacing w:before="60" w:line="184" w:lineRule="auto"/>
              <w:ind w:left="321"/>
              <w:rPr>
                <w:rFonts w:ascii="Times New Roman" w:hAnsi="Times New Roman" w:eastAsia="Times New Roman" w:cs="Times New Roman"/>
                <w:sz w:val="21"/>
                <w:szCs w:val="21"/>
              </w:rPr>
            </w:pPr>
          </w:p>
        </w:tc>
      </w:tr>
      <w:tr w14:paraId="5834D188">
        <w:trPr>
          <w:trHeight w:val="796" w:hRule="atLeast"/>
        </w:trPr>
        <w:tc>
          <w:tcPr>
            <w:tcW w:w="1939" w:type="dxa"/>
            <w:vMerge w:val="continue"/>
            <w:vAlign w:val="top"/>
          </w:tcPr>
          <w:p w14:paraId="5DE8B770">
            <w:pPr>
              <w:rPr>
                <w:rFonts w:ascii="Arial"/>
                <w:sz w:val="21"/>
              </w:rPr>
            </w:pPr>
          </w:p>
        </w:tc>
        <w:tc>
          <w:tcPr>
            <w:tcW w:w="1348" w:type="dxa"/>
            <w:vAlign w:val="top"/>
          </w:tcPr>
          <w:p w14:paraId="3DBC7B38">
            <w:pPr>
              <w:spacing w:line="281" w:lineRule="auto"/>
              <w:rPr>
                <w:rFonts w:ascii="Arial"/>
                <w:sz w:val="21"/>
              </w:rPr>
            </w:pPr>
          </w:p>
          <w:p w14:paraId="2C6FFDDB">
            <w:pPr>
              <w:pStyle w:val="65"/>
              <w:spacing w:before="95" w:line="189" w:lineRule="auto"/>
              <w:ind w:firstLine="210" w:firstLineChars="100"/>
              <w:rPr>
                <w:rFonts w:ascii="Times New Roman" w:hAnsi="Times New Roman" w:eastAsia="Times New Roman" w:cs="Times New Roman"/>
              </w:rPr>
            </w:pPr>
            <w:r>
              <w:rPr>
                <w:rFonts w:ascii="Times New Roman" w:hAnsi="Times New Roman" w:eastAsia="Times New Roman" w:cs="Times New Roman"/>
              </w:rPr>
              <w:t>(</w:t>
            </w:r>
            <w:r>
              <w:t>B</w:t>
            </w:r>
            <w:r>
              <w:rPr>
                <w:position w:val="-1"/>
                <w:sz w:val="16"/>
                <w:szCs w:val="16"/>
              </w:rPr>
              <w:t>6</w:t>
            </w:r>
            <w:r>
              <w:rPr>
                <w:rFonts w:ascii="Times New Roman" w:hAnsi="Times New Roman" w:eastAsia="Times New Roman" w:cs="Times New Roman"/>
                <w:position w:val="-1"/>
              </w:rPr>
              <w:t xml:space="preserve">) </w:t>
            </w:r>
            <w:r>
              <w:rPr>
                <w:rFonts w:hint="eastAsia" w:ascii="Times New Roman" w:hAnsi="Times New Roman" w:eastAsia="Times New Roman" w:cs="Times New Roman"/>
                <w:position w:val="-1"/>
              </w:rPr>
              <w:t>0.091</w:t>
            </w:r>
          </w:p>
        </w:tc>
        <w:tc>
          <w:tcPr>
            <w:tcW w:w="2155" w:type="dxa"/>
            <w:vAlign w:val="top"/>
          </w:tcPr>
          <w:p w14:paraId="7E27F8DF">
            <w:pPr>
              <w:pStyle w:val="65"/>
              <w:spacing w:before="95" w:line="231" w:lineRule="auto"/>
              <w:ind w:right="620" w:firstLine="728" w:firstLineChars="400"/>
              <w:rPr>
                <w:rFonts w:hint="default" w:eastAsia="PingFang SC"/>
                <w:spacing w:val="-14"/>
                <w:lang w:val="en-US" w:eastAsia="zh-CN"/>
              </w:rPr>
            </w:pPr>
            <w:r>
              <w:rPr>
                <w:spacing w:val="-14"/>
              </w:rPr>
              <w:t>CR=0</w:t>
            </w:r>
          </w:p>
          <w:p w14:paraId="7EF76BE9">
            <w:pPr>
              <w:pStyle w:val="65"/>
              <w:spacing w:before="95" w:line="231" w:lineRule="auto"/>
              <w:ind w:right="620" w:firstLine="204" w:firstLineChars="100"/>
              <w:jc w:val="center"/>
              <w:rPr>
                <w:rFonts w:hint="default" w:eastAsia="PingFang SC"/>
                <w:lang w:val="en-US" w:eastAsia="zh-CN"/>
              </w:rPr>
            </w:pPr>
            <w:r>
              <w:rPr>
                <w:rFonts w:hint="eastAsia"/>
                <w:spacing w:val="-3"/>
                <w:lang w:val="en-US" w:eastAsia="zh-CN"/>
              </w:rPr>
              <w:t xml:space="preserve"> </w:t>
            </w:r>
            <w:r>
              <w:rPr>
                <w:spacing w:val="-3"/>
              </w:rPr>
              <w:t xml:space="preserve">λmax= </w:t>
            </w:r>
            <w:r>
              <w:rPr>
                <w:rFonts w:hint="eastAsia"/>
                <w:spacing w:val="-3"/>
                <w:lang w:val="en-US" w:eastAsia="zh-CN"/>
              </w:rPr>
              <w:t>2.000</w:t>
            </w:r>
          </w:p>
        </w:tc>
        <w:tc>
          <w:tcPr>
            <w:tcW w:w="1323" w:type="dxa"/>
            <w:vAlign w:val="top"/>
          </w:tcPr>
          <w:p w14:paraId="1D9C44D6">
            <w:pPr>
              <w:pStyle w:val="65"/>
              <w:spacing w:before="189" w:line="190" w:lineRule="auto"/>
              <w:ind w:left="192"/>
              <w:rPr>
                <w:rFonts w:hint="default" w:ascii="Times New Roman" w:hAnsi="Times New Roman" w:eastAsia="宋体" w:cs="Times New Roman"/>
                <w:spacing w:val="3"/>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m:t>
                  </m:r>
                  <m:r>
                    <m:rPr/>
                    <w:rPr>
                      <w:rFonts w:hint="default" w:ascii="DejaVu Math TeX Gyre" w:hAnsi="DejaVu Math TeX Gyre" w:eastAsia="宋体"/>
                      <w:sz w:val="21"/>
                      <w:lang w:val="en-US" w:eastAsia="zh-CN"/>
                    </w:rPr>
                    <m:t>6</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333</w:t>
            </w:r>
          </w:p>
          <w:p w14:paraId="0093A9FF">
            <w:pPr>
              <w:pStyle w:val="65"/>
              <w:spacing w:before="189" w:line="190" w:lineRule="auto"/>
              <w:ind w:left="192"/>
              <w:rPr>
                <w:rFonts w:hint="default" w:ascii="Times New Roman" w:hAnsi="Times New Roman" w:eastAsia="宋体" w:cs="Times New Roman"/>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m:t>
                  </m:r>
                  <m:r>
                    <m:rPr/>
                    <w:rPr>
                      <w:rFonts w:hint="default" w:ascii="DejaVu Math TeX Gyre" w:hAnsi="DejaVu Math TeX Gyre" w:eastAsia="宋体"/>
                      <w:sz w:val="21"/>
                      <w:lang w:val="en-US" w:eastAsia="zh-CN"/>
                    </w:rPr>
                    <m:t>7</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667</w:t>
            </w:r>
          </w:p>
        </w:tc>
        <w:tc>
          <w:tcPr>
            <w:tcW w:w="1317" w:type="dxa"/>
            <w:vAlign w:val="top"/>
          </w:tcPr>
          <w:p w14:paraId="6FC8DF26">
            <w:pPr>
              <w:keepNext w:val="0"/>
              <w:keepLines w:val="0"/>
              <w:pageBreakBefore w:val="0"/>
              <w:widowControl w:val="0"/>
              <w:kinsoku/>
              <w:wordWrap/>
              <w:overflowPunct/>
              <w:topLinePunct w:val="0"/>
              <w:autoSpaceDE/>
              <w:autoSpaceDN/>
              <w:bidi w:val="0"/>
              <w:adjustRightInd/>
              <w:snapToGrid/>
              <w:spacing w:before="61" w:line="480" w:lineRule="auto"/>
              <w:ind w:left="413"/>
              <w:textAlignment w:val="auto"/>
              <w:rPr>
                <w:rFonts w:hint="default" w:ascii="Times New Roman" w:hAnsi="Times New Roman" w:eastAsia="宋体" w:cs="Times New Roman"/>
                <w:spacing w:val="3"/>
                <w:lang w:val="en-US" w:eastAsia="zh-CN"/>
              </w:rPr>
            </w:pPr>
            <w:r>
              <w:rPr>
                <w:rFonts w:hint="eastAsia" w:ascii="Times New Roman" w:hAnsi="Times New Roman" w:eastAsia="Times New Roman" w:cs="Times New Roman"/>
                <w:spacing w:val="3"/>
              </w:rPr>
              <w:t>0.0303</w:t>
            </w:r>
          </w:p>
          <w:p w14:paraId="50F6EEF1">
            <w:pPr>
              <w:keepNext w:val="0"/>
              <w:keepLines w:val="0"/>
              <w:pageBreakBefore w:val="0"/>
              <w:widowControl w:val="0"/>
              <w:kinsoku/>
              <w:wordWrap/>
              <w:overflowPunct/>
              <w:topLinePunct w:val="0"/>
              <w:autoSpaceDE/>
              <w:autoSpaceDN/>
              <w:bidi w:val="0"/>
              <w:adjustRightInd/>
              <w:snapToGrid/>
              <w:spacing w:before="61" w:line="336" w:lineRule="auto"/>
              <w:ind w:left="413"/>
              <w:textAlignment w:val="auto"/>
              <w:rPr>
                <w:rFonts w:hint="default" w:eastAsia="宋体" w:cs="Times New Roman"/>
                <w:sz w:val="21"/>
                <w:szCs w:val="21"/>
                <w:lang w:val="en-US" w:eastAsia="zh-CN"/>
              </w:rPr>
            </w:pPr>
            <w:r>
              <w:rPr>
                <w:rFonts w:hint="eastAsia" w:eastAsia="宋体" w:cs="Times New Roman"/>
                <w:sz w:val="21"/>
                <w:szCs w:val="21"/>
                <w:lang w:val="en-US" w:eastAsia="zh-CN"/>
              </w:rPr>
              <w:t>0.0606</w:t>
            </w:r>
          </w:p>
        </w:tc>
        <w:tc>
          <w:tcPr>
            <w:tcW w:w="764" w:type="dxa"/>
            <w:vAlign w:val="top"/>
          </w:tcPr>
          <w:p w14:paraId="499024B9">
            <w:pPr>
              <w:spacing w:before="60" w:line="187" w:lineRule="auto"/>
              <w:ind w:left="321"/>
              <w:rPr>
                <w:rFonts w:hint="eastAsia" w:eastAsia="宋体" w:cs="Times New Roman"/>
                <w:sz w:val="21"/>
                <w:szCs w:val="21"/>
                <w:lang w:val="en-US" w:eastAsia="zh-CN"/>
              </w:rPr>
            </w:pPr>
            <w:r>
              <w:rPr>
                <w:rFonts w:hint="eastAsia" w:eastAsia="宋体" w:cs="Times New Roman"/>
                <w:sz w:val="21"/>
                <w:szCs w:val="21"/>
                <w:lang w:val="en-US" w:eastAsia="zh-CN"/>
              </w:rPr>
              <w:t>16</w:t>
            </w:r>
          </w:p>
          <w:p w14:paraId="20DA0D1D">
            <w:pPr>
              <w:spacing w:before="60" w:line="187" w:lineRule="auto"/>
              <w:ind w:left="321"/>
              <w:rPr>
                <w:rFonts w:hint="default" w:eastAsia="宋体" w:cs="Times New Roman"/>
                <w:sz w:val="21"/>
                <w:szCs w:val="21"/>
                <w:lang w:val="en-US" w:eastAsia="zh-CN"/>
              </w:rPr>
            </w:pPr>
          </w:p>
          <w:p w14:paraId="0DCBC293">
            <w:pPr>
              <w:spacing w:before="60" w:line="187" w:lineRule="auto"/>
              <w:ind w:left="321"/>
              <w:rPr>
                <w:rFonts w:hint="default" w:eastAsia="宋体" w:cs="Times New Roman"/>
                <w:sz w:val="21"/>
                <w:szCs w:val="21"/>
                <w:lang w:val="en-US" w:eastAsia="zh-CN"/>
              </w:rPr>
            </w:pPr>
            <w:r>
              <w:rPr>
                <w:rFonts w:hint="eastAsia" w:eastAsia="宋体" w:cs="Times New Roman"/>
                <w:sz w:val="21"/>
                <w:szCs w:val="21"/>
                <w:lang w:val="en-US" w:eastAsia="zh-CN"/>
              </w:rPr>
              <w:t>2</w:t>
            </w:r>
          </w:p>
        </w:tc>
      </w:tr>
      <w:tr w14:paraId="19D8C84B">
        <w:trPr>
          <w:trHeight w:val="2084" w:hRule="atLeast"/>
        </w:trPr>
        <w:tc>
          <w:tcPr>
            <w:tcW w:w="1939" w:type="dxa"/>
            <w:vMerge w:val="continue"/>
            <w:tcBorders>
              <w:bottom w:val="nil"/>
            </w:tcBorders>
            <w:vAlign w:val="top"/>
          </w:tcPr>
          <w:p w14:paraId="18ECE592">
            <w:pPr>
              <w:rPr>
                <w:rFonts w:ascii="Arial"/>
                <w:sz w:val="21"/>
              </w:rPr>
            </w:pPr>
          </w:p>
        </w:tc>
        <w:tc>
          <w:tcPr>
            <w:tcW w:w="1348" w:type="dxa"/>
            <w:vAlign w:val="top"/>
          </w:tcPr>
          <w:p w14:paraId="1FC120F5">
            <w:pPr>
              <w:pStyle w:val="65"/>
              <w:spacing w:before="95" w:line="189" w:lineRule="auto"/>
              <w:ind w:left="217"/>
              <w:rPr>
                <w:rFonts w:ascii="Times New Roman" w:hAnsi="Times New Roman" w:eastAsia="Times New Roman" w:cs="Times New Roman"/>
              </w:rPr>
            </w:pPr>
            <w:r>
              <w:rPr>
                <w:rFonts w:hint="eastAsia" w:ascii="Times New Roman" w:hAnsi="Times New Roman" w:eastAsia="Times New Roman" w:cs="Times New Roman"/>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B</m:t>
                  </m:r>
                  <m:ctrlPr>
                    <w:rPr>
                      <w:rFonts w:ascii="DejaVu Math TeX Gyre" w:hAnsi="DejaVu Math TeX Gyre" w:eastAsia="宋体"/>
                      <w:sz w:val="21"/>
                    </w:rPr>
                  </m:ctrlPr>
                </m:e>
                <m:sub>
                  <m:r>
                    <m:rPr/>
                    <w:rPr>
                      <w:rFonts w:hint="default" w:ascii="DejaVu Math TeX Gyre" w:hAnsi="DejaVu Math TeX Gyre" w:eastAsia="宋体"/>
                      <w:sz w:val="21"/>
                    </w:rPr>
                    <m:t>7</m:t>
                  </m:r>
                  <m:ctrlPr>
                    <w:rPr>
                      <w:rFonts w:ascii="DejaVu Math TeX Gyre" w:hAnsi="DejaVu Math TeX Gyre" w:eastAsia="宋体"/>
                      <w:sz w:val="21"/>
                    </w:rPr>
                  </m:ctrlPr>
                </m:sub>
              </m:sSub>
            </m:oMath>
            <w:r>
              <w:rPr>
                <w:rFonts w:hint="eastAsia" w:ascii="Times New Roman" w:hAnsi="Times New Roman" w:eastAsia="Times New Roman" w:cs="Times New Roman"/>
              </w:rPr>
              <w:t>) 0.068</w:t>
            </w:r>
          </w:p>
        </w:tc>
        <w:tc>
          <w:tcPr>
            <w:tcW w:w="2155" w:type="dxa"/>
            <w:vAlign w:val="top"/>
          </w:tcPr>
          <w:p w14:paraId="68C9E485">
            <w:pPr>
              <w:pStyle w:val="65"/>
              <w:spacing w:before="95" w:line="231" w:lineRule="auto"/>
              <w:ind w:right="620" w:firstLine="728" w:firstLineChars="400"/>
              <w:rPr>
                <w:rFonts w:hint="default" w:eastAsia="PingFang SC"/>
                <w:spacing w:val="-14"/>
                <w:lang w:val="en-US" w:eastAsia="zh-CN"/>
              </w:rPr>
            </w:pPr>
            <w:r>
              <w:rPr>
                <w:spacing w:val="-14"/>
              </w:rPr>
              <w:t>CR=0</w:t>
            </w:r>
          </w:p>
          <w:p w14:paraId="189C2311">
            <w:pPr>
              <w:pStyle w:val="65"/>
              <w:spacing w:before="103" w:line="164" w:lineRule="auto"/>
              <w:ind w:left="347"/>
              <w:rPr>
                <w:spacing w:val="-4"/>
              </w:rPr>
            </w:pPr>
            <w:r>
              <w:rPr>
                <w:rFonts w:hint="eastAsia"/>
                <w:spacing w:val="-3"/>
                <w:lang w:val="en-US" w:eastAsia="zh-CN"/>
              </w:rPr>
              <w:t xml:space="preserve"> </w:t>
            </w:r>
            <w:r>
              <w:rPr>
                <w:spacing w:val="-3"/>
              </w:rPr>
              <w:t xml:space="preserve">λmax= </w:t>
            </w:r>
            <w:r>
              <w:rPr>
                <w:rFonts w:hint="eastAsia"/>
                <w:spacing w:val="-3"/>
                <w:lang w:val="en-US" w:eastAsia="zh-CN"/>
              </w:rPr>
              <w:t>2.000</w:t>
            </w:r>
          </w:p>
        </w:tc>
        <w:tc>
          <w:tcPr>
            <w:tcW w:w="1323" w:type="dxa"/>
            <w:vAlign w:val="top"/>
          </w:tcPr>
          <w:p w14:paraId="13A63975">
            <w:pPr>
              <w:pStyle w:val="65"/>
              <w:spacing w:before="189" w:line="190" w:lineRule="auto"/>
              <w:ind w:left="192"/>
              <w:rPr>
                <w:rFonts w:hint="default" w:ascii="Times New Roman" w:hAnsi="Times New Roman" w:eastAsia="宋体" w:cs="Times New Roman"/>
                <w:spacing w:val="3"/>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m:t>
                  </m:r>
                  <m:r>
                    <m:rPr/>
                    <w:rPr>
                      <w:rFonts w:hint="default" w:ascii="DejaVu Math TeX Gyre" w:hAnsi="DejaVu Math TeX Gyre" w:eastAsia="宋体"/>
                      <w:sz w:val="21"/>
                      <w:lang w:val="en-US" w:eastAsia="zh-CN"/>
                    </w:rPr>
                    <m:t>8</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500</w:t>
            </w:r>
          </w:p>
          <w:p w14:paraId="1CF339DC">
            <w:pPr>
              <w:pStyle w:val="65"/>
              <w:spacing w:before="220" w:line="190" w:lineRule="auto"/>
              <w:ind w:left="190"/>
              <w:rPr>
                <w:rFonts w:hint="default" w:ascii="Times New Roman" w:hAnsi="Times New Roman" w:eastAsia="宋体" w:cs="Times New Roman"/>
                <w:spacing w:val="1"/>
                <w:lang w:val="en-US" w:eastAsia="zh-CN"/>
              </w:rPr>
            </w:pPr>
            <w:r>
              <w:rPr>
                <w:rFonts w:ascii="Times New Roman" w:hAnsi="Times New Roman" w:eastAsia="Times New Roman" w:cs="Times New Roman"/>
                <w:spacing w:val="3"/>
              </w:rPr>
              <w:t>(</w:t>
            </w:r>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2</m:t>
                  </m:r>
                  <m:r>
                    <m:rPr/>
                    <w:rPr>
                      <w:rFonts w:hint="default" w:ascii="DejaVu Math TeX Gyre" w:hAnsi="DejaVu Math TeX Gyre" w:eastAsia="宋体"/>
                      <w:sz w:val="21"/>
                      <w:lang w:val="en-US" w:eastAsia="zh-CN"/>
                    </w:rPr>
                    <m:t>9</m:t>
                  </m:r>
                  <m:ctrlPr>
                    <w:rPr>
                      <w:rFonts w:ascii="DejaVu Math TeX Gyre" w:hAnsi="DejaVu Math TeX Gyre" w:eastAsia="宋体"/>
                      <w:sz w:val="21"/>
                    </w:rPr>
                  </m:ctrlPr>
                </m:sub>
              </m:sSub>
            </m:oMath>
            <w:r>
              <w:rPr>
                <w:rFonts w:ascii="Times New Roman" w:hAnsi="Times New Roman" w:eastAsia="Times New Roman" w:cs="Times New Roman"/>
                <w:spacing w:val="3"/>
                <w:position w:val="-1"/>
              </w:rPr>
              <w:t xml:space="preserve">) </w:t>
            </w:r>
            <w:r>
              <w:rPr>
                <w:rFonts w:ascii="Times New Roman" w:hAnsi="Times New Roman" w:eastAsia="Times New Roman" w:cs="Times New Roman"/>
                <w:spacing w:val="3"/>
              </w:rPr>
              <w:t>0.</w:t>
            </w:r>
            <w:r>
              <w:rPr>
                <w:rFonts w:hint="eastAsia" w:ascii="Times New Roman" w:hAnsi="Times New Roman" w:eastAsia="宋体" w:cs="Times New Roman"/>
                <w:spacing w:val="3"/>
                <w:lang w:val="en-US" w:eastAsia="zh-CN"/>
              </w:rPr>
              <w:t>500</w:t>
            </w:r>
          </w:p>
        </w:tc>
        <w:tc>
          <w:tcPr>
            <w:tcW w:w="1317" w:type="dxa"/>
            <w:vAlign w:val="top"/>
          </w:tcPr>
          <w:p w14:paraId="30EC0670">
            <w:pPr>
              <w:spacing w:before="61" w:line="187" w:lineRule="auto"/>
              <w:ind w:left="413"/>
              <w:rPr>
                <w:rFonts w:ascii="Times New Roman" w:hAnsi="Times New Roman" w:eastAsia="Times New Roman" w:cs="Times New Roman"/>
                <w:spacing w:val="-2"/>
                <w:sz w:val="21"/>
                <w:szCs w:val="21"/>
              </w:rPr>
            </w:pPr>
          </w:p>
          <w:p w14:paraId="2FDC8AD2">
            <w:pPr>
              <w:spacing w:before="61" w:line="360" w:lineRule="auto"/>
              <w:ind w:left="413"/>
              <w:rPr>
                <w:rFonts w:hint="eastAsia" w:eastAsia="宋体" w:cs="Times New Roman"/>
                <w:spacing w:val="-2"/>
                <w:sz w:val="21"/>
                <w:szCs w:val="21"/>
                <w:lang w:val="en-US" w:eastAsia="zh-CN"/>
              </w:rPr>
            </w:pPr>
            <w:r>
              <w:rPr>
                <w:rFonts w:hint="eastAsia" w:eastAsia="宋体" w:cs="Times New Roman"/>
                <w:spacing w:val="-2"/>
                <w:sz w:val="21"/>
                <w:szCs w:val="21"/>
                <w:lang w:val="en-US" w:eastAsia="zh-CN"/>
              </w:rPr>
              <w:t>0.034</w:t>
            </w:r>
          </w:p>
          <w:p w14:paraId="7398050C">
            <w:pPr>
              <w:spacing w:before="61" w:line="360" w:lineRule="auto"/>
              <w:ind w:left="413"/>
              <w:rPr>
                <w:rFonts w:hint="default" w:eastAsia="宋体" w:cs="Times New Roman"/>
                <w:spacing w:val="-2"/>
                <w:sz w:val="21"/>
                <w:szCs w:val="21"/>
                <w:lang w:val="en-US" w:eastAsia="zh-CN"/>
              </w:rPr>
            </w:pPr>
            <w:r>
              <w:rPr>
                <w:rFonts w:hint="eastAsia" w:eastAsia="宋体" w:cs="Times New Roman"/>
                <w:spacing w:val="-2"/>
                <w:sz w:val="21"/>
                <w:szCs w:val="21"/>
                <w:lang w:val="en-US" w:eastAsia="zh-CN"/>
              </w:rPr>
              <w:t>0.034</w:t>
            </w:r>
          </w:p>
        </w:tc>
        <w:tc>
          <w:tcPr>
            <w:tcW w:w="764" w:type="dxa"/>
            <w:vAlign w:val="top"/>
          </w:tcPr>
          <w:p w14:paraId="18CA80D4">
            <w:pPr>
              <w:spacing w:before="61" w:line="360" w:lineRule="auto"/>
              <w:ind w:left="413"/>
              <w:rPr>
                <w:rFonts w:hint="eastAsia" w:cs="Times New Roman"/>
                <w:spacing w:val="-2"/>
                <w:sz w:val="21"/>
                <w:szCs w:val="21"/>
                <w:lang w:val="en-US" w:eastAsia="zh-CN"/>
              </w:rPr>
            </w:pPr>
            <w:r>
              <w:rPr>
                <w:rFonts w:hint="eastAsia" w:cs="Times New Roman"/>
                <w:spacing w:val="-2"/>
                <w:sz w:val="21"/>
                <w:szCs w:val="21"/>
                <w:lang w:val="en-US" w:eastAsia="zh-CN"/>
              </w:rPr>
              <w:t>14</w:t>
            </w:r>
          </w:p>
          <w:p w14:paraId="14C57CEF">
            <w:pPr>
              <w:spacing w:before="61" w:line="360" w:lineRule="auto"/>
              <w:ind w:left="413"/>
              <w:rPr>
                <w:rFonts w:hint="default" w:cs="Times New Roman"/>
                <w:spacing w:val="-2"/>
                <w:sz w:val="21"/>
                <w:szCs w:val="21"/>
                <w:lang w:val="en-US" w:eastAsia="zh-CN"/>
              </w:rPr>
            </w:pPr>
          </w:p>
          <w:p w14:paraId="200F64A6">
            <w:pPr>
              <w:spacing w:before="60" w:line="187" w:lineRule="auto"/>
              <w:ind w:left="321"/>
              <w:rPr>
                <w:rFonts w:hint="default" w:ascii="Times New Roman" w:hAnsi="Times New Roman" w:eastAsia="Times New Roman" w:cs="Times New Roman"/>
                <w:sz w:val="21"/>
                <w:szCs w:val="21"/>
                <w:lang w:val="en-US"/>
              </w:rPr>
            </w:pPr>
            <w:r>
              <w:rPr>
                <w:rFonts w:hint="eastAsia" w:cs="Times New Roman"/>
                <w:spacing w:val="-2"/>
                <w:sz w:val="21"/>
                <w:szCs w:val="21"/>
                <w:lang w:val="en-US" w:eastAsia="zh-CN"/>
              </w:rPr>
              <w:t>14</w:t>
            </w:r>
          </w:p>
        </w:tc>
      </w:tr>
    </w:tbl>
    <w:p w14:paraId="47616E77">
      <w:pPr>
        <w:pStyle w:val="8"/>
        <w:spacing w:line="318" w:lineRule="auto"/>
      </w:pPr>
    </w:p>
    <w:p w14:paraId="3162FEC2">
      <w:pPr>
        <w:spacing w:before="123" w:line="194" w:lineRule="auto"/>
        <w:ind w:left="33"/>
        <w:outlineLvl w:val="1"/>
        <w:rPr>
          <w:rFonts w:ascii="PingFang SC" w:hAnsi="PingFang SC" w:eastAsia="PingFang SC" w:cs="PingFang SC"/>
          <w:sz w:val="27"/>
          <w:szCs w:val="27"/>
        </w:rPr>
      </w:pPr>
      <w:bookmarkStart w:id="62" w:name="bookmark37"/>
      <w:bookmarkEnd w:id="62"/>
      <w:r>
        <w:rPr>
          <w:rFonts w:ascii="PingFang SC" w:hAnsi="PingFang SC" w:eastAsia="PingFang SC" w:cs="PingFang SC"/>
          <w:b/>
          <w:bCs/>
          <w:spacing w:val="6"/>
          <w:sz w:val="27"/>
          <w:szCs w:val="27"/>
        </w:rPr>
        <w:t>5.2</w:t>
      </w:r>
      <w:r>
        <w:rPr>
          <w:rFonts w:ascii="PingFang SC" w:hAnsi="PingFang SC" w:eastAsia="PingFang SC" w:cs="PingFang SC"/>
          <w:spacing w:val="69"/>
          <w:sz w:val="27"/>
          <w:szCs w:val="27"/>
        </w:rPr>
        <w:t xml:space="preserve"> </w:t>
      </w:r>
      <w:r>
        <w:rPr>
          <w:rFonts w:ascii="PingFang SC" w:hAnsi="PingFang SC" w:eastAsia="PingFang SC" w:cs="PingFang SC"/>
          <w:b/>
          <w:bCs/>
          <w:spacing w:val="6"/>
          <w:sz w:val="27"/>
          <w:szCs w:val="27"/>
        </w:rPr>
        <w:t>利用模糊评价法评估风险</w:t>
      </w:r>
    </w:p>
    <w:p w14:paraId="0A5CAD40">
      <w:pPr>
        <w:pStyle w:val="8"/>
        <w:spacing w:line="296" w:lineRule="auto"/>
      </w:pPr>
    </w:p>
    <w:p w14:paraId="1A172027">
      <w:pPr>
        <w:spacing w:before="105" w:line="196" w:lineRule="auto"/>
        <w:ind w:left="32"/>
        <w:outlineLvl w:val="2"/>
        <w:rPr>
          <w:rFonts w:ascii="PingFang SC" w:hAnsi="PingFang SC" w:eastAsia="PingFang SC" w:cs="PingFang SC"/>
          <w:sz w:val="23"/>
          <w:szCs w:val="23"/>
        </w:rPr>
      </w:pPr>
      <w:bookmarkStart w:id="63" w:name="bookmark38"/>
      <w:bookmarkEnd w:id="63"/>
      <w:r>
        <w:rPr>
          <w:rFonts w:ascii="PingFang SC" w:hAnsi="PingFang SC" w:eastAsia="PingFang SC" w:cs="PingFang SC"/>
          <w:b/>
          <w:bCs/>
          <w:spacing w:val="13"/>
          <w:sz w:val="23"/>
          <w:szCs w:val="23"/>
        </w:rPr>
        <w:t>5.2.1</w:t>
      </w:r>
      <w:r>
        <w:rPr>
          <w:rFonts w:ascii="PingFang SC" w:hAnsi="PingFang SC" w:eastAsia="PingFang SC" w:cs="PingFang SC"/>
          <w:spacing w:val="54"/>
          <w:sz w:val="23"/>
          <w:szCs w:val="23"/>
        </w:rPr>
        <w:t xml:space="preserve"> </w:t>
      </w:r>
      <w:r>
        <w:rPr>
          <w:rFonts w:ascii="PingFang SC" w:hAnsi="PingFang SC" w:eastAsia="PingFang SC" w:cs="PingFang SC"/>
          <w:b/>
          <w:bCs/>
          <w:spacing w:val="13"/>
          <w:sz w:val="23"/>
          <w:szCs w:val="23"/>
        </w:rPr>
        <w:t>确定指标集</w:t>
      </w:r>
    </w:p>
    <w:p w14:paraId="0A9A5306">
      <w:pPr>
        <w:pStyle w:val="8"/>
        <w:spacing w:before="256" w:line="224" w:lineRule="auto"/>
        <w:ind w:left="39" w:right="192" w:firstLine="482"/>
        <w:rPr>
          <w:rFonts w:ascii="PingFang SC" w:hAnsi="PingFang SC" w:eastAsia="PingFang SC" w:cs="PingFang SC"/>
          <w:sz w:val="24"/>
          <w:szCs w:val="24"/>
        </w:rPr>
      </w:pPr>
      <w:r>
        <w:rPr>
          <w:rFonts w:ascii="PingFang SC" w:hAnsi="PingFang SC" w:eastAsia="PingFang SC" w:cs="PingFang SC"/>
          <w:spacing w:val="1"/>
          <w:sz w:val="24"/>
          <w:szCs w:val="24"/>
        </w:rPr>
        <w:t>设</w:t>
      </w:r>
      <w:r>
        <w:rPr>
          <w:rFonts w:ascii="PingFang SC" w:hAnsi="PingFang SC" w:eastAsia="PingFang SC" w:cs="PingFang SC"/>
          <w:spacing w:val="-24"/>
          <w:sz w:val="24"/>
          <w:szCs w:val="24"/>
        </w:rPr>
        <w:t xml:space="preserve"> </w:t>
      </w:r>
      <w:r>
        <w:rPr>
          <w:rFonts w:ascii="PingFang SC" w:hAnsi="PingFang SC" w:eastAsia="PingFang SC" w:cs="PingFang SC"/>
          <w:i/>
          <w:iCs/>
          <w:spacing w:val="1"/>
        </w:rPr>
        <w:t>U</w:t>
      </w:r>
      <w:r>
        <w:rPr>
          <w:rFonts w:ascii="PingFang SC" w:hAnsi="PingFang SC" w:eastAsia="PingFang SC" w:cs="PingFang SC"/>
          <w:spacing w:val="1"/>
        </w:rPr>
        <w:t xml:space="preserve"> </w:t>
      </w:r>
      <w:r>
        <w:rPr>
          <w:spacing w:val="1"/>
        </w:rPr>
        <w:t xml:space="preserve">= </w:t>
      </w:r>
      <w:r>
        <w:rPr>
          <w:rFonts w:ascii="Times New Roman" w:hAnsi="Times New Roman" w:eastAsia="Times New Roman" w:cs="Times New Roman"/>
          <w:spacing w:val="1"/>
        </w:rPr>
        <w:t>{</w:t>
      </w:r>
      <w:r>
        <w:rPr>
          <w:rFonts w:ascii="PingFang SC" w:hAnsi="PingFang SC" w:eastAsia="PingFang SC" w:cs="PingFang SC"/>
          <w:i/>
          <w:iCs/>
          <w:spacing w:val="1"/>
        </w:rPr>
        <w:t>u</w:t>
      </w:r>
      <w:r>
        <w:rPr>
          <w:rFonts w:ascii="Times New Roman" w:hAnsi="Times New Roman" w:eastAsia="Times New Roman" w:cs="Times New Roman"/>
          <w:spacing w:val="1"/>
          <w:position w:val="-4"/>
          <w:sz w:val="12"/>
          <w:szCs w:val="12"/>
        </w:rPr>
        <w:t>1</w:t>
      </w:r>
      <w:r>
        <w:rPr>
          <w:rFonts w:ascii="Times New Roman" w:hAnsi="Times New Roman" w:eastAsia="Times New Roman" w:cs="Times New Roman"/>
          <w:spacing w:val="1"/>
          <w:position w:val="-4"/>
        </w:rPr>
        <w:t>,</w:t>
      </w:r>
      <w:r>
        <w:rPr>
          <w:rFonts w:ascii="Times New Roman" w:hAnsi="Times New Roman" w:eastAsia="Times New Roman" w:cs="Times New Roman"/>
          <w:spacing w:val="-24"/>
          <w:position w:val="-4"/>
        </w:rPr>
        <w:t xml:space="preserve"> </w:t>
      </w:r>
      <w:r>
        <w:rPr>
          <w:rFonts w:ascii="PingFang SC" w:hAnsi="PingFang SC" w:eastAsia="PingFang SC" w:cs="PingFang SC"/>
          <w:i/>
          <w:iCs/>
          <w:spacing w:val="1"/>
        </w:rPr>
        <w:t>u</w:t>
      </w:r>
      <w:r>
        <w:rPr>
          <w:rFonts w:ascii="Times New Roman" w:hAnsi="Times New Roman" w:eastAsia="Times New Roman" w:cs="Times New Roman"/>
          <w:spacing w:val="1"/>
          <w:position w:val="-3"/>
          <w:sz w:val="12"/>
          <w:szCs w:val="12"/>
        </w:rPr>
        <w:t>2</w:t>
      </w:r>
      <w:r>
        <w:rPr>
          <w:rFonts w:ascii="Times New Roman" w:hAnsi="Times New Roman" w:eastAsia="Times New Roman" w:cs="Times New Roman"/>
          <w:spacing w:val="1"/>
          <w:position w:val="-3"/>
        </w:rPr>
        <w:t>,...,</w:t>
      </w:r>
      <w:r>
        <w:rPr>
          <w:rFonts w:ascii="Times New Roman" w:hAnsi="Times New Roman" w:eastAsia="Times New Roman" w:cs="Times New Roman"/>
          <w:spacing w:val="-23"/>
          <w:position w:val="-3"/>
        </w:rPr>
        <w:t xml:space="preserve"> </w:t>
      </w:r>
      <w:r>
        <w:rPr>
          <w:rFonts w:ascii="PingFang SC" w:hAnsi="PingFang SC" w:eastAsia="PingFang SC" w:cs="PingFang SC"/>
          <w:i/>
          <w:iCs/>
        </w:rPr>
        <w:t>u</w:t>
      </w:r>
      <w:r>
        <w:rPr>
          <w:rFonts w:ascii="PingFang SC" w:hAnsi="PingFang SC" w:eastAsia="PingFang SC" w:cs="PingFang SC"/>
          <w:i/>
          <w:iCs/>
          <w:position w:val="-6"/>
          <w:sz w:val="12"/>
          <w:szCs w:val="12"/>
        </w:rPr>
        <w:t>m</w:t>
      </w:r>
      <w:r>
        <w:rPr>
          <w:rFonts w:ascii="PingFang SC" w:hAnsi="PingFang SC" w:eastAsia="PingFang SC" w:cs="PingFang SC"/>
          <w:spacing w:val="-8"/>
          <w:position w:val="-6"/>
          <w:sz w:val="12"/>
          <w:szCs w:val="12"/>
        </w:rPr>
        <w:t xml:space="preserve"> </w:t>
      </w:r>
      <w:r>
        <w:rPr>
          <w:rFonts w:ascii="Times New Roman" w:hAnsi="Times New Roman" w:eastAsia="Times New Roman" w:cs="Times New Roman"/>
          <w:spacing w:val="1"/>
        </w:rPr>
        <w:t>}</w:t>
      </w:r>
      <w:r>
        <w:rPr>
          <w:rFonts w:ascii="PingFang SC" w:hAnsi="PingFang SC" w:eastAsia="PingFang SC" w:cs="PingFang SC"/>
          <w:spacing w:val="1"/>
          <w:sz w:val="24"/>
          <w:szCs w:val="24"/>
        </w:rPr>
        <w:t>为能够表征评价目标特征的各种指标合集；</w:t>
      </w:r>
      <w:r>
        <w:rPr>
          <w:rFonts w:ascii="PingFang SC" w:hAnsi="PingFang SC" w:eastAsia="PingFang SC" w:cs="PingFang SC"/>
          <w:spacing w:val="-58"/>
          <w:sz w:val="24"/>
          <w:szCs w:val="24"/>
        </w:rPr>
        <w:t xml:space="preserve"> </w:t>
      </w:r>
      <w:r>
        <w:rPr>
          <w:rFonts w:ascii="PingFang SC" w:hAnsi="PingFang SC" w:eastAsia="PingFang SC" w:cs="PingFang SC"/>
          <w:spacing w:val="1"/>
          <w:sz w:val="24"/>
          <w:szCs w:val="24"/>
        </w:rPr>
        <w:t>模糊评价指标集</w:t>
      </w:r>
      <w:r>
        <w:rPr>
          <w:rFonts w:ascii="PingFang SC" w:hAnsi="PingFang SC" w:eastAsia="PingFang SC" w:cs="PingFang SC"/>
          <w:spacing w:val="-2"/>
          <w:sz w:val="24"/>
          <w:szCs w:val="24"/>
        </w:rPr>
        <w:t>由两层因素构成，第一层因素是准则层的 7 大风险分类，第二层由准则层所属的指</w:t>
      </w:r>
      <w:r>
        <w:rPr>
          <w:rFonts w:ascii="PingFang SC" w:hAnsi="PingFang SC" w:eastAsia="PingFang SC" w:cs="PingFang SC"/>
          <w:spacing w:val="-9"/>
          <w:sz w:val="24"/>
          <w:szCs w:val="24"/>
        </w:rPr>
        <w:t>标层构成。设总指标集合为</w:t>
      </w:r>
      <w:r>
        <w:rPr>
          <w:rFonts w:ascii="PingFang SC" w:hAnsi="PingFang SC" w:eastAsia="PingFang SC" w:cs="PingFang SC"/>
          <w:spacing w:val="-9"/>
          <w:sz w:val="28"/>
          <w:szCs w:val="28"/>
        </w:rPr>
        <w:t>B</w:t>
      </w:r>
      <w:r>
        <w:rPr>
          <w:rFonts w:ascii="PingFang SC" w:hAnsi="PingFang SC" w:eastAsia="PingFang SC" w:cs="PingFang SC"/>
          <w:spacing w:val="-47"/>
          <w:sz w:val="28"/>
          <w:szCs w:val="28"/>
        </w:rPr>
        <w:t xml:space="preserve"> </w:t>
      </w:r>
      <w:r>
        <w:rPr>
          <w:rFonts w:ascii="PingFang SC" w:hAnsi="PingFang SC" w:eastAsia="PingFang SC" w:cs="PingFang SC"/>
          <w:spacing w:val="-9"/>
          <w:sz w:val="24"/>
          <w:szCs w:val="24"/>
        </w:rPr>
        <w:t>。第一层是</w:t>
      </w:r>
      <w:r>
        <w:rPr>
          <w:rFonts w:ascii="PingFang SC" w:hAnsi="PingFang SC" w:eastAsia="PingFang SC" w:cs="PingFang SC"/>
          <w:spacing w:val="-9"/>
          <w:sz w:val="28"/>
          <w:szCs w:val="28"/>
        </w:rPr>
        <w:t>B =</w:t>
      </w:r>
      <w:r>
        <w:rPr>
          <w:rFonts w:ascii="PingFang SC" w:hAnsi="PingFang SC" w:eastAsia="PingFang SC" w:cs="PingFang SC"/>
          <w:spacing w:val="25"/>
          <w:sz w:val="28"/>
          <w:szCs w:val="28"/>
        </w:rPr>
        <w:t xml:space="preserve"> </w:t>
      </w:r>
      <w:r>
        <w:rPr>
          <w:rFonts w:ascii="PingFang SC" w:hAnsi="PingFang SC" w:eastAsia="PingFang SC" w:cs="PingFang SC"/>
          <w:spacing w:val="-9"/>
          <w:sz w:val="24"/>
          <w:szCs w:val="24"/>
        </w:rPr>
        <w:t>(</w:t>
      </w:r>
      <w:r>
        <w:rPr>
          <w:rFonts w:ascii="PingFang SC" w:hAnsi="PingFang SC" w:eastAsia="PingFang SC" w:cs="PingFang SC"/>
          <w:spacing w:val="-9"/>
          <w:sz w:val="28"/>
          <w:szCs w:val="28"/>
        </w:rPr>
        <w:t>B</w:t>
      </w:r>
      <w:r>
        <w:rPr>
          <w:rFonts w:ascii="PingFang SC" w:hAnsi="PingFang SC" w:eastAsia="PingFang SC" w:cs="PingFang SC"/>
          <w:spacing w:val="-9"/>
          <w:position w:val="-3"/>
          <w:sz w:val="16"/>
          <w:szCs w:val="16"/>
        </w:rPr>
        <w:t>1</w:t>
      </w:r>
      <w:r>
        <w:rPr>
          <w:rFonts w:ascii="PingFang SC" w:hAnsi="PingFang SC" w:eastAsia="PingFang SC" w:cs="PingFang SC"/>
          <w:spacing w:val="-9"/>
          <w:position w:val="-3"/>
          <w:sz w:val="28"/>
          <w:szCs w:val="28"/>
        </w:rPr>
        <w:t>,</w:t>
      </w:r>
      <w:r>
        <w:rPr>
          <w:rFonts w:ascii="PingFang SC" w:hAnsi="PingFang SC" w:eastAsia="PingFang SC" w:cs="PingFang SC"/>
          <w:spacing w:val="-46"/>
          <w:position w:val="-3"/>
          <w:sz w:val="28"/>
          <w:szCs w:val="28"/>
        </w:rPr>
        <w:t xml:space="preserve"> </w:t>
      </w:r>
      <w:r>
        <w:rPr>
          <w:rFonts w:ascii="PingFang SC" w:hAnsi="PingFang SC" w:eastAsia="PingFang SC" w:cs="PingFang SC"/>
          <w:spacing w:val="-9"/>
          <w:sz w:val="28"/>
          <w:szCs w:val="28"/>
        </w:rPr>
        <w:t>B</w:t>
      </w:r>
      <w:r>
        <w:rPr>
          <w:rFonts w:ascii="PingFang SC" w:hAnsi="PingFang SC" w:eastAsia="PingFang SC" w:cs="PingFang SC"/>
          <w:spacing w:val="-9"/>
          <w:position w:val="-3"/>
          <w:sz w:val="16"/>
          <w:szCs w:val="16"/>
        </w:rPr>
        <w:t>2</w:t>
      </w:r>
      <w:r>
        <w:rPr>
          <w:rFonts w:ascii="PingFang SC" w:hAnsi="PingFang SC" w:eastAsia="PingFang SC" w:cs="PingFang SC"/>
          <w:spacing w:val="-10"/>
          <w:position w:val="-3"/>
          <w:sz w:val="28"/>
          <w:szCs w:val="28"/>
        </w:rPr>
        <w:t>,</w:t>
      </w:r>
      <w:r>
        <w:rPr>
          <w:rFonts w:ascii="PingFang SC" w:hAnsi="PingFang SC" w:eastAsia="PingFang SC" w:cs="PingFang SC"/>
          <w:spacing w:val="-47"/>
          <w:position w:val="-3"/>
          <w:sz w:val="28"/>
          <w:szCs w:val="28"/>
        </w:rPr>
        <w:t xml:space="preserve"> </w:t>
      </w:r>
      <w:r>
        <w:rPr>
          <w:rFonts w:ascii="PingFang SC" w:hAnsi="PingFang SC" w:eastAsia="PingFang SC" w:cs="PingFang SC"/>
          <w:spacing w:val="-10"/>
          <w:sz w:val="28"/>
          <w:szCs w:val="28"/>
        </w:rPr>
        <w:t>B</w:t>
      </w:r>
      <w:r>
        <w:rPr>
          <w:rFonts w:ascii="PingFang SC" w:hAnsi="PingFang SC" w:eastAsia="PingFang SC" w:cs="PingFang SC"/>
          <w:spacing w:val="-10"/>
          <w:position w:val="-3"/>
          <w:sz w:val="16"/>
          <w:szCs w:val="16"/>
        </w:rPr>
        <w:t>3</w:t>
      </w:r>
      <w:r>
        <w:rPr>
          <w:rFonts w:ascii="PingFang SC" w:hAnsi="PingFang SC" w:eastAsia="PingFang SC" w:cs="PingFang SC"/>
          <w:spacing w:val="-10"/>
          <w:position w:val="-3"/>
          <w:sz w:val="28"/>
          <w:szCs w:val="28"/>
        </w:rPr>
        <w:t>,</w:t>
      </w:r>
      <w:r>
        <w:rPr>
          <w:rFonts w:ascii="PingFang SC" w:hAnsi="PingFang SC" w:eastAsia="PingFang SC" w:cs="PingFang SC"/>
          <w:spacing w:val="-46"/>
          <w:position w:val="-3"/>
          <w:sz w:val="28"/>
          <w:szCs w:val="28"/>
        </w:rPr>
        <w:t xml:space="preserve"> </w:t>
      </w:r>
      <w:r>
        <w:rPr>
          <w:rFonts w:ascii="PingFang SC" w:hAnsi="PingFang SC" w:eastAsia="PingFang SC" w:cs="PingFang SC"/>
          <w:spacing w:val="-20"/>
          <w:w w:val="90"/>
          <w:sz w:val="28"/>
          <w:szCs w:val="28"/>
        </w:rPr>
        <w:t>B</w:t>
      </w:r>
      <w:r>
        <w:rPr>
          <w:rFonts w:ascii="PingFang SC" w:hAnsi="PingFang SC" w:eastAsia="PingFang SC" w:cs="PingFang SC"/>
          <w:spacing w:val="-16"/>
          <w:position w:val="-3"/>
          <w:sz w:val="16"/>
          <w:szCs w:val="16"/>
        </w:rPr>
        <w:t>4</w:t>
      </w:r>
      <w:r>
        <w:rPr>
          <w:rFonts w:ascii="PingFang SC" w:hAnsi="PingFang SC" w:eastAsia="PingFang SC" w:cs="PingFang SC"/>
          <w:spacing w:val="-16"/>
          <w:position w:val="-3"/>
          <w:sz w:val="28"/>
          <w:szCs w:val="28"/>
        </w:rPr>
        <w:t>,</w:t>
      </w:r>
      <w:r>
        <w:rPr>
          <w:rFonts w:ascii="PingFang SC" w:hAnsi="PingFang SC" w:eastAsia="PingFang SC" w:cs="PingFang SC"/>
          <w:spacing w:val="-47"/>
          <w:position w:val="-3"/>
          <w:sz w:val="28"/>
          <w:szCs w:val="28"/>
        </w:rPr>
        <w:t xml:space="preserve"> </w:t>
      </w:r>
      <w:r>
        <w:rPr>
          <w:rFonts w:ascii="PingFang SC" w:hAnsi="PingFang SC" w:eastAsia="PingFang SC" w:cs="PingFang SC"/>
          <w:spacing w:val="-20"/>
          <w:w w:val="90"/>
          <w:sz w:val="28"/>
          <w:szCs w:val="28"/>
        </w:rPr>
        <w:t>B</w:t>
      </w:r>
      <w:r>
        <w:rPr>
          <w:rFonts w:ascii="PingFang SC" w:hAnsi="PingFang SC" w:eastAsia="PingFang SC" w:cs="PingFang SC"/>
          <w:spacing w:val="-9"/>
          <w:position w:val="-3"/>
          <w:sz w:val="16"/>
          <w:szCs w:val="16"/>
        </w:rPr>
        <w:t>5</w:t>
      </w:r>
      <w:r>
        <w:rPr>
          <w:rFonts w:ascii="PingFang SC" w:hAnsi="PingFang SC" w:eastAsia="PingFang SC" w:cs="PingFang SC"/>
          <w:spacing w:val="-27"/>
          <w:position w:val="-3"/>
          <w:sz w:val="28"/>
          <w:szCs w:val="28"/>
        </w:rPr>
        <w:t>,</w:t>
      </w:r>
      <w:r>
        <w:rPr>
          <w:rFonts w:ascii="PingFang SC" w:hAnsi="PingFang SC" w:eastAsia="PingFang SC" w:cs="PingFang SC"/>
          <w:spacing w:val="-46"/>
          <w:position w:val="-3"/>
          <w:sz w:val="28"/>
          <w:szCs w:val="28"/>
        </w:rPr>
        <w:t xml:space="preserve"> </w:t>
      </w:r>
      <w:r>
        <w:rPr>
          <w:rFonts w:ascii="PingFang SC" w:hAnsi="PingFang SC" w:eastAsia="PingFang SC" w:cs="PingFang SC"/>
          <w:spacing w:val="-27"/>
          <w:sz w:val="28"/>
          <w:szCs w:val="28"/>
        </w:rPr>
        <w:t>B</w:t>
      </w:r>
      <w:r>
        <w:rPr>
          <w:rFonts w:ascii="PingFang SC" w:hAnsi="PingFang SC" w:eastAsia="PingFang SC" w:cs="PingFang SC"/>
          <w:spacing w:val="-8"/>
          <w:position w:val="-3"/>
          <w:sz w:val="16"/>
          <w:szCs w:val="16"/>
        </w:rPr>
        <w:t>6</w:t>
      </w:r>
      <w:r>
        <w:rPr>
          <w:rFonts w:ascii="PingFang SC" w:hAnsi="PingFang SC" w:eastAsia="PingFang SC" w:cs="PingFang SC"/>
          <w:spacing w:val="-27"/>
          <w:position w:val="-3"/>
          <w:sz w:val="28"/>
          <w:szCs w:val="28"/>
        </w:rPr>
        <w:t>,</w:t>
      </w:r>
      <w:r>
        <w:rPr>
          <w:rFonts w:ascii="PingFang SC" w:hAnsi="PingFang SC" w:eastAsia="PingFang SC" w:cs="PingFang SC"/>
          <w:spacing w:val="-47"/>
          <w:position w:val="-3"/>
          <w:sz w:val="28"/>
          <w:szCs w:val="28"/>
        </w:rPr>
        <w:t xml:space="preserve"> </w:t>
      </w:r>
      <w:r>
        <w:rPr>
          <w:rFonts w:ascii="PingFang SC" w:hAnsi="PingFang SC" w:eastAsia="PingFang SC" w:cs="PingFang SC"/>
          <w:spacing w:val="-27"/>
          <w:sz w:val="28"/>
          <w:szCs w:val="28"/>
        </w:rPr>
        <w:t>B</w:t>
      </w:r>
      <w:r>
        <w:rPr>
          <w:rFonts w:ascii="PingFang SC" w:hAnsi="PingFang SC" w:eastAsia="PingFang SC" w:cs="PingFang SC"/>
          <w:spacing w:val="-4"/>
          <w:position w:val="-4"/>
          <w:sz w:val="16"/>
          <w:szCs w:val="16"/>
        </w:rPr>
        <w:t>7</w:t>
      </w:r>
      <w:r>
        <w:rPr>
          <w:rFonts w:ascii="PingFang SC" w:hAnsi="PingFang SC" w:eastAsia="PingFang SC" w:cs="PingFang SC"/>
          <w:spacing w:val="-32"/>
          <w:position w:val="-4"/>
          <w:sz w:val="16"/>
          <w:szCs w:val="16"/>
        </w:rPr>
        <w:t xml:space="preserve"> </w:t>
      </w:r>
      <w:r>
        <w:rPr>
          <w:rFonts w:ascii="PingFang SC" w:hAnsi="PingFang SC" w:eastAsia="PingFang SC" w:cs="PingFang SC"/>
          <w:spacing w:val="-4"/>
          <w:sz w:val="24"/>
          <w:szCs w:val="24"/>
        </w:rPr>
        <w:t>)组成。其中：</w:t>
      </w:r>
    </w:p>
    <w:p w14:paraId="1525C590">
      <w:pPr>
        <w:spacing w:before="2" w:line="187" w:lineRule="auto"/>
        <w:ind w:left="35"/>
        <w:rPr>
          <w:rFonts w:hint="default" w:ascii="PingFang SC" w:hAnsi="PingFang SC" w:eastAsia="PingFang SC" w:cs="PingFang SC"/>
          <w:sz w:val="24"/>
          <w:szCs w:val="24"/>
          <w:lang w:val="en-US" w:eastAsia="zh-CN"/>
        </w:rPr>
        <w:sectPr>
          <w:footerReference r:id="rId34" w:type="default"/>
          <w:pgSz w:w="11900" w:h="16840"/>
          <w:pgMar w:top="1779" w:right="1498" w:bottom="1233" w:left="1502" w:header="1389" w:footer="953" w:gutter="0"/>
          <w:cols w:space="720" w:num="1"/>
        </w:sectPr>
      </w:pPr>
      <w:r>
        <w:rPr>
          <w:rFonts w:ascii="PingFang SC" w:hAnsi="PingFang SC" w:eastAsia="PingFang SC" w:cs="PingFang SC"/>
          <w:spacing w:val="-4"/>
          <w:sz w:val="28"/>
          <w:szCs w:val="28"/>
        </w:rPr>
        <w:t>B</w:t>
      </w:r>
      <w:r>
        <w:rPr>
          <w:rFonts w:ascii="PingFang SC" w:hAnsi="PingFang SC" w:eastAsia="PingFang SC" w:cs="PingFang SC"/>
          <w:spacing w:val="-4"/>
          <w:position w:val="-4"/>
          <w:sz w:val="16"/>
          <w:szCs w:val="16"/>
        </w:rPr>
        <w:t>1</w:t>
      </w:r>
      <w:r>
        <w:rPr>
          <w:rFonts w:ascii="PingFang SC" w:hAnsi="PingFang SC" w:eastAsia="PingFang SC" w:cs="PingFang SC"/>
          <w:spacing w:val="-4"/>
          <w:sz w:val="24"/>
          <w:szCs w:val="24"/>
        </w:rPr>
        <w:t>代表</w:t>
      </w:r>
      <w:r>
        <w:rPr>
          <w:rFonts w:hint="eastAsia" w:ascii="PingFang SC" w:hAnsi="PingFang SC" w:eastAsia="PingFang SC" w:cs="PingFang SC"/>
          <w:spacing w:val="-4"/>
          <w:sz w:val="24"/>
          <w:szCs w:val="24"/>
          <w:lang w:val="en-US" w:eastAsia="zh-CN"/>
        </w:rPr>
        <w:t>实施路径不清晰</w:t>
      </w:r>
      <w:r>
        <w:rPr>
          <w:rFonts w:ascii="PingFang SC" w:hAnsi="PingFang SC" w:eastAsia="PingFang SC" w:cs="PingFang SC"/>
          <w:spacing w:val="-4"/>
          <w:sz w:val="24"/>
          <w:szCs w:val="24"/>
        </w:rPr>
        <w:t>风险，</w:t>
      </w:r>
      <w:r>
        <w:rPr>
          <w:rFonts w:ascii="PingFang SC" w:hAnsi="PingFang SC" w:eastAsia="PingFang SC" w:cs="PingFang SC"/>
          <w:spacing w:val="-4"/>
          <w:sz w:val="28"/>
          <w:szCs w:val="28"/>
        </w:rPr>
        <w:t>B</w:t>
      </w:r>
      <w:r>
        <w:rPr>
          <w:rFonts w:ascii="PingFang SC" w:hAnsi="PingFang SC" w:eastAsia="PingFang SC" w:cs="PingFang SC"/>
          <w:spacing w:val="-4"/>
          <w:position w:val="-4"/>
          <w:sz w:val="16"/>
          <w:szCs w:val="16"/>
        </w:rPr>
        <w:t>2</w:t>
      </w:r>
      <w:r>
        <w:rPr>
          <w:rFonts w:ascii="PingFang SC" w:hAnsi="PingFang SC" w:eastAsia="PingFang SC" w:cs="PingFang SC"/>
          <w:spacing w:val="-4"/>
          <w:sz w:val="24"/>
          <w:szCs w:val="24"/>
        </w:rPr>
        <w:t>代表</w:t>
      </w:r>
      <w:r>
        <w:rPr>
          <w:rFonts w:hint="eastAsia" w:ascii="PingFang SC" w:hAnsi="PingFang SC" w:eastAsia="PingFang SC" w:cs="PingFang SC"/>
          <w:spacing w:val="-4"/>
          <w:sz w:val="24"/>
          <w:szCs w:val="24"/>
          <w:lang w:val="en-US" w:eastAsia="zh-CN"/>
        </w:rPr>
        <w:t>算法不确定</w:t>
      </w:r>
      <w:r>
        <w:rPr>
          <w:rFonts w:ascii="PingFang SC" w:hAnsi="PingFang SC" w:eastAsia="PingFang SC" w:cs="PingFang SC"/>
          <w:spacing w:val="-4"/>
          <w:sz w:val="24"/>
          <w:szCs w:val="24"/>
        </w:rPr>
        <w:t>风险，</w:t>
      </w:r>
      <w:r>
        <w:rPr>
          <w:rFonts w:ascii="PingFang SC" w:hAnsi="PingFang SC" w:eastAsia="PingFang SC" w:cs="PingFang SC"/>
          <w:spacing w:val="-4"/>
          <w:sz w:val="28"/>
          <w:szCs w:val="28"/>
        </w:rPr>
        <w:t>B</w:t>
      </w:r>
      <w:r>
        <w:rPr>
          <w:rFonts w:ascii="PingFang SC" w:hAnsi="PingFang SC" w:eastAsia="PingFang SC" w:cs="PingFang SC"/>
          <w:spacing w:val="-4"/>
          <w:position w:val="-4"/>
          <w:sz w:val="16"/>
          <w:szCs w:val="16"/>
        </w:rPr>
        <w:t>3</w:t>
      </w:r>
      <w:r>
        <w:rPr>
          <w:rFonts w:ascii="PingFang SC" w:hAnsi="PingFang SC" w:eastAsia="PingFang SC" w:cs="PingFang SC"/>
          <w:spacing w:val="-4"/>
          <w:sz w:val="24"/>
          <w:szCs w:val="24"/>
        </w:rPr>
        <w:t>代表</w:t>
      </w:r>
      <w:r>
        <w:rPr>
          <w:rFonts w:hint="eastAsia" w:ascii="PingFang SC" w:hAnsi="PingFang SC" w:eastAsia="PingFang SC" w:cs="PingFang SC"/>
          <w:spacing w:val="-4"/>
          <w:sz w:val="24"/>
          <w:szCs w:val="24"/>
          <w:lang w:val="en-US" w:eastAsia="zh-CN"/>
        </w:rPr>
        <w:t>质量</w:t>
      </w:r>
      <w:r>
        <w:rPr>
          <w:rFonts w:ascii="PingFang SC" w:hAnsi="PingFang SC" w:eastAsia="PingFang SC" w:cs="PingFang SC"/>
          <w:spacing w:val="-4"/>
          <w:sz w:val="24"/>
          <w:szCs w:val="24"/>
        </w:rPr>
        <w:t>风险，</w:t>
      </w:r>
      <w:r>
        <w:rPr>
          <w:rFonts w:ascii="PingFang SC" w:hAnsi="PingFang SC" w:eastAsia="PingFang SC" w:cs="PingFang SC"/>
          <w:spacing w:val="-4"/>
          <w:sz w:val="28"/>
          <w:szCs w:val="28"/>
        </w:rPr>
        <w:t>B</w:t>
      </w:r>
      <w:r>
        <w:rPr>
          <w:rFonts w:ascii="PingFang SC" w:hAnsi="PingFang SC" w:eastAsia="PingFang SC" w:cs="PingFang SC"/>
          <w:spacing w:val="-4"/>
          <w:position w:val="-4"/>
          <w:sz w:val="16"/>
          <w:szCs w:val="16"/>
        </w:rPr>
        <w:t>4</w:t>
      </w:r>
      <w:r>
        <w:rPr>
          <w:rFonts w:ascii="PingFang SC" w:hAnsi="PingFang SC" w:eastAsia="PingFang SC" w:cs="PingFang SC"/>
          <w:spacing w:val="-4"/>
          <w:sz w:val="24"/>
          <w:szCs w:val="24"/>
        </w:rPr>
        <w:t>代表</w:t>
      </w:r>
      <w:r>
        <w:rPr>
          <w:rFonts w:hint="eastAsia" w:ascii="PingFang SC" w:hAnsi="PingFang SC" w:eastAsia="PingFang SC" w:cs="PingFang SC"/>
          <w:spacing w:val="-4"/>
          <w:sz w:val="24"/>
          <w:szCs w:val="24"/>
          <w:lang w:val="en-US" w:eastAsia="zh-CN"/>
        </w:rPr>
        <w:t>数据合规</w:t>
      </w:r>
      <w:r>
        <w:rPr>
          <w:rFonts w:ascii="PingFang SC" w:hAnsi="PingFang SC" w:eastAsia="PingFang SC" w:cs="PingFang SC"/>
          <w:spacing w:val="-4"/>
          <w:sz w:val="24"/>
          <w:szCs w:val="24"/>
        </w:rPr>
        <w:t>风险，</w:t>
      </w:r>
      <w:r>
        <w:rPr>
          <w:rFonts w:ascii="PingFang SC" w:hAnsi="PingFang SC" w:eastAsia="PingFang SC" w:cs="PingFang SC"/>
          <w:spacing w:val="-4"/>
          <w:sz w:val="28"/>
          <w:szCs w:val="28"/>
        </w:rPr>
        <w:t>B</w:t>
      </w:r>
      <w:r>
        <w:rPr>
          <w:rFonts w:ascii="PingFang SC" w:hAnsi="PingFang SC" w:eastAsia="PingFang SC" w:cs="PingFang SC"/>
          <w:spacing w:val="-4"/>
          <w:position w:val="-4"/>
          <w:sz w:val="16"/>
          <w:szCs w:val="16"/>
        </w:rPr>
        <w:t>5</w:t>
      </w:r>
      <w:r>
        <w:rPr>
          <w:rFonts w:ascii="PingFang SC" w:hAnsi="PingFang SC" w:eastAsia="PingFang SC" w:cs="PingFang SC"/>
          <w:spacing w:val="17"/>
          <w:position w:val="-4"/>
          <w:sz w:val="16"/>
          <w:szCs w:val="16"/>
        </w:rPr>
        <w:t xml:space="preserve">  </w:t>
      </w:r>
      <w:r>
        <w:rPr>
          <w:rFonts w:ascii="PingFang SC" w:hAnsi="PingFang SC" w:eastAsia="PingFang SC" w:cs="PingFang SC"/>
          <w:spacing w:val="-4"/>
          <w:sz w:val="24"/>
          <w:szCs w:val="24"/>
        </w:rPr>
        <w:t>代表</w:t>
      </w:r>
      <w:r>
        <w:rPr>
          <w:rFonts w:hint="eastAsia" w:ascii="PingFang SC" w:hAnsi="PingFang SC" w:eastAsia="PingFang SC" w:cs="PingFang SC"/>
          <w:spacing w:val="-4"/>
          <w:sz w:val="24"/>
          <w:szCs w:val="24"/>
          <w:lang w:val="en-US" w:eastAsia="zh-CN"/>
        </w:rPr>
        <w:t>人机交互</w:t>
      </w:r>
    </w:p>
    <w:p w14:paraId="3BDDBEE6">
      <w:pPr>
        <w:spacing w:before="352" w:line="223" w:lineRule="auto"/>
        <w:ind w:right="79"/>
        <w:rPr>
          <w:rFonts w:ascii="PingFang SC" w:hAnsi="PingFang SC" w:eastAsia="PingFang SC" w:cs="PingFang SC"/>
          <w:sz w:val="24"/>
          <w:szCs w:val="24"/>
        </w:rPr>
      </w:pPr>
      <w:r>
        <w:rPr>
          <w:rFonts w:ascii="PingFang SC" w:hAnsi="PingFang SC" w:eastAsia="PingFang SC" w:cs="PingFang SC"/>
          <w:spacing w:val="-2"/>
          <w:sz w:val="24"/>
          <w:szCs w:val="24"/>
        </w:rPr>
        <w:t>风险</w:t>
      </w:r>
      <w:r>
        <w:rPr>
          <w:rFonts w:ascii="PingFang SC" w:hAnsi="PingFang SC" w:eastAsia="PingFang SC" w:cs="PingFang SC"/>
          <w:spacing w:val="54"/>
          <w:sz w:val="24"/>
          <w:szCs w:val="24"/>
        </w:rPr>
        <w:t xml:space="preserve"> </w:t>
      </w:r>
      <w:r>
        <w:rPr>
          <w:rFonts w:hint="eastAsia" w:ascii="PingFang SC" w:hAnsi="PingFang SC" w:eastAsia="PingFang SC" w:cs="PingFang SC"/>
          <w:spacing w:val="54"/>
          <w:sz w:val="24"/>
          <w:szCs w:val="24"/>
          <w:lang w:eastAsia="zh-CN"/>
        </w:rPr>
        <w:t>，</w:t>
      </w:r>
      <w:r>
        <w:rPr>
          <w:rFonts w:ascii="PingFang SC" w:hAnsi="PingFang SC" w:eastAsia="PingFang SC" w:cs="PingFang SC"/>
          <w:spacing w:val="-2"/>
          <w:sz w:val="28"/>
          <w:szCs w:val="28"/>
        </w:rPr>
        <w:t>B</w:t>
      </w:r>
      <w:r>
        <w:rPr>
          <w:rFonts w:ascii="PingFang SC" w:hAnsi="PingFang SC" w:eastAsia="PingFang SC" w:cs="PingFang SC"/>
          <w:spacing w:val="-2"/>
          <w:position w:val="-4"/>
          <w:sz w:val="16"/>
          <w:szCs w:val="16"/>
        </w:rPr>
        <w:t>6</w:t>
      </w:r>
      <w:r>
        <w:rPr>
          <w:rFonts w:ascii="PingFang SC" w:hAnsi="PingFang SC" w:eastAsia="PingFang SC" w:cs="PingFang SC"/>
          <w:spacing w:val="-2"/>
          <w:sz w:val="24"/>
          <w:szCs w:val="24"/>
        </w:rPr>
        <w:t>代表</w:t>
      </w:r>
      <w:r>
        <w:rPr>
          <w:rFonts w:hint="eastAsia" w:ascii="PingFang SC" w:hAnsi="PingFang SC" w:eastAsia="PingFang SC" w:cs="PingFang SC"/>
          <w:spacing w:val="-2"/>
          <w:sz w:val="24"/>
          <w:szCs w:val="24"/>
          <w:lang w:val="en-US" w:eastAsia="zh-CN"/>
        </w:rPr>
        <w:t>人员变动</w:t>
      </w:r>
      <w:r>
        <w:rPr>
          <w:rFonts w:ascii="PingFang SC" w:hAnsi="PingFang SC" w:eastAsia="PingFang SC" w:cs="PingFang SC"/>
          <w:spacing w:val="-2"/>
          <w:sz w:val="24"/>
          <w:szCs w:val="24"/>
        </w:rPr>
        <w:t>风险</w:t>
      </w:r>
      <w:r>
        <w:rPr>
          <w:rFonts w:hint="eastAsia" w:ascii="PingFang SC" w:hAnsi="PingFang SC" w:eastAsia="PingFang SC" w:cs="PingFang SC"/>
          <w:spacing w:val="-2"/>
          <w:sz w:val="24"/>
          <w:szCs w:val="24"/>
          <w:lang w:eastAsia="zh-CN"/>
        </w:rPr>
        <w:t>，</w:t>
      </w:r>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B</m:t>
            </m:r>
            <m:ctrlPr>
              <w:rPr>
                <w:rFonts w:ascii="DejaVu Math TeX Gyre" w:hAnsi="DejaVu Math TeX Gyre" w:eastAsia="PingFang SC"/>
                <w:sz w:val="24"/>
              </w:rPr>
            </m:ctrlPr>
          </m:e>
          <m:sub>
            <m:r>
              <m:rPr/>
              <w:rPr>
                <w:rFonts w:hint="default" w:ascii="DejaVu Math TeX Gyre" w:hAnsi="DejaVu Math TeX Gyre" w:eastAsia="PingFang SC"/>
                <w:sz w:val="24"/>
              </w:rPr>
              <m:t>7</m:t>
            </m:r>
            <m:ctrlPr>
              <w:rPr>
                <w:rFonts w:ascii="DejaVu Math TeX Gyre" w:hAnsi="DejaVu Math TeX Gyre" w:eastAsia="PingFang SC"/>
                <w:sz w:val="24"/>
              </w:rPr>
            </m:ctrlPr>
          </m:sub>
        </m:sSub>
      </m:oMath>
      <w:r>
        <w:rPr>
          <w:rFonts w:hint="eastAsia" w:hAnsi="DejaVu Math TeX Gyre" w:eastAsia="PingFang SC"/>
          <w:i w:val="0"/>
          <w:sz w:val="24"/>
          <w:lang w:val="en-US" w:eastAsia="zh-CN"/>
        </w:rPr>
        <w:t>代表管理风险</w:t>
      </w:r>
      <w:r>
        <w:rPr>
          <w:rFonts w:ascii="PingFang SC" w:hAnsi="PingFang SC" w:eastAsia="PingFang SC" w:cs="PingFang SC"/>
          <w:spacing w:val="-2"/>
          <w:sz w:val="24"/>
          <w:szCs w:val="24"/>
        </w:rPr>
        <w:t>。第二层次因素是针对每个大类的风险进</w:t>
      </w:r>
      <w:bookmarkStart w:id="64" w:name="bookmark78"/>
      <w:bookmarkEnd w:id="64"/>
      <w:r>
        <w:rPr>
          <w:rFonts w:ascii="PingFang SC" w:hAnsi="PingFang SC" w:eastAsia="PingFang SC" w:cs="PingFang SC"/>
          <w:spacing w:val="-4"/>
          <w:sz w:val="24"/>
          <w:szCs w:val="24"/>
        </w:rPr>
        <w:t>行的详细分类，</w:t>
      </w:r>
      <w:r>
        <w:rPr>
          <w:rFonts w:ascii="PingFang SC" w:hAnsi="PingFang SC" w:eastAsia="PingFang SC" w:cs="PingFang SC"/>
          <w:spacing w:val="-59"/>
          <w:sz w:val="24"/>
          <w:szCs w:val="24"/>
        </w:rPr>
        <w:t xml:space="preserve"> </w:t>
      </w:r>
      <w:r>
        <w:rPr>
          <w:rFonts w:ascii="PingFang SC" w:hAnsi="PingFang SC" w:eastAsia="PingFang SC" w:cs="PingFang SC"/>
          <w:spacing w:val="-4"/>
          <w:sz w:val="24"/>
          <w:szCs w:val="24"/>
        </w:rPr>
        <w:t>即：</w:t>
      </w:r>
    </w:p>
    <w:p w14:paraId="3DBB1BF6">
      <w:pPr>
        <w:spacing w:before="39" w:line="359" w:lineRule="exact"/>
        <w:ind w:left="515"/>
        <w:rPr>
          <w:rFonts w:ascii="PingFang SC" w:hAnsi="PingFang SC" w:eastAsia="PingFang SC" w:cs="PingFang SC"/>
          <w:sz w:val="28"/>
          <w:szCs w:val="28"/>
        </w:rPr>
      </w:pPr>
      <w:r>
        <w:rPr>
          <w:rFonts w:ascii="PingFang SC" w:hAnsi="PingFang SC" w:eastAsia="PingFang SC" w:cs="PingFang SC"/>
          <w:spacing w:val="-20"/>
          <w:w w:val="90"/>
          <w:position w:val="6"/>
          <w:sz w:val="28"/>
          <w:szCs w:val="28"/>
        </w:rPr>
        <w:t>B</w:t>
      </w:r>
      <w:r>
        <w:rPr>
          <w:rFonts w:ascii="PingFang SC" w:hAnsi="PingFang SC" w:eastAsia="PingFang SC" w:cs="PingFang SC"/>
          <w:spacing w:val="4"/>
          <w:position w:val="2"/>
          <w:sz w:val="16"/>
          <w:szCs w:val="16"/>
        </w:rPr>
        <w:t>1</w:t>
      </w:r>
      <w:r>
        <w:rPr>
          <w:rFonts w:ascii="PingFang SC" w:hAnsi="PingFang SC" w:eastAsia="PingFang SC" w:cs="PingFang SC"/>
          <w:spacing w:val="46"/>
          <w:position w:val="2"/>
          <w:sz w:val="16"/>
          <w:szCs w:val="16"/>
        </w:rPr>
        <w:t xml:space="preserve"> </w:t>
      </w:r>
      <w:r>
        <w:rPr>
          <w:rFonts w:ascii="PingFang SC" w:hAnsi="PingFang SC" w:eastAsia="PingFang SC" w:cs="PingFang SC"/>
          <w:spacing w:val="4"/>
          <w:position w:val="6"/>
          <w:sz w:val="28"/>
          <w:szCs w:val="28"/>
        </w:rPr>
        <w:t>=</w:t>
      </w:r>
      <w:r>
        <w:rPr>
          <w:rFonts w:ascii="PingFang SC" w:hAnsi="PingFang SC" w:eastAsia="PingFang SC" w:cs="PingFang SC"/>
          <w:spacing w:val="-6"/>
          <w:position w:val="6"/>
          <w:sz w:val="28"/>
          <w:szCs w:val="28"/>
        </w:rPr>
        <w:t xml:space="preserve"> </w:t>
      </w:r>
      <w:r>
        <w:rPr>
          <w:rFonts w:ascii="PingFang SC" w:hAnsi="PingFang SC" w:eastAsia="PingFang SC" w:cs="PingFang SC"/>
          <w:spacing w:val="-25"/>
          <w:w w:val="91"/>
          <w:position w:val="6"/>
          <w:sz w:val="28"/>
          <w:szCs w:val="28"/>
        </w:rPr>
        <w:t>(C</w:t>
      </w:r>
      <w:r>
        <w:rPr>
          <w:rFonts w:ascii="PingFang SC" w:hAnsi="PingFang SC" w:eastAsia="PingFang SC" w:cs="PingFang SC"/>
          <w:spacing w:val="1"/>
          <w:position w:val="3"/>
          <w:sz w:val="16"/>
          <w:szCs w:val="16"/>
        </w:rPr>
        <w:t>1</w:t>
      </w:r>
      <w:r>
        <w:rPr>
          <w:rFonts w:ascii="PingFang SC" w:hAnsi="PingFang SC" w:eastAsia="PingFang SC" w:cs="PingFang SC"/>
          <w:spacing w:val="1"/>
          <w:position w:val="3"/>
          <w:sz w:val="28"/>
          <w:szCs w:val="28"/>
        </w:rPr>
        <w:t>,</w:t>
      </w:r>
      <w:r>
        <w:rPr>
          <w:rFonts w:ascii="PingFang SC" w:hAnsi="PingFang SC" w:eastAsia="PingFang SC" w:cs="PingFang SC"/>
          <w:spacing w:val="-37"/>
          <w:position w:val="3"/>
          <w:sz w:val="28"/>
          <w:szCs w:val="28"/>
        </w:rPr>
        <w:t xml:space="preserve"> </w:t>
      </w:r>
      <w:r>
        <w:rPr>
          <w:rFonts w:ascii="PingFang SC" w:hAnsi="PingFang SC" w:eastAsia="PingFang SC" w:cs="PingFang SC"/>
          <w:spacing w:val="-16"/>
          <w:w w:val="70"/>
          <w:position w:val="6"/>
          <w:sz w:val="28"/>
          <w:szCs w:val="28"/>
        </w:rPr>
        <w:t>C</w:t>
      </w:r>
      <w:r>
        <w:rPr>
          <w:rFonts w:ascii="PingFang SC" w:hAnsi="PingFang SC" w:eastAsia="PingFang SC" w:cs="PingFang SC"/>
          <w:spacing w:val="-8"/>
          <w:position w:val="2"/>
          <w:sz w:val="16"/>
          <w:szCs w:val="16"/>
        </w:rPr>
        <w:t>2</w:t>
      </w:r>
      <w:r>
        <w:rPr>
          <w:rFonts w:ascii="PingFang SC" w:hAnsi="PingFang SC" w:eastAsia="PingFang SC" w:cs="PingFang SC"/>
          <w:spacing w:val="-22"/>
          <w:w w:val="83"/>
          <w:position w:val="3"/>
          <w:sz w:val="28"/>
          <w:szCs w:val="28"/>
        </w:rPr>
        <w:t>,</w:t>
      </w:r>
      <w:r>
        <w:rPr>
          <w:rFonts w:ascii="PingFang SC" w:hAnsi="PingFang SC" w:eastAsia="PingFang SC" w:cs="PingFang SC"/>
          <w:spacing w:val="-26"/>
          <w:w w:val="94"/>
          <w:position w:val="6"/>
          <w:sz w:val="28"/>
          <w:szCs w:val="28"/>
        </w:rPr>
        <w:t>C</w:t>
      </w:r>
      <w:r>
        <w:rPr>
          <w:rFonts w:ascii="PingFang SC" w:hAnsi="PingFang SC" w:eastAsia="PingFang SC" w:cs="PingFang SC"/>
          <w:spacing w:val="-12"/>
          <w:position w:val="3"/>
          <w:sz w:val="16"/>
          <w:szCs w:val="16"/>
        </w:rPr>
        <w:t>3</w:t>
      </w:r>
      <w:r>
        <w:rPr>
          <w:rFonts w:ascii="PingFang SC" w:hAnsi="PingFang SC" w:eastAsia="PingFang SC" w:cs="PingFang SC"/>
          <w:spacing w:val="-22"/>
          <w:w w:val="83"/>
          <w:position w:val="3"/>
          <w:sz w:val="28"/>
          <w:szCs w:val="28"/>
        </w:rPr>
        <w:t>,</w:t>
      </w:r>
      <w:r>
        <w:rPr>
          <w:rFonts w:ascii="PingFang SC" w:hAnsi="PingFang SC" w:eastAsia="PingFang SC" w:cs="PingFang SC"/>
          <w:spacing w:val="-37"/>
          <w:position w:val="3"/>
          <w:sz w:val="28"/>
          <w:szCs w:val="28"/>
        </w:rPr>
        <w:t xml:space="preserve"> </w:t>
      </w:r>
      <w:r>
        <w:rPr>
          <w:rFonts w:ascii="PingFang SC" w:hAnsi="PingFang SC" w:eastAsia="PingFang SC" w:cs="PingFang SC"/>
          <w:spacing w:val="-22"/>
          <w:w w:val="83"/>
          <w:position w:val="6"/>
          <w:sz w:val="28"/>
          <w:szCs w:val="28"/>
        </w:rPr>
        <w:t>C</w:t>
      </w:r>
      <w:r>
        <w:rPr>
          <w:rFonts w:ascii="PingFang SC" w:hAnsi="PingFang SC" w:eastAsia="PingFang SC" w:cs="PingFang SC"/>
          <w:spacing w:val="-6"/>
          <w:w w:val="94"/>
          <w:position w:val="3"/>
          <w:sz w:val="16"/>
          <w:szCs w:val="16"/>
        </w:rPr>
        <w:t>4</w:t>
      </w:r>
      <w:r>
        <w:rPr>
          <w:rFonts w:ascii="PingFang SC" w:hAnsi="PingFang SC" w:eastAsia="PingFang SC" w:cs="PingFang SC"/>
          <w:spacing w:val="-22"/>
          <w:w w:val="83"/>
          <w:position w:val="3"/>
          <w:sz w:val="28"/>
          <w:szCs w:val="28"/>
        </w:rPr>
        <w:t>,</w:t>
      </w:r>
      <w:r>
        <w:rPr>
          <w:rFonts w:ascii="PingFang SC" w:hAnsi="PingFang SC" w:eastAsia="PingFang SC" w:cs="PingFang SC"/>
          <w:spacing w:val="-38"/>
          <w:position w:val="3"/>
          <w:sz w:val="28"/>
          <w:szCs w:val="28"/>
        </w:rPr>
        <w:t xml:space="preserve"> </w:t>
      </w:r>
      <w:r>
        <w:rPr>
          <w:rFonts w:ascii="PingFang SC" w:hAnsi="PingFang SC" w:eastAsia="PingFang SC" w:cs="PingFang SC"/>
          <w:spacing w:val="-22"/>
          <w:w w:val="83"/>
          <w:position w:val="6"/>
          <w:sz w:val="28"/>
          <w:szCs w:val="28"/>
        </w:rPr>
        <w:t>C</w:t>
      </w:r>
      <w:r>
        <w:rPr>
          <w:rFonts w:ascii="PingFang SC" w:hAnsi="PingFang SC" w:eastAsia="PingFang SC" w:cs="PingFang SC"/>
          <w:spacing w:val="-12"/>
          <w:position w:val="3"/>
          <w:sz w:val="16"/>
          <w:szCs w:val="16"/>
        </w:rPr>
        <w:t>5</w:t>
      </w:r>
      <w:r>
        <w:rPr>
          <w:rFonts w:ascii="PingFang SC" w:hAnsi="PingFang SC" w:eastAsia="PingFang SC" w:cs="PingFang SC"/>
          <w:spacing w:val="-22"/>
          <w:w w:val="83"/>
          <w:position w:val="3"/>
          <w:sz w:val="28"/>
          <w:szCs w:val="28"/>
        </w:rPr>
        <w:t>,</w:t>
      </w:r>
      <w:r>
        <w:rPr>
          <w:rFonts w:ascii="PingFang SC" w:hAnsi="PingFang SC" w:eastAsia="PingFang SC" w:cs="PingFang SC"/>
          <w:spacing w:val="-37"/>
          <w:position w:val="3"/>
          <w:sz w:val="28"/>
          <w:szCs w:val="28"/>
        </w:rPr>
        <w:t xml:space="preserve"> </w:t>
      </w:r>
      <w:r>
        <w:rPr>
          <w:rFonts w:ascii="PingFang SC" w:hAnsi="PingFang SC" w:eastAsia="PingFang SC" w:cs="PingFang SC"/>
          <w:spacing w:val="-22"/>
          <w:w w:val="83"/>
          <w:position w:val="6"/>
          <w:sz w:val="28"/>
          <w:szCs w:val="28"/>
        </w:rPr>
        <w:t>C</w:t>
      </w:r>
      <w:r>
        <w:rPr>
          <w:rFonts w:ascii="PingFang SC" w:hAnsi="PingFang SC" w:eastAsia="PingFang SC" w:cs="PingFang SC"/>
          <w:spacing w:val="-7"/>
          <w:position w:val="2"/>
          <w:sz w:val="16"/>
          <w:szCs w:val="16"/>
        </w:rPr>
        <w:t>6</w:t>
      </w:r>
      <w:r>
        <w:rPr>
          <w:rFonts w:ascii="PingFang SC" w:hAnsi="PingFang SC" w:eastAsia="PingFang SC" w:cs="PingFang SC"/>
          <w:spacing w:val="-8"/>
          <w:position w:val="6"/>
          <w:sz w:val="28"/>
          <w:szCs w:val="28"/>
        </w:rPr>
        <w:t>)</w:t>
      </w:r>
      <w:r>
        <w:rPr>
          <w:rFonts w:ascii="PingFang SC" w:hAnsi="PingFang SC" w:eastAsia="PingFang SC" w:cs="PingFang SC"/>
          <w:spacing w:val="-8"/>
          <w:position w:val="6"/>
          <w:sz w:val="24"/>
          <w:szCs w:val="24"/>
        </w:rPr>
        <w:t>，</w:t>
      </w:r>
      <w:r>
        <w:rPr>
          <w:rFonts w:ascii="PingFang SC" w:hAnsi="PingFang SC" w:eastAsia="PingFang SC" w:cs="PingFang SC"/>
          <w:spacing w:val="-8"/>
          <w:position w:val="6"/>
          <w:sz w:val="28"/>
          <w:szCs w:val="28"/>
        </w:rPr>
        <w:t>B</w:t>
      </w:r>
      <w:r>
        <w:rPr>
          <w:rFonts w:ascii="PingFang SC" w:hAnsi="PingFang SC" w:eastAsia="PingFang SC" w:cs="PingFang SC"/>
          <w:spacing w:val="-8"/>
          <w:position w:val="2"/>
          <w:sz w:val="16"/>
          <w:szCs w:val="16"/>
        </w:rPr>
        <w:t>2</w:t>
      </w:r>
      <w:r>
        <w:rPr>
          <w:rFonts w:ascii="PingFang SC" w:hAnsi="PingFang SC" w:eastAsia="PingFang SC" w:cs="PingFang SC"/>
          <w:spacing w:val="42"/>
          <w:position w:val="2"/>
          <w:sz w:val="16"/>
          <w:szCs w:val="16"/>
        </w:rPr>
        <w:t xml:space="preserve"> </w:t>
      </w:r>
      <w:r>
        <w:rPr>
          <w:rFonts w:ascii="PingFang SC" w:hAnsi="PingFang SC" w:eastAsia="PingFang SC" w:cs="PingFang SC"/>
          <w:spacing w:val="-8"/>
          <w:position w:val="6"/>
          <w:sz w:val="28"/>
          <w:szCs w:val="28"/>
        </w:rPr>
        <w:t xml:space="preserve">= </w:t>
      </w:r>
      <w:r>
        <w:rPr>
          <w:rFonts w:ascii="PingFang SC" w:hAnsi="PingFang SC" w:eastAsia="PingFang SC" w:cs="PingFang SC"/>
          <w:spacing w:val="-26"/>
          <w:w w:val="94"/>
          <w:position w:val="6"/>
          <w:sz w:val="28"/>
          <w:szCs w:val="28"/>
        </w:rPr>
        <w:t>(</w:t>
      </w:r>
      <w:r>
        <w:rPr>
          <w:rFonts w:ascii="PingFang SC" w:hAnsi="PingFang SC" w:eastAsia="PingFang SC" w:cs="PingFang SC"/>
          <w:spacing w:val="-25"/>
          <w:w w:val="91"/>
          <w:position w:val="6"/>
          <w:sz w:val="28"/>
          <w:szCs w:val="28"/>
        </w:rPr>
        <w:t>C</w:t>
      </w:r>
      <w:r>
        <w:rPr>
          <w:rFonts w:ascii="PingFang SC" w:hAnsi="PingFang SC" w:eastAsia="PingFang SC" w:cs="PingFang SC"/>
          <w:spacing w:val="-2"/>
          <w:position w:val="3"/>
          <w:sz w:val="16"/>
          <w:szCs w:val="16"/>
        </w:rPr>
        <w:t>7</w:t>
      </w:r>
      <w:r>
        <w:rPr>
          <w:rFonts w:ascii="PingFang SC" w:hAnsi="PingFang SC" w:eastAsia="PingFang SC" w:cs="PingFang SC"/>
          <w:spacing w:val="-22"/>
          <w:w w:val="83"/>
          <w:position w:val="3"/>
          <w:sz w:val="28"/>
          <w:szCs w:val="28"/>
        </w:rPr>
        <w:t>,</w:t>
      </w:r>
      <w:r>
        <w:rPr>
          <w:rFonts w:ascii="PingFang SC" w:hAnsi="PingFang SC" w:eastAsia="PingFang SC" w:cs="PingFang SC"/>
          <w:spacing w:val="-38"/>
          <w:position w:val="3"/>
          <w:sz w:val="28"/>
          <w:szCs w:val="28"/>
        </w:rPr>
        <w:t xml:space="preserve"> </w:t>
      </w:r>
      <w:r>
        <w:rPr>
          <w:rFonts w:ascii="PingFang SC" w:hAnsi="PingFang SC" w:eastAsia="PingFang SC" w:cs="PingFang SC"/>
          <w:spacing w:val="-22"/>
          <w:w w:val="83"/>
          <w:position w:val="6"/>
          <w:sz w:val="28"/>
          <w:szCs w:val="28"/>
        </w:rPr>
        <w:t>C</w:t>
      </w:r>
      <w:r>
        <w:rPr>
          <w:rFonts w:ascii="PingFang SC" w:hAnsi="PingFang SC" w:eastAsia="PingFang SC" w:cs="PingFang SC"/>
          <w:spacing w:val="-12"/>
          <w:position w:val="3"/>
          <w:sz w:val="16"/>
          <w:szCs w:val="16"/>
        </w:rPr>
        <w:t>8</w:t>
      </w:r>
      <w:r>
        <w:rPr>
          <w:rFonts w:ascii="PingFang SC" w:hAnsi="PingFang SC" w:eastAsia="PingFang SC" w:cs="PingFang SC"/>
          <w:spacing w:val="-22"/>
          <w:w w:val="83"/>
          <w:position w:val="3"/>
          <w:sz w:val="28"/>
          <w:szCs w:val="28"/>
        </w:rPr>
        <w:t>,</w:t>
      </w:r>
      <w:r>
        <w:rPr>
          <w:rFonts w:ascii="PingFang SC" w:hAnsi="PingFang SC" w:eastAsia="PingFang SC" w:cs="PingFang SC"/>
          <w:spacing w:val="-37"/>
          <w:position w:val="3"/>
          <w:sz w:val="28"/>
          <w:szCs w:val="28"/>
        </w:rPr>
        <w:t xml:space="preserve"> </w:t>
      </w:r>
      <w:r>
        <w:rPr>
          <w:rFonts w:ascii="PingFang SC" w:hAnsi="PingFang SC" w:eastAsia="PingFang SC" w:cs="PingFang SC"/>
          <w:spacing w:val="-22"/>
          <w:w w:val="83"/>
          <w:position w:val="6"/>
          <w:sz w:val="28"/>
          <w:szCs w:val="28"/>
        </w:rPr>
        <w:t>C</w:t>
      </w:r>
      <w:r>
        <w:rPr>
          <w:rFonts w:ascii="PingFang SC" w:hAnsi="PingFang SC" w:eastAsia="PingFang SC" w:cs="PingFang SC"/>
          <w:spacing w:val="-16"/>
          <w:position w:val="3"/>
          <w:sz w:val="16"/>
          <w:szCs w:val="16"/>
        </w:rPr>
        <w:t>9</w:t>
      </w:r>
      <w:r>
        <w:rPr>
          <w:rFonts w:ascii="PingFang SC" w:hAnsi="PingFang SC" w:eastAsia="PingFang SC" w:cs="PingFang SC"/>
          <w:spacing w:val="-22"/>
          <w:w w:val="83"/>
          <w:position w:val="3"/>
          <w:sz w:val="28"/>
          <w:szCs w:val="28"/>
        </w:rPr>
        <w:t>,</w:t>
      </w:r>
      <w:r>
        <w:rPr>
          <w:rFonts w:ascii="PingFang SC" w:hAnsi="PingFang SC" w:eastAsia="PingFang SC" w:cs="PingFang SC"/>
          <w:spacing w:val="-37"/>
          <w:position w:val="3"/>
          <w:sz w:val="28"/>
          <w:szCs w:val="28"/>
        </w:rPr>
        <w:t xml:space="preserve"> </w:t>
      </w:r>
      <w:r>
        <w:rPr>
          <w:rFonts w:ascii="PingFang SC" w:hAnsi="PingFang SC" w:eastAsia="PingFang SC" w:cs="PingFang SC"/>
          <w:spacing w:val="-22"/>
          <w:w w:val="83"/>
          <w:position w:val="6"/>
          <w:sz w:val="28"/>
          <w:szCs w:val="28"/>
        </w:rPr>
        <w:t>C</w:t>
      </w:r>
      <w:r>
        <w:rPr>
          <w:rFonts w:ascii="PingFang SC" w:hAnsi="PingFang SC" w:eastAsia="PingFang SC" w:cs="PingFang SC"/>
          <w:spacing w:val="-3"/>
          <w:position w:val="2"/>
          <w:sz w:val="16"/>
          <w:szCs w:val="16"/>
        </w:rPr>
        <w:t>10</w:t>
      </w:r>
      <w:r>
        <w:rPr>
          <w:rFonts w:ascii="PingFang SC" w:hAnsi="PingFang SC" w:eastAsia="PingFang SC" w:cs="PingFang SC"/>
          <w:spacing w:val="11"/>
          <w:position w:val="-2"/>
          <w:sz w:val="28"/>
          <w:szCs w:val="28"/>
        </w:rPr>
        <w:t>,</w:t>
      </w:r>
      <w:r>
        <w:rPr>
          <w:rFonts w:ascii="PingFang SC" w:hAnsi="PingFang SC" w:eastAsia="PingFang SC" w:cs="PingFang SC"/>
          <w:spacing w:val="-25"/>
          <w:w w:val="91"/>
          <w:position w:val="2"/>
          <w:sz w:val="28"/>
          <w:szCs w:val="28"/>
        </w:rPr>
        <w:t>C</w:t>
      </w:r>
      <w:r>
        <w:rPr>
          <w:rFonts w:ascii="PingFang SC" w:hAnsi="PingFang SC" w:eastAsia="PingFang SC" w:cs="PingFang SC"/>
          <w:spacing w:val="11"/>
          <w:position w:val="-2"/>
          <w:sz w:val="16"/>
          <w:szCs w:val="16"/>
        </w:rPr>
        <w:t>11</w:t>
      </w:r>
      <w:r>
        <w:rPr>
          <w:rFonts w:ascii="PingFang SC" w:hAnsi="PingFang SC" w:eastAsia="PingFang SC" w:cs="PingFang SC"/>
          <w:spacing w:val="11"/>
          <w:position w:val="-2"/>
          <w:sz w:val="28"/>
          <w:szCs w:val="28"/>
        </w:rPr>
        <w:t>,</w:t>
      </w:r>
      <w:r>
        <w:rPr>
          <w:rFonts w:ascii="PingFang SC" w:hAnsi="PingFang SC" w:eastAsia="PingFang SC" w:cs="PingFang SC"/>
          <w:spacing w:val="-35"/>
          <w:position w:val="-2"/>
          <w:sz w:val="28"/>
          <w:szCs w:val="28"/>
        </w:rPr>
        <w:t xml:space="preserve"> </w:t>
      </w:r>
      <w:r>
        <w:rPr>
          <w:rFonts w:ascii="PingFang SC" w:hAnsi="PingFang SC" w:eastAsia="PingFang SC" w:cs="PingFang SC"/>
          <w:spacing w:val="-16"/>
          <w:w w:val="71"/>
          <w:position w:val="2"/>
          <w:sz w:val="28"/>
          <w:szCs w:val="28"/>
        </w:rPr>
        <w:t>C</w:t>
      </w:r>
      <w:r>
        <w:rPr>
          <w:rFonts w:ascii="PingFang SC" w:hAnsi="PingFang SC" w:eastAsia="PingFang SC" w:cs="PingFang SC"/>
          <w:position w:val="-2"/>
          <w:sz w:val="16"/>
          <w:szCs w:val="16"/>
        </w:rPr>
        <w:t>12</w:t>
      </w:r>
      <w:r>
        <w:rPr>
          <w:rFonts w:ascii="PingFang SC" w:hAnsi="PingFang SC" w:eastAsia="PingFang SC" w:cs="PingFang SC"/>
          <w:spacing w:val="-7"/>
          <w:position w:val="6"/>
          <w:sz w:val="28"/>
          <w:szCs w:val="28"/>
        </w:rPr>
        <w:t>)</w:t>
      </w:r>
      <w:r>
        <w:rPr>
          <w:rFonts w:ascii="PingFang SC" w:hAnsi="PingFang SC" w:eastAsia="PingFang SC" w:cs="PingFang SC"/>
          <w:spacing w:val="-7"/>
          <w:position w:val="6"/>
          <w:sz w:val="24"/>
          <w:szCs w:val="24"/>
        </w:rPr>
        <w:t>，</w:t>
      </w:r>
      <w:r>
        <w:rPr>
          <w:rFonts w:ascii="PingFang SC" w:hAnsi="PingFang SC" w:eastAsia="PingFang SC" w:cs="PingFang SC"/>
          <w:spacing w:val="-7"/>
          <w:position w:val="6"/>
          <w:sz w:val="28"/>
          <w:szCs w:val="28"/>
        </w:rPr>
        <w:t>B</w:t>
      </w:r>
      <w:r>
        <w:rPr>
          <w:rFonts w:ascii="PingFang SC" w:hAnsi="PingFang SC" w:eastAsia="PingFang SC" w:cs="PingFang SC"/>
          <w:spacing w:val="-7"/>
          <w:position w:val="2"/>
          <w:sz w:val="16"/>
          <w:szCs w:val="16"/>
        </w:rPr>
        <w:t>3</w:t>
      </w:r>
      <w:r>
        <w:rPr>
          <w:rFonts w:ascii="PingFang SC" w:hAnsi="PingFang SC" w:eastAsia="PingFang SC" w:cs="PingFang SC"/>
          <w:spacing w:val="42"/>
          <w:position w:val="2"/>
          <w:sz w:val="16"/>
          <w:szCs w:val="16"/>
        </w:rPr>
        <w:t xml:space="preserve"> </w:t>
      </w:r>
      <w:r>
        <w:rPr>
          <w:rFonts w:ascii="PingFang SC" w:hAnsi="PingFang SC" w:eastAsia="PingFang SC" w:cs="PingFang SC"/>
          <w:spacing w:val="-7"/>
          <w:position w:val="6"/>
          <w:sz w:val="28"/>
          <w:szCs w:val="28"/>
        </w:rPr>
        <w:t xml:space="preserve">= </w:t>
      </w:r>
      <w:r>
        <w:rPr>
          <w:rFonts w:ascii="PingFang SC" w:hAnsi="PingFang SC" w:eastAsia="PingFang SC" w:cs="PingFang SC"/>
          <w:spacing w:val="-25"/>
          <w:w w:val="91"/>
          <w:position w:val="6"/>
          <w:sz w:val="28"/>
          <w:szCs w:val="28"/>
        </w:rPr>
        <w:t>(</w:t>
      </w:r>
      <w:r>
        <w:rPr>
          <w:rFonts w:ascii="PingFang SC" w:hAnsi="PingFang SC" w:eastAsia="PingFang SC" w:cs="PingFang SC"/>
          <w:spacing w:val="-16"/>
          <w:w w:val="71"/>
          <w:position w:val="2"/>
          <w:sz w:val="28"/>
          <w:szCs w:val="28"/>
        </w:rPr>
        <w:t>C</w:t>
      </w:r>
      <w:r>
        <w:rPr>
          <w:rFonts w:ascii="PingFang SC" w:hAnsi="PingFang SC" w:eastAsia="PingFang SC" w:cs="PingFang SC"/>
          <w:spacing w:val="1"/>
          <w:position w:val="-2"/>
          <w:sz w:val="16"/>
          <w:szCs w:val="16"/>
        </w:rPr>
        <w:t>13</w:t>
      </w:r>
      <w:r>
        <w:rPr>
          <w:rFonts w:ascii="PingFang SC" w:hAnsi="PingFang SC" w:eastAsia="PingFang SC" w:cs="PingFang SC"/>
          <w:spacing w:val="1"/>
          <w:position w:val="-2"/>
          <w:sz w:val="28"/>
          <w:szCs w:val="28"/>
        </w:rPr>
        <w:t>,</w:t>
      </w:r>
      <w:r>
        <w:rPr>
          <w:rFonts w:ascii="PingFang SC" w:hAnsi="PingFang SC" w:eastAsia="PingFang SC" w:cs="PingFang SC"/>
          <w:spacing w:val="-37"/>
          <w:position w:val="-2"/>
          <w:sz w:val="28"/>
          <w:szCs w:val="28"/>
        </w:rPr>
        <w:t xml:space="preserve"> </w:t>
      </w:r>
      <w:r>
        <w:rPr>
          <w:rFonts w:ascii="PingFang SC" w:hAnsi="PingFang SC" w:eastAsia="PingFang SC" w:cs="PingFang SC"/>
          <w:spacing w:val="-16"/>
          <w:w w:val="70"/>
          <w:position w:val="2"/>
          <w:sz w:val="28"/>
          <w:szCs w:val="28"/>
        </w:rPr>
        <w:t>C</w:t>
      </w:r>
      <w:r>
        <w:rPr>
          <w:rFonts w:ascii="PingFang SC" w:hAnsi="PingFang SC" w:eastAsia="PingFang SC" w:cs="PingFang SC"/>
          <w:spacing w:val="1"/>
          <w:position w:val="-2"/>
          <w:sz w:val="16"/>
          <w:szCs w:val="16"/>
        </w:rPr>
        <w:t>14</w:t>
      </w:r>
      <w:r>
        <w:rPr>
          <w:rFonts w:ascii="PingFang SC" w:hAnsi="PingFang SC" w:eastAsia="PingFang SC" w:cs="PingFang SC"/>
          <w:spacing w:val="1"/>
          <w:position w:val="-2"/>
          <w:sz w:val="28"/>
          <w:szCs w:val="28"/>
        </w:rPr>
        <w:t>,</w:t>
      </w:r>
      <w:r>
        <w:rPr>
          <w:rFonts w:ascii="PingFang SC" w:hAnsi="PingFang SC" w:eastAsia="PingFang SC" w:cs="PingFang SC"/>
          <w:spacing w:val="-37"/>
          <w:position w:val="-2"/>
          <w:sz w:val="28"/>
          <w:szCs w:val="28"/>
        </w:rPr>
        <w:t xml:space="preserve"> </w:t>
      </w:r>
      <w:r>
        <w:rPr>
          <w:rFonts w:ascii="PingFang SC" w:hAnsi="PingFang SC" w:eastAsia="PingFang SC" w:cs="PingFang SC"/>
          <w:spacing w:val="-16"/>
          <w:w w:val="70"/>
          <w:position w:val="2"/>
          <w:sz w:val="28"/>
          <w:szCs w:val="28"/>
        </w:rPr>
        <w:t>C</w:t>
      </w:r>
      <w:r>
        <w:rPr>
          <w:rFonts w:ascii="PingFang SC" w:hAnsi="PingFang SC" w:eastAsia="PingFang SC" w:cs="PingFang SC"/>
          <w:spacing w:val="-3"/>
          <w:position w:val="-2"/>
          <w:sz w:val="16"/>
          <w:szCs w:val="16"/>
        </w:rPr>
        <w:t>15</w:t>
      </w:r>
      <w:r>
        <w:rPr>
          <w:rFonts w:ascii="PingFang SC" w:hAnsi="PingFang SC" w:eastAsia="PingFang SC" w:cs="PingFang SC"/>
          <w:spacing w:val="1"/>
          <w:position w:val="-2"/>
          <w:sz w:val="28"/>
          <w:szCs w:val="28"/>
        </w:rPr>
        <w:t>,</w:t>
      </w:r>
      <w:r>
        <w:rPr>
          <w:rFonts w:ascii="PingFang SC" w:hAnsi="PingFang SC" w:eastAsia="PingFang SC" w:cs="PingFang SC"/>
          <w:spacing w:val="-37"/>
          <w:position w:val="-2"/>
          <w:sz w:val="28"/>
          <w:szCs w:val="28"/>
        </w:rPr>
        <w:t xml:space="preserve"> </w:t>
      </w:r>
      <w:r>
        <w:rPr>
          <w:rFonts w:ascii="PingFang SC" w:hAnsi="PingFang SC" w:eastAsia="PingFang SC" w:cs="PingFang SC"/>
          <w:spacing w:val="-26"/>
          <w:w w:val="93"/>
          <w:position w:val="2"/>
          <w:sz w:val="28"/>
          <w:szCs w:val="28"/>
        </w:rPr>
        <w:t>C</w:t>
      </w:r>
      <w:r>
        <w:rPr>
          <w:rFonts w:ascii="PingFang SC" w:hAnsi="PingFang SC" w:eastAsia="PingFang SC" w:cs="PingFang SC"/>
          <w:spacing w:val="1"/>
          <w:position w:val="-2"/>
          <w:sz w:val="16"/>
          <w:szCs w:val="16"/>
        </w:rPr>
        <w:t>16</w:t>
      </w:r>
      <w:r>
        <w:rPr>
          <w:rFonts w:ascii="PingFang SC" w:hAnsi="PingFang SC" w:eastAsia="PingFang SC" w:cs="PingFang SC"/>
          <w:spacing w:val="1"/>
          <w:position w:val="-2"/>
          <w:sz w:val="28"/>
          <w:szCs w:val="28"/>
        </w:rPr>
        <w:t>,</w:t>
      </w:r>
      <w:r>
        <w:rPr>
          <w:rFonts w:ascii="PingFang SC" w:hAnsi="PingFang SC" w:eastAsia="PingFang SC" w:cs="PingFang SC"/>
          <w:spacing w:val="-37"/>
          <w:position w:val="-2"/>
          <w:sz w:val="28"/>
          <w:szCs w:val="28"/>
        </w:rPr>
        <w:t xml:space="preserve"> </w:t>
      </w:r>
      <w:r>
        <w:rPr>
          <w:rFonts w:ascii="PingFang SC" w:hAnsi="PingFang SC" w:eastAsia="PingFang SC" w:cs="PingFang SC"/>
          <w:spacing w:val="-16"/>
          <w:w w:val="70"/>
          <w:position w:val="2"/>
          <w:sz w:val="28"/>
          <w:szCs w:val="28"/>
        </w:rPr>
        <w:t>C</w:t>
      </w:r>
      <w:r>
        <w:rPr>
          <w:rFonts w:ascii="PingFang SC" w:hAnsi="PingFang SC" w:eastAsia="PingFang SC" w:cs="PingFang SC"/>
          <w:spacing w:val="4"/>
          <w:position w:val="-2"/>
          <w:sz w:val="16"/>
          <w:szCs w:val="16"/>
        </w:rPr>
        <w:t>17</w:t>
      </w:r>
      <w:r>
        <w:rPr>
          <w:rFonts w:ascii="PingFang SC" w:hAnsi="PingFang SC" w:eastAsia="PingFang SC" w:cs="PingFang SC"/>
          <w:spacing w:val="4"/>
          <w:position w:val="-2"/>
          <w:sz w:val="28"/>
          <w:szCs w:val="28"/>
        </w:rPr>
        <w:t>,</w:t>
      </w:r>
      <w:r>
        <w:rPr>
          <w:rFonts w:ascii="PingFang SC" w:hAnsi="PingFang SC" w:eastAsia="PingFang SC" w:cs="PingFang SC"/>
          <w:spacing w:val="-38"/>
          <w:position w:val="-2"/>
          <w:sz w:val="28"/>
          <w:szCs w:val="28"/>
        </w:rPr>
        <w:t xml:space="preserve"> </w:t>
      </w:r>
      <w:r>
        <w:rPr>
          <w:rFonts w:ascii="PingFang SC" w:hAnsi="PingFang SC" w:eastAsia="PingFang SC" w:cs="PingFang SC"/>
          <w:spacing w:val="-16"/>
          <w:w w:val="70"/>
          <w:position w:val="2"/>
          <w:sz w:val="28"/>
          <w:szCs w:val="28"/>
        </w:rPr>
        <w:t>C</w:t>
      </w:r>
      <w:r>
        <w:rPr>
          <w:rFonts w:ascii="PingFang SC" w:hAnsi="PingFang SC" w:eastAsia="PingFang SC" w:cs="PingFang SC"/>
          <w:spacing w:val="-3"/>
          <w:position w:val="-2"/>
          <w:sz w:val="16"/>
          <w:szCs w:val="16"/>
        </w:rPr>
        <w:t>18</w:t>
      </w:r>
      <w:r>
        <w:rPr>
          <w:rFonts w:ascii="PingFang SC" w:hAnsi="PingFang SC" w:eastAsia="PingFang SC" w:cs="PingFang SC"/>
          <w:spacing w:val="1"/>
          <w:position w:val="-2"/>
          <w:sz w:val="28"/>
          <w:szCs w:val="28"/>
        </w:rPr>
        <w:t>,</w:t>
      </w:r>
      <w:r>
        <w:rPr>
          <w:rFonts w:ascii="PingFang SC" w:hAnsi="PingFang SC" w:eastAsia="PingFang SC" w:cs="PingFang SC"/>
          <w:spacing w:val="-26"/>
          <w:w w:val="93"/>
          <w:position w:val="2"/>
          <w:sz w:val="28"/>
          <w:szCs w:val="28"/>
        </w:rPr>
        <w:t>C</w:t>
      </w:r>
      <w:r>
        <w:rPr>
          <w:rFonts w:ascii="PingFang SC" w:hAnsi="PingFang SC" w:eastAsia="PingFang SC" w:cs="PingFang SC"/>
          <w:spacing w:val="-1"/>
          <w:position w:val="-2"/>
          <w:sz w:val="16"/>
          <w:szCs w:val="16"/>
        </w:rPr>
        <w:t>19</w:t>
      </w:r>
      <w:r>
        <w:rPr>
          <w:rFonts w:ascii="PingFang SC" w:hAnsi="PingFang SC" w:eastAsia="PingFang SC" w:cs="PingFang SC"/>
          <w:spacing w:val="-37"/>
          <w:position w:val="-2"/>
          <w:sz w:val="28"/>
          <w:szCs w:val="28"/>
        </w:rPr>
        <w:t xml:space="preserve"> </w:t>
      </w:r>
      <w:r>
        <w:rPr>
          <w:rFonts w:ascii="PingFang SC" w:hAnsi="PingFang SC" w:eastAsia="PingFang SC" w:cs="PingFang SC"/>
          <w:spacing w:val="-3"/>
          <w:position w:val="6"/>
          <w:sz w:val="28"/>
          <w:szCs w:val="28"/>
        </w:rPr>
        <w:t>)</w:t>
      </w:r>
      <w:r>
        <w:rPr>
          <w:rFonts w:ascii="PingFang SC" w:hAnsi="PingFang SC" w:eastAsia="PingFang SC" w:cs="PingFang SC"/>
          <w:spacing w:val="-3"/>
          <w:position w:val="6"/>
          <w:sz w:val="24"/>
          <w:szCs w:val="24"/>
        </w:rPr>
        <w:t>，</w:t>
      </w:r>
      <w:r>
        <w:rPr>
          <w:rFonts w:ascii="PingFang SC" w:hAnsi="PingFang SC" w:eastAsia="PingFang SC" w:cs="PingFang SC"/>
          <w:spacing w:val="-3"/>
          <w:position w:val="6"/>
          <w:sz w:val="28"/>
          <w:szCs w:val="28"/>
        </w:rPr>
        <w:t>B</w:t>
      </w:r>
      <w:r>
        <w:rPr>
          <w:rFonts w:ascii="PingFang SC" w:hAnsi="PingFang SC" w:eastAsia="PingFang SC" w:cs="PingFang SC"/>
          <w:spacing w:val="-3"/>
          <w:position w:val="2"/>
          <w:sz w:val="16"/>
          <w:szCs w:val="16"/>
        </w:rPr>
        <w:t>4</w:t>
      </w:r>
      <w:r>
        <w:rPr>
          <w:rFonts w:ascii="PingFang SC" w:hAnsi="PingFang SC" w:eastAsia="PingFang SC" w:cs="PingFang SC"/>
          <w:spacing w:val="42"/>
          <w:position w:val="2"/>
          <w:sz w:val="16"/>
          <w:szCs w:val="16"/>
        </w:rPr>
        <w:t xml:space="preserve"> </w:t>
      </w:r>
      <w:r>
        <w:rPr>
          <w:rFonts w:ascii="PingFang SC" w:hAnsi="PingFang SC" w:eastAsia="PingFang SC" w:cs="PingFang SC"/>
          <w:spacing w:val="-3"/>
          <w:position w:val="6"/>
          <w:sz w:val="28"/>
          <w:szCs w:val="28"/>
        </w:rPr>
        <w:t>=</w:t>
      </w:r>
      <w:r>
        <w:rPr>
          <w:rFonts w:ascii="PingFang SC" w:hAnsi="PingFang SC" w:eastAsia="PingFang SC" w:cs="PingFang SC"/>
          <w:spacing w:val="-25"/>
          <w:w w:val="91"/>
          <w:position w:val="2"/>
          <w:sz w:val="28"/>
          <w:szCs w:val="28"/>
        </w:rPr>
        <w:t>(</w:t>
      </w:r>
      <w:r>
        <w:rPr>
          <w:rFonts w:ascii="PingFang SC" w:hAnsi="PingFang SC" w:eastAsia="PingFang SC" w:cs="PingFang SC"/>
          <w:spacing w:val="-16"/>
          <w:w w:val="71"/>
          <w:position w:val="2"/>
          <w:sz w:val="28"/>
          <w:szCs w:val="28"/>
        </w:rPr>
        <w:t>C</w:t>
      </w:r>
      <w:r>
        <w:rPr>
          <w:rFonts w:ascii="PingFang SC" w:hAnsi="PingFang SC" w:eastAsia="PingFang SC" w:cs="PingFang SC"/>
          <w:spacing w:val="-5"/>
          <w:position w:val="-2"/>
          <w:sz w:val="16"/>
          <w:szCs w:val="16"/>
        </w:rPr>
        <w:t>20</w:t>
      </w:r>
      <w:r>
        <w:rPr>
          <w:rFonts w:ascii="PingFang SC" w:hAnsi="PingFang SC" w:eastAsia="PingFang SC" w:cs="PingFang SC"/>
          <w:spacing w:val="-22"/>
          <w:w w:val="83"/>
          <w:position w:val="-2"/>
          <w:sz w:val="28"/>
          <w:szCs w:val="28"/>
        </w:rPr>
        <w:t>,</w:t>
      </w:r>
      <w:r>
        <w:rPr>
          <w:rFonts w:ascii="PingFang SC" w:hAnsi="PingFang SC" w:eastAsia="PingFang SC" w:cs="PingFang SC"/>
          <w:spacing w:val="-37"/>
          <w:position w:val="-2"/>
          <w:sz w:val="28"/>
          <w:szCs w:val="28"/>
        </w:rPr>
        <w:t xml:space="preserve"> </w:t>
      </w:r>
      <w:r>
        <w:rPr>
          <w:rFonts w:ascii="PingFang SC" w:hAnsi="PingFang SC" w:eastAsia="PingFang SC" w:cs="PingFang SC"/>
          <w:spacing w:val="-22"/>
          <w:w w:val="83"/>
          <w:position w:val="2"/>
          <w:sz w:val="28"/>
          <w:szCs w:val="28"/>
        </w:rPr>
        <w:t>C</w:t>
      </w:r>
      <w:r>
        <w:rPr>
          <w:rFonts w:ascii="PingFang SC" w:hAnsi="PingFang SC" w:eastAsia="PingFang SC" w:cs="PingFang SC"/>
          <w:spacing w:val="3"/>
          <w:position w:val="-2"/>
          <w:sz w:val="16"/>
          <w:szCs w:val="16"/>
        </w:rPr>
        <w:t>21</w:t>
      </w:r>
      <w:r>
        <w:rPr>
          <w:rFonts w:ascii="PingFang SC" w:hAnsi="PingFang SC" w:eastAsia="PingFang SC" w:cs="PingFang SC"/>
          <w:spacing w:val="-3"/>
          <w:position w:val="2"/>
          <w:sz w:val="28"/>
          <w:szCs w:val="28"/>
        </w:rPr>
        <w:t>)</w:t>
      </w:r>
      <w:r>
        <w:rPr>
          <w:rFonts w:ascii="PingFang SC" w:hAnsi="PingFang SC" w:eastAsia="PingFang SC" w:cs="PingFang SC"/>
          <w:spacing w:val="-3"/>
          <w:position w:val="2"/>
          <w:sz w:val="24"/>
          <w:szCs w:val="24"/>
        </w:rPr>
        <w:t>，</w:t>
      </w:r>
      <w:r>
        <w:rPr>
          <w:rFonts w:ascii="PingFang SC" w:hAnsi="PingFang SC" w:eastAsia="PingFang SC" w:cs="PingFang SC"/>
          <w:spacing w:val="-3"/>
          <w:position w:val="2"/>
          <w:sz w:val="28"/>
          <w:szCs w:val="28"/>
        </w:rPr>
        <w:t>B</w:t>
      </w:r>
      <w:r>
        <w:rPr>
          <w:rFonts w:ascii="PingFang SC" w:hAnsi="PingFang SC" w:eastAsia="PingFang SC" w:cs="PingFang SC"/>
          <w:spacing w:val="-3"/>
          <w:position w:val="-2"/>
          <w:sz w:val="16"/>
          <w:szCs w:val="16"/>
        </w:rPr>
        <w:t>5</w:t>
      </w:r>
      <w:r>
        <w:rPr>
          <w:rFonts w:ascii="PingFang SC" w:hAnsi="PingFang SC" w:eastAsia="PingFang SC" w:cs="PingFang SC"/>
          <w:spacing w:val="41"/>
          <w:w w:val="101"/>
          <w:position w:val="-2"/>
          <w:sz w:val="16"/>
          <w:szCs w:val="16"/>
        </w:rPr>
        <w:t xml:space="preserve"> </w:t>
      </w:r>
      <w:r>
        <w:rPr>
          <w:rFonts w:ascii="PingFang SC" w:hAnsi="PingFang SC" w:eastAsia="PingFang SC" w:cs="PingFang SC"/>
          <w:spacing w:val="-3"/>
          <w:position w:val="2"/>
          <w:sz w:val="28"/>
          <w:szCs w:val="28"/>
        </w:rPr>
        <w:t xml:space="preserve">= </w:t>
      </w:r>
      <w:r>
        <w:rPr>
          <w:rFonts w:ascii="PingFang SC" w:hAnsi="PingFang SC" w:eastAsia="PingFang SC" w:cs="PingFang SC"/>
          <w:spacing w:val="-26"/>
          <w:w w:val="93"/>
          <w:position w:val="2"/>
          <w:sz w:val="28"/>
          <w:szCs w:val="28"/>
        </w:rPr>
        <w:t>(</w:t>
      </w:r>
      <w:r>
        <w:rPr>
          <w:rFonts w:ascii="PingFang SC" w:hAnsi="PingFang SC" w:eastAsia="PingFang SC" w:cs="PingFang SC"/>
          <w:spacing w:val="-16"/>
          <w:w w:val="70"/>
          <w:position w:val="2"/>
          <w:sz w:val="28"/>
          <w:szCs w:val="28"/>
        </w:rPr>
        <w:t>C</w:t>
      </w:r>
      <w:r>
        <w:rPr>
          <w:rFonts w:ascii="PingFang SC" w:hAnsi="PingFang SC" w:eastAsia="PingFang SC" w:cs="PingFang SC"/>
          <w:spacing w:val="-5"/>
          <w:position w:val="-2"/>
          <w:sz w:val="16"/>
          <w:szCs w:val="16"/>
        </w:rPr>
        <w:t>22</w:t>
      </w:r>
      <w:r>
        <w:rPr>
          <w:rFonts w:ascii="PingFang SC" w:hAnsi="PingFang SC" w:eastAsia="PingFang SC" w:cs="PingFang SC"/>
          <w:spacing w:val="-1"/>
          <w:position w:val="-2"/>
          <w:sz w:val="28"/>
          <w:szCs w:val="28"/>
        </w:rPr>
        <w:t>,</w:t>
      </w:r>
      <w:r>
        <w:rPr>
          <w:rFonts w:ascii="PingFang SC" w:hAnsi="PingFang SC" w:eastAsia="PingFang SC" w:cs="PingFang SC"/>
          <w:spacing w:val="-38"/>
          <w:position w:val="-2"/>
          <w:sz w:val="28"/>
          <w:szCs w:val="28"/>
        </w:rPr>
        <w:t xml:space="preserve"> </w:t>
      </w:r>
      <w:r>
        <w:rPr>
          <w:rFonts w:ascii="PingFang SC" w:hAnsi="PingFang SC" w:eastAsia="PingFang SC" w:cs="PingFang SC"/>
          <w:spacing w:val="-25"/>
          <w:w w:val="91"/>
          <w:position w:val="2"/>
          <w:sz w:val="28"/>
          <w:szCs w:val="28"/>
        </w:rPr>
        <w:t>C</w:t>
      </w:r>
      <w:r>
        <w:rPr>
          <w:rFonts w:ascii="PingFang SC" w:hAnsi="PingFang SC" w:eastAsia="PingFang SC" w:cs="PingFang SC"/>
          <w:spacing w:val="3"/>
          <w:position w:val="-2"/>
          <w:sz w:val="16"/>
          <w:szCs w:val="16"/>
        </w:rPr>
        <w:t>23</w:t>
      </w:r>
      <w:r>
        <w:rPr>
          <w:rFonts w:ascii="PingFang SC" w:hAnsi="PingFang SC" w:eastAsia="PingFang SC" w:cs="PingFang SC"/>
          <w:spacing w:val="-1"/>
          <w:position w:val="-2"/>
          <w:sz w:val="28"/>
          <w:szCs w:val="28"/>
        </w:rPr>
        <w:t>,</w:t>
      </w:r>
      <m:oMath>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C</m:t>
            </m:r>
            <m:ctrlPr>
              <w:rPr>
                <w:rFonts w:ascii="DejaVu Math TeX Gyre" w:hAnsi="DejaVu Math TeX Gyre" w:eastAsia="PingFang SC"/>
                <w:sz w:val="28"/>
              </w:rPr>
            </m:ctrlPr>
          </m:e>
          <m:sub>
            <m:r>
              <m:rPr/>
              <w:rPr>
                <w:rFonts w:hint="default" w:ascii="DejaVu Math TeX Gyre" w:hAnsi="DejaVu Math TeX Gyre" w:eastAsia="PingFang SC"/>
                <w:sz w:val="28"/>
              </w:rPr>
              <m:t>24</m:t>
            </m:r>
            <m:ctrlPr>
              <w:rPr>
                <w:rFonts w:ascii="DejaVu Math TeX Gyre" w:hAnsi="DejaVu Math TeX Gyre" w:eastAsia="PingFang SC"/>
                <w:sz w:val="28"/>
              </w:rPr>
            </m:ctrlPr>
          </m:sub>
        </m:sSub>
      </m:oMath>
      <w:r>
        <w:rPr>
          <w:rFonts w:ascii="PingFang SC" w:hAnsi="PingFang SC" w:eastAsia="PingFang SC" w:cs="PingFang SC"/>
          <w:spacing w:val="-38"/>
          <w:position w:val="-2"/>
          <w:sz w:val="28"/>
          <w:szCs w:val="28"/>
        </w:rPr>
        <w:t xml:space="preserve"> </w:t>
      </w:r>
      <w:r>
        <w:rPr>
          <w:rFonts w:ascii="PingFang SC" w:hAnsi="PingFang SC" w:eastAsia="PingFang SC" w:cs="PingFang SC"/>
          <w:spacing w:val="-1"/>
          <w:position w:val="-2"/>
          <w:sz w:val="28"/>
          <w:szCs w:val="28"/>
        </w:rPr>
        <w:t>,</w:t>
      </w:r>
      <w:r>
        <w:rPr>
          <w:rFonts w:ascii="PingFang SC" w:hAnsi="PingFang SC" w:eastAsia="PingFang SC" w:cs="PingFang SC"/>
          <w:spacing w:val="-38"/>
          <w:position w:val="-2"/>
          <w:sz w:val="28"/>
          <w:szCs w:val="28"/>
        </w:rPr>
        <w:t xml:space="preserve"> </w:t>
      </w:r>
      <m:oMath>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C</m:t>
            </m:r>
            <m:ctrlPr>
              <w:rPr>
                <w:rFonts w:ascii="DejaVu Math TeX Gyre" w:hAnsi="DejaVu Math TeX Gyre" w:eastAsia="PingFang SC"/>
                <w:sz w:val="28"/>
              </w:rPr>
            </m:ctrlPr>
          </m:e>
          <m:sub>
            <m:r>
              <m:rPr/>
              <w:rPr>
                <w:rFonts w:hint="default" w:ascii="DejaVu Math TeX Gyre" w:hAnsi="DejaVu Math TeX Gyre" w:eastAsia="PingFang SC"/>
                <w:sz w:val="28"/>
              </w:rPr>
              <m:t>25</m:t>
            </m:r>
            <m:ctrlPr>
              <w:rPr>
                <w:rFonts w:ascii="DejaVu Math TeX Gyre" w:hAnsi="DejaVu Math TeX Gyre" w:eastAsia="PingFang SC"/>
                <w:sz w:val="28"/>
              </w:rPr>
            </m:ctrlPr>
          </m:sub>
        </m:sSub>
      </m:oMath>
      <w:r>
        <w:rPr>
          <w:rFonts w:ascii="PingFang SC" w:hAnsi="PingFang SC" w:eastAsia="PingFang SC" w:cs="PingFang SC"/>
          <w:spacing w:val="-3"/>
          <w:position w:val="3"/>
          <w:sz w:val="28"/>
          <w:szCs w:val="28"/>
        </w:rPr>
        <w:t>)</w:t>
      </w:r>
      <w:r>
        <w:rPr>
          <w:rFonts w:ascii="PingFang SC" w:hAnsi="PingFang SC" w:eastAsia="PingFang SC" w:cs="PingFang SC"/>
          <w:spacing w:val="-3"/>
          <w:position w:val="2"/>
          <w:sz w:val="24"/>
          <w:szCs w:val="24"/>
        </w:rPr>
        <w:t>，</w:t>
      </w:r>
      <w:r>
        <w:rPr>
          <w:rFonts w:ascii="PingFang SC" w:hAnsi="PingFang SC" w:eastAsia="PingFang SC" w:cs="PingFang SC"/>
          <w:spacing w:val="-3"/>
          <w:position w:val="2"/>
          <w:sz w:val="28"/>
          <w:szCs w:val="28"/>
        </w:rPr>
        <w:t>B</w:t>
      </w:r>
      <w:r>
        <w:rPr>
          <w:rFonts w:ascii="PingFang SC" w:hAnsi="PingFang SC" w:eastAsia="PingFang SC" w:cs="PingFang SC"/>
          <w:spacing w:val="-3"/>
          <w:position w:val="-2"/>
          <w:sz w:val="16"/>
          <w:szCs w:val="16"/>
        </w:rPr>
        <w:t>6</w:t>
      </w:r>
      <w:r>
        <w:rPr>
          <w:rFonts w:ascii="PingFang SC" w:hAnsi="PingFang SC" w:eastAsia="PingFang SC" w:cs="PingFang SC"/>
          <w:spacing w:val="42"/>
          <w:w w:val="101"/>
          <w:position w:val="-2"/>
          <w:sz w:val="16"/>
          <w:szCs w:val="16"/>
        </w:rPr>
        <w:t xml:space="preserve"> </w:t>
      </w:r>
      <w:r>
        <w:rPr>
          <w:rFonts w:ascii="PingFang SC" w:hAnsi="PingFang SC" w:eastAsia="PingFang SC" w:cs="PingFang SC"/>
          <w:spacing w:val="-3"/>
          <w:position w:val="2"/>
          <w:sz w:val="28"/>
          <w:szCs w:val="28"/>
        </w:rPr>
        <w:t xml:space="preserve">= </w:t>
      </w:r>
      <w:r>
        <w:rPr>
          <w:rFonts w:ascii="PingFang SC" w:hAnsi="PingFang SC" w:eastAsia="PingFang SC" w:cs="PingFang SC"/>
          <w:spacing w:val="-26"/>
          <w:w w:val="93"/>
          <w:position w:val="2"/>
          <w:sz w:val="28"/>
          <w:szCs w:val="28"/>
        </w:rPr>
        <w:t>(</w:t>
      </w:r>
      <m:oMath>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C</m:t>
            </m:r>
            <m:ctrlPr>
              <w:rPr>
                <w:rFonts w:ascii="DejaVu Math TeX Gyre" w:hAnsi="DejaVu Math TeX Gyre" w:eastAsia="PingFang SC"/>
                <w:sz w:val="28"/>
              </w:rPr>
            </m:ctrlPr>
          </m:e>
          <m:sub>
            <m:r>
              <m:rPr/>
              <w:rPr>
                <w:rFonts w:hint="default" w:ascii="DejaVu Math TeX Gyre" w:hAnsi="DejaVu Math TeX Gyre" w:eastAsia="PingFang SC"/>
                <w:sz w:val="28"/>
              </w:rPr>
              <m:t>26</m:t>
            </m:r>
            <m:ctrlPr>
              <w:rPr>
                <w:rFonts w:ascii="DejaVu Math TeX Gyre" w:hAnsi="DejaVu Math TeX Gyre" w:eastAsia="PingFang SC"/>
                <w:sz w:val="28"/>
              </w:rPr>
            </m:ctrlPr>
          </m:sub>
        </m:sSub>
      </m:oMath>
      <w:r>
        <w:rPr>
          <w:rFonts w:ascii="PingFang SC" w:hAnsi="PingFang SC" w:eastAsia="PingFang SC" w:cs="PingFang SC"/>
          <w:spacing w:val="3"/>
          <w:position w:val="-2"/>
          <w:sz w:val="28"/>
          <w:szCs w:val="28"/>
        </w:rPr>
        <w:t>,</w:t>
      </w:r>
      <m:oMath>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C</m:t>
            </m:r>
            <m:ctrlPr>
              <w:rPr>
                <w:rFonts w:ascii="DejaVu Math TeX Gyre" w:hAnsi="DejaVu Math TeX Gyre" w:eastAsia="PingFang SC"/>
                <w:sz w:val="28"/>
              </w:rPr>
            </m:ctrlPr>
          </m:e>
          <m:sub>
            <m:r>
              <m:rPr/>
              <w:rPr>
                <w:rFonts w:hint="default" w:ascii="DejaVu Math TeX Gyre" w:hAnsi="DejaVu Math TeX Gyre" w:eastAsia="PingFang SC"/>
                <w:sz w:val="28"/>
              </w:rPr>
              <m:t>27</m:t>
            </m:r>
            <m:ctrlPr>
              <w:rPr>
                <w:rFonts w:ascii="DejaVu Math TeX Gyre" w:hAnsi="DejaVu Math TeX Gyre" w:eastAsia="PingFang SC"/>
                <w:sz w:val="28"/>
              </w:rPr>
            </m:ctrlPr>
          </m:sub>
        </m:sSub>
      </m:oMath>
      <w:r>
        <w:rPr>
          <w:rFonts w:ascii="PingFang SC" w:hAnsi="PingFang SC" w:eastAsia="PingFang SC" w:cs="PingFang SC"/>
          <w:spacing w:val="-38"/>
          <w:position w:val="-2"/>
          <w:sz w:val="28"/>
          <w:szCs w:val="28"/>
        </w:rPr>
        <w:t xml:space="preserve"> </w:t>
      </w:r>
      <w:r>
        <w:rPr>
          <w:rFonts w:ascii="PingFang SC" w:hAnsi="PingFang SC" w:eastAsia="PingFang SC" w:cs="PingFang SC"/>
          <w:spacing w:val="-5"/>
          <w:position w:val="2"/>
          <w:sz w:val="28"/>
          <w:szCs w:val="28"/>
        </w:rPr>
        <w:t>)</w:t>
      </w:r>
      <w:r>
        <w:rPr>
          <w:rFonts w:ascii="PingFang SC" w:hAnsi="PingFang SC" w:eastAsia="PingFang SC" w:cs="PingFang SC"/>
          <w:spacing w:val="-5"/>
          <w:position w:val="2"/>
          <w:sz w:val="24"/>
          <w:szCs w:val="24"/>
        </w:rPr>
        <w:t>，</w:t>
      </w:r>
      <w:r>
        <w:rPr>
          <w:rFonts w:ascii="PingFang SC" w:hAnsi="PingFang SC" w:eastAsia="PingFang SC" w:cs="PingFang SC"/>
          <w:spacing w:val="-5"/>
          <w:position w:val="2"/>
          <w:sz w:val="28"/>
          <w:szCs w:val="28"/>
        </w:rPr>
        <w:t>B</w:t>
      </w:r>
      <w:r>
        <w:rPr>
          <w:rFonts w:ascii="PingFang SC" w:hAnsi="PingFang SC" w:eastAsia="PingFang SC" w:cs="PingFang SC"/>
          <w:spacing w:val="-5"/>
          <w:position w:val="-2"/>
          <w:sz w:val="16"/>
          <w:szCs w:val="16"/>
        </w:rPr>
        <w:t>7</w:t>
      </w:r>
      <w:r>
        <w:rPr>
          <w:rFonts w:ascii="PingFang SC" w:hAnsi="PingFang SC" w:eastAsia="PingFang SC" w:cs="PingFang SC"/>
          <w:spacing w:val="42"/>
          <w:w w:val="101"/>
          <w:position w:val="-2"/>
          <w:sz w:val="16"/>
          <w:szCs w:val="16"/>
        </w:rPr>
        <w:t xml:space="preserve"> </w:t>
      </w:r>
      <w:r>
        <w:rPr>
          <w:rFonts w:ascii="PingFang SC" w:hAnsi="PingFang SC" w:eastAsia="PingFang SC" w:cs="PingFang SC"/>
          <w:spacing w:val="-5"/>
          <w:position w:val="2"/>
          <w:sz w:val="28"/>
          <w:szCs w:val="28"/>
        </w:rPr>
        <w:t>=</w:t>
      </w:r>
      <w:r>
        <w:rPr>
          <w:rFonts w:ascii="PingFang SC" w:hAnsi="PingFang SC" w:eastAsia="PingFang SC" w:cs="PingFang SC"/>
          <w:position w:val="2"/>
          <w:sz w:val="28"/>
          <w:szCs w:val="28"/>
        </w:rPr>
        <w:t xml:space="preserve"> </w:t>
      </w:r>
      <w:r>
        <w:rPr>
          <w:rFonts w:ascii="PingFang SC" w:hAnsi="PingFang SC" w:eastAsia="PingFang SC" w:cs="PingFang SC"/>
          <w:spacing w:val="-25"/>
          <w:w w:val="91"/>
          <w:position w:val="2"/>
          <w:sz w:val="28"/>
          <w:szCs w:val="28"/>
        </w:rPr>
        <w:t>(</w:t>
      </w:r>
      <m:oMath>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C</m:t>
            </m:r>
            <m:ctrlPr>
              <w:rPr>
                <w:rFonts w:ascii="DejaVu Math TeX Gyre" w:hAnsi="DejaVu Math TeX Gyre" w:eastAsia="PingFang SC"/>
                <w:sz w:val="28"/>
              </w:rPr>
            </m:ctrlPr>
          </m:e>
          <m:sub>
            <m:r>
              <m:rPr/>
              <w:rPr>
                <w:rFonts w:hint="default" w:ascii="DejaVu Math TeX Gyre" w:hAnsi="DejaVu Math TeX Gyre" w:eastAsia="PingFang SC"/>
                <w:sz w:val="28"/>
              </w:rPr>
              <m:t>2</m:t>
            </m:r>
            <m:r>
              <m:rPr/>
              <w:rPr>
                <w:rFonts w:hint="default" w:ascii="DejaVu Math TeX Gyre" w:hAnsi="DejaVu Math TeX Gyre" w:eastAsia="PingFang SC"/>
                <w:sz w:val="28"/>
                <w:lang w:val="en-US" w:eastAsia="zh-CN"/>
              </w:rPr>
              <m:t>8</m:t>
            </m:r>
            <m:ctrlPr>
              <w:rPr>
                <w:rFonts w:ascii="DejaVu Math TeX Gyre" w:hAnsi="DejaVu Math TeX Gyre" w:eastAsia="PingFang SC"/>
                <w:sz w:val="28"/>
              </w:rPr>
            </m:ctrlPr>
          </m:sub>
        </m:sSub>
      </m:oMath>
      <w:r>
        <w:rPr>
          <w:rFonts w:ascii="PingFang SC" w:hAnsi="PingFang SC" w:eastAsia="PingFang SC" w:cs="PingFang SC"/>
          <w:spacing w:val="3"/>
          <w:position w:val="-2"/>
          <w:sz w:val="28"/>
          <w:szCs w:val="28"/>
        </w:rPr>
        <w:t>,</w:t>
      </w:r>
      <m:oMath>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C</m:t>
            </m:r>
            <m:ctrlPr>
              <w:rPr>
                <w:rFonts w:ascii="DejaVu Math TeX Gyre" w:hAnsi="DejaVu Math TeX Gyre" w:eastAsia="PingFang SC"/>
                <w:sz w:val="28"/>
              </w:rPr>
            </m:ctrlPr>
          </m:e>
          <m:sub>
            <m:r>
              <m:rPr/>
              <w:rPr>
                <w:rFonts w:hint="default" w:ascii="DejaVu Math TeX Gyre" w:hAnsi="DejaVu Math TeX Gyre" w:eastAsia="PingFang SC"/>
                <w:sz w:val="28"/>
              </w:rPr>
              <m:t>2</m:t>
            </m:r>
            <m:r>
              <m:rPr/>
              <w:rPr>
                <w:rFonts w:hint="default" w:ascii="DejaVu Math TeX Gyre" w:hAnsi="DejaVu Math TeX Gyre" w:eastAsia="PingFang SC"/>
                <w:sz w:val="28"/>
                <w:lang w:val="en-US" w:eastAsia="zh-CN"/>
              </w:rPr>
              <m:t>9</m:t>
            </m:r>
            <m:ctrlPr>
              <w:rPr>
                <w:rFonts w:ascii="DejaVu Math TeX Gyre" w:hAnsi="DejaVu Math TeX Gyre" w:eastAsia="PingFang SC"/>
                <w:sz w:val="28"/>
              </w:rPr>
            </m:ctrlPr>
          </m:sub>
        </m:sSub>
      </m:oMath>
      <w:r>
        <w:rPr>
          <w:rFonts w:ascii="PingFang SC" w:hAnsi="PingFang SC" w:eastAsia="PingFang SC" w:cs="PingFang SC"/>
          <w:spacing w:val="3"/>
          <w:position w:val="2"/>
          <w:sz w:val="28"/>
          <w:szCs w:val="28"/>
        </w:rPr>
        <w:t>)</w:t>
      </w:r>
    </w:p>
    <w:p w14:paraId="7FCBE32E">
      <w:pPr>
        <w:spacing w:before="247" w:line="196" w:lineRule="auto"/>
        <w:ind w:left="32"/>
        <w:outlineLvl w:val="2"/>
        <w:rPr>
          <w:rFonts w:ascii="PingFang SC" w:hAnsi="PingFang SC" w:eastAsia="PingFang SC" w:cs="PingFang SC"/>
          <w:sz w:val="23"/>
          <w:szCs w:val="23"/>
        </w:rPr>
      </w:pPr>
      <w:bookmarkStart w:id="65" w:name="bookmark39"/>
      <w:bookmarkEnd w:id="65"/>
      <w:r>
        <w:rPr>
          <w:rFonts w:ascii="PingFang SC" w:hAnsi="PingFang SC" w:eastAsia="PingFang SC" w:cs="PingFang SC"/>
          <w:b/>
          <w:bCs/>
          <w:spacing w:val="8"/>
          <w:sz w:val="23"/>
          <w:szCs w:val="23"/>
        </w:rPr>
        <w:t>5.2.2</w:t>
      </w:r>
      <w:r>
        <w:rPr>
          <w:rFonts w:ascii="PingFang SC" w:hAnsi="PingFang SC" w:eastAsia="PingFang SC" w:cs="PingFang SC"/>
          <w:spacing w:val="58"/>
          <w:sz w:val="23"/>
          <w:szCs w:val="23"/>
        </w:rPr>
        <w:t xml:space="preserve"> </w:t>
      </w:r>
      <w:r>
        <w:rPr>
          <w:rFonts w:ascii="PingFang SC" w:hAnsi="PingFang SC" w:eastAsia="PingFang SC" w:cs="PingFang SC"/>
          <w:b/>
          <w:bCs/>
          <w:spacing w:val="8"/>
          <w:sz w:val="23"/>
          <w:szCs w:val="23"/>
        </w:rPr>
        <w:t>确定评价集</w:t>
      </w:r>
    </w:p>
    <w:p w14:paraId="7CF60F73">
      <w:pPr>
        <w:spacing w:before="257" w:line="229" w:lineRule="auto"/>
        <w:ind w:left="37" w:right="46" w:firstLine="481"/>
        <w:rPr>
          <w:rFonts w:ascii="PingFang SC" w:hAnsi="PingFang SC" w:eastAsia="PingFang SC" w:cs="PingFang SC"/>
          <w:sz w:val="24"/>
          <w:szCs w:val="24"/>
        </w:rPr>
      </w:pPr>
      <w:r>
        <w:rPr>
          <w:rFonts w:ascii="PingFang SC" w:hAnsi="PingFang SC" w:eastAsia="PingFang SC" w:cs="PingFang SC"/>
          <w:spacing w:val="-5"/>
          <w:sz w:val="24"/>
          <w:szCs w:val="24"/>
        </w:rPr>
        <w:t>本文将风险评价集分成五个等级，风险的评判集为</w:t>
      </w:r>
      <w:r>
        <w:rPr>
          <w:rFonts w:ascii="PingFang SC" w:hAnsi="PingFang SC" w:eastAsia="PingFang SC" w:cs="PingFang SC"/>
          <w:spacing w:val="-5"/>
          <w:sz w:val="28"/>
          <w:szCs w:val="28"/>
        </w:rPr>
        <w:t>V = (V</w:t>
      </w:r>
      <w:r>
        <w:rPr>
          <w:rFonts w:ascii="PingFang SC" w:hAnsi="PingFang SC" w:eastAsia="PingFang SC" w:cs="PingFang SC"/>
          <w:spacing w:val="-5"/>
          <w:position w:val="-3"/>
          <w:sz w:val="16"/>
          <w:szCs w:val="16"/>
        </w:rPr>
        <w:t>1</w:t>
      </w:r>
      <w:r>
        <w:rPr>
          <w:rFonts w:ascii="PingFang SC" w:hAnsi="PingFang SC" w:eastAsia="PingFang SC" w:cs="PingFang SC"/>
          <w:spacing w:val="-5"/>
          <w:position w:val="-3"/>
          <w:sz w:val="28"/>
          <w:szCs w:val="28"/>
        </w:rPr>
        <w:t>,</w:t>
      </w:r>
      <w:r>
        <w:rPr>
          <w:rFonts w:ascii="PingFang SC" w:hAnsi="PingFang SC" w:eastAsia="PingFang SC" w:cs="PingFang SC"/>
          <w:spacing w:val="-43"/>
          <w:position w:val="-3"/>
          <w:sz w:val="28"/>
          <w:szCs w:val="28"/>
        </w:rPr>
        <w:t xml:space="preserve"> </w:t>
      </w:r>
      <w:r>
        <w:rPr>
          <w:rFonts w:ascii="PingFang SC" w:hAnsi="PingFang SC" w:eastAsia="PingFang SC" w:cs="PingFang SC"/>
          <w:spacing w:val="-5"/>
          <w:sz w:val="28"/>
          <w:szCs w:val="28"/>
        </w:rPr>
        <w:t>V</w:t>
      </w:r>
      <w:r>
        <w:rPr>
          <w:rFonts w:ascii="PingFang SC" w:hAnsi="PingFang SC" w:eastAsia="PingFang SC" w:cs="PingFang SC"/>
          <w:spacing w:val="-5"/>
          <w:position w:val="-3"/>
          <w:sz w:val="16"/>
          <w:szCs w:val="16"/>
        </w:rPr>
        <w:t>2</w:t>
      </w:r>
      <w:r>
        <w:rPr>
          <w:rFonts w:ascii="PingFang SC" w:hAnsi="PingFang SC" w:eastAsia="PingFang SC" w:cs="PingFang SC"/>
          <w:spacing w:val="-5"/>
          <w:position w:val="-3"/>
          <w:sz w:val="28"/>
          <w:szCs w:val="28"/>
        </w:rPr>
        <w:t>,</w:t>
      </w:r>
      <w:r>
        <w:rPr>
          <w:rFonts w:ascii="PingFang SC" w:hAnsi="PingFang SC" w:eastAsia="PingFang SC" w:cs="PingFang SC"/>
          <w:spacing w:val="-42"/>
          <w:position w:val="-3"/>
          <w:sz w:val="28"/>
          <w:szCs w:val="28"/>
        </w:rPr>
        <w:t xml:space="preserve"> </w:t>
      </w:r>
      <w:r>
        <w:rPr>
          <w:rFonts w:ascii="PingFang SC" w:hAnsi="PingFang SC" w:eastAsia="PingFang SC" w:cs="PingFang SC"/>
          <w:spacing w:val="-5"/>
          <w:sz w:val="28"/>
          <w:szCs w:val="28"/>
        </w:rPr>
        <w:t>V</w:t>
      </w:r>
      <w:r>
        <w:rPr>
          <w:rFonts w:ascii="PingFang SC" w:hAnsi="PingFang SC" w:eastAsia="PingFang SC" w:cs="PingFang SC"/>
          <w:spacing w:val="-5"/>
          <w:position w:val="-3"/>
          <w:sz w:val="16"/>
          <w:szCs w:val="16"/>
        </w:rPr>
        <w:t>3</w:t>
      </w:r>
      <w:r>
        <w:rPr>
          <w:rFonts w:ascii="PingFang SC" w:hAnsi="PingFang SC" w:eastAsia="PingFang SC" w:cs="PingFang SC"/>
          <w:spacing w:val="-5"/>
          <w:position w:val="-3"/>
          <w:sz w:val="28"/>
          <w:szCs w:val="28"/>
        </w:rPr>
        <w:t>,</w:t>
      </w:r>
      <w:r>
        <w:rPr>
          <w:rFonts w:ascii="PingFang SC" w:hAnsi="PingFang SC" w:eastAsia="PingFang SC" w:cs="PingFang SC"/>
          <w:spacing w:val="-42"/>
          <w:position w:val="-3"/>
          <w:sz w:val="28"/>
          <w:szCs w:val="28"/>
        </w:rPr>
        <w:t xml:space="preserve"> </w:t>
      </w:r>
      <w:r>
        <w:rPr>
          <w:rFonts w:ascii="PingFang SC" w:hAnsi="PingFang SC" w:eastAsia="PingFang SC" w:cs="PingFang SC"/>
          <w:spacing w:val="-5"/>
          <w:sz w:val="28"/>
          <w:szCs w:val="28"/>
        </w:rPr>
        <w:t>V</w:t>
      </w:r>
      <w:r>
        <w:rPr>
          <w:rFonts w:ascii="PingFang SC" w:hAnsi="PingFang SC" w:eastAsia="PingFang SC" w:cs="PingFang SC"/>
          <w:spacing w:val="-5"/>
          <w:position w:val="-3"/>
          <w:sz w:val="16"/>
          <w:szCs w:val="16"/>
        </w:rPr>
        <w:t>4</w:t>
      </w:r>
      <w:r>
        <w:rPr>
          <w:rFonts w:ascii="PingFang SC" w:hAnsi="PingFang SC" w:eastAsia="PingFang SC" w:cs="PingFang SC"/>
          <w:spacing w:val="-5"/>
          <w:position w:val="-3"/>
          <w:sz w:val="28"/>
          <w:szCs w:val="28"/>
        </w:rPr>
        <w:t>,</w:t>
      </w:r>
      <w:r>
        <w:rPr>
          <w:rFonts w:ascii="PingFang SC" w:hAnsi="PingFang SC" w:eastAsia="PingFang SC" w:cs="PingFang SC"/>
          <w:spacing w:val="-42"/>
          <w:position w:val="-3"/>
          <w:sz w:val="28"/>
          <w:szCs w:val="28"/>
        </w:rPr>
        <w:t xml:space="preserve"> </w:t>
      </w:r>
      <w:r>
        <w:rPr>
          <w:rFonts w:ascii="PingFang SC" w:hAnsi="PingFang SC" w:eastAsia="PingFang SC" w:cs="PingFang SC"/>
          <w:spacing w:val="-6"/>
          <w:sz w:val="28"/>
          <w:szCs w:val="28"/>
        </w:rPr>
        <w:t>V</w:t>
      </w:r>
      <w:r>
        <w:rPr>
          <w:rFonts w:ascii="PingFang SC" w:hAnsi="PingFang SC" w:eastAsia="PingFang SC" w:cs="PingFang SC"/>
          <w:spacing w:val="-6"/>
          <w:position w:val="-4"/>
          <w:sz w:val="16"/>
          <w:szCs w:val="16"/>
        </w:rPr>
        <w:t>5</w:t>
      </w:r>
      <w:r>
        <w:rPr>
          <w:rFonts w:ascii="PingFang SC" w:hAnsi="PingFang SC" w:eastAsia="PingFang SC" w:cs="PingFang SC"/>
          <w:spacing w:val="-6"/>
          <w:sz w:val="28"/>
          <w:szCs w:val="28"/>
        </w:rPr>
        <w:t>)</w:t>
      </w:r>
      <w:r>
        <w:rPr>
          <w:rFonts w:ascii="PingFang SC" w:hAnsi="PingFang SC" w:eastAsia="PingFang SC" w:cs="PingFang SC"/>
          <w:spacing w:val="-6"/>
          <w:sz w:val="24"/>
          <w:szCs w:val="24"/>
        </w:rPr>
        <w:t>，分别</w:t>
      </w:r>
      <w:r>
        <w:rPr>
          <w:rFonts w:ascii="PingFang SC" w:hAnsi="PingFang SC" w:eastAsia="PingFang SC" w:cs="PingFang SC"/>
          <w:spacing w:val="5"/>
          <w:sz w:val="24"/>
          <w:szCs w:val="24"/>
        </w:rPr>
        <w:t>对应低、较低、中、较高、高风险。影响程度分别是影响程度小、影</w:t>
      </w:r>
      <w:r>
        <w:rPr>
          <w:rFonts w:ascii="PingFang SC" w:hAnsi="PingFang SC" w:eastAsia="PingFang SC" w:cs="PingFang SC"/>
          <w:spacing w:val="4"/>
          <w:sz w:val="24"/>
          <w:szCs w:val="24"/>
        </w:rPr>
        <w:t>响程度较小、</w:t>
      </w:r>
      <w:r>
        <w:rPr>
          <w:rFonts w:ascii="PingFang SC" w:hAnsi="PingFang SC" w:eastAsia="PingFang SC" w:cs="PingFang SC"/>
          <w:spacing w:val="-1"/>
          <w:sz w:val="24"/>
          <w:szCs w:val="24"/>
        </w:rPr>
        <w:t xml:space="preserve">影响程度一般、影响程度较大、影响程度大。风险评估等级划分标准如表 </w:t>
      </w:r>
      <w:r>
        <w:rPr>
          <w:rFonts w:ascii="Times New Roman" w:hAnsi="Times New Roman" w:eastAsia="Times New Roman" w:cs="Times New Roman"/>
          <w:spacing w:val="-1"/>
          <w:sz w:val="24"/>
          <w:szCs w:val="24"/>
        </w:rPr>
        <w:t xml:space="preserve">5.4 </w:t>
      </w:r>
      <w:r>
        <w:rPr>
          <w:rFonts w:ascii="PingFang SC" w:hAnsi="PingFang SC" w:eastAsia="PingFang SC" w:cs="PingFang SC"/>
          <w:spacing w:val="-1"/>
          <w:sz w:val="24"/>
          <w:szCs w:val="24"/>
        </w:rPr>
        <w:t>所</w:t>
      </w:r>
      <w:r>
        <w:rPr>
          <w:rFonts w:ascii="PingFang SC" w:hAnsi="PingFang SC" w:eastAsia="PingFang SC" w:cs="PingFang SC"/>
          <w:spacing w:val="-2"/>
          <w:sz w:val="24"/>
          <w:szCs w:val="24"/>
        </w:rPr>
        <w:t>示：</w:t>
      </w:r>
    </w:p>
    <w:p w14:paraId="628BDA53">
      <w:pPr>
        <w:spacing w:line="192" w:lineRule="auto"/>
        <w:ind w:left="3119"/>
        <w:rPr>
          <w:rFonts w:ascii="PingFang SC" w:hAnsi="PingFang SC" w:eastAsia="PingFang SC" w:cs="PingFang SC"/>
          <w:sz w:val="21"/>
          <w:szCs w:val="21"/>
        </w:rPr>
      </w:pPr>
      <w:r>
        <w:rPr>
          <w:rFonts w:ascii="PingFang SC" w:hAnsi="PingFang SC" w:eastAsia="PingFang SC" w:cs="PingFang SC"/>
          <w:spacing w:val="-2"/>
          <w:sz w:val="21"/>
          <w:szCs w:val="21"/>
        </w:rPr>
        <w:t xml:space="preserve">表 </w:t>
      </w:r>
      <w:r>
        <w:rPr>
          <w:rFonts w:ascii="Times New Roman" w:hAnsi="Times New Roman" w:eastAsia="Times New Roman" w:cs="Times New Roman"/>
          <w:spacing w:val="-2"/>
          <w:sz w:val="21"/>
          <w:szCs w:val="21"/>
        </w:rPr>
        <w:t xml:space="preserve">5.4 </w:t>
      </w:r>
      <w:r>
        <w:rPr>
          <w:rFonts w:ascii="PingFang SC" w:hAnsi="PingFang SC" w:eastAsia="PingFang SC" w:cs="PingFang SC"/>
          <w:spacing w:val="-2"/>
          <w:sz w:val="21"/>
          <w:szCs w:val="21"/>
        </w:rPr>
        <w:t>风险评估等级划分标准</w:t>
      </w:r>
    </w:p>
    <w:p w14:paraId="261A7079">
      <w:pPr>
        <w:spacing w:line="82" w:lineRule="exact"/>
      </w:pPr>
    </w:p>
    <w:tbl>
      <w:tblPr>
        <w:tblStyle w:val="64"/>
        <w:tblW w:w="8860"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88"/>
        <w:gridCol w:w="1457"/>
        <w:gridCol w:w="1456"/>
        <w:gridCol w:w="4459"/>
      </w:tblGrid>
      <w:tr w14:paraId="5F6B9CB6">
        <w:trPr>
          <w:trHeight w:val="609" w:hRule="atLeast"/>
        </w:trPr>
        <w:tc>
          <w:tcPr>
            <w:tcW w:w="1488" w:type="dxa"/>
            <w:tcBorders>
              <w:top w:val="single" w:color="000000" w:sz="2" w:space="0"/>
              <w:bottom w:val="single" w:color="000000" w:sz="2" w:space="0"/>
            </w:tcBorders>
            <w:vAlign w:val="top"/>
          </w:tcPr>
          <w:p w14:paraId="0332C97E">
            <w:pPr>
              <w:pStyle w:val="65"/>
              <w:spacing w:before="231" w:line="192" w:lineRule="auto"/>
              <w:ind w:left="339"/>
            </w:pPr>
            <w:r>
              <w:rPr>
                <w:spacing w:val="-2"/>
              </w:rPr>
              <w:t>风险等级</w:t>
            </w:r>
          </w:p>
        </w:tc>
        <w:tc>
          <w:tcPr>
            <w:tcW w:w="1457" w:type="dxa"/>
            <w:tcBorders>
              <w:top w:val="single" w:color="000000" w:sz="2" w:space="0"/>
              <w:bottom w:val="single" w:color="000000" w:sz="2" w:space="0"/>
            </w:tcBorders>
            <w:vAlign w:val="top"/>
          </w:tcPr>
          <w:p w14:paraId="0E9091D6">
            <w:pPr>
              <w:pStyle w:val="65"/>
              <w:spacing w:before="231" w:line="192" w:lineRule="auto"/>
              <w:ind w:left="329"/>
            </w:pPr>
            <w:r>
              <w:rPr>
                <w:spacing w:val="-2"/>
              </w:rPr>
              <w:t>风险程度</w:t>
            </w:r>
          </w:p>
        </w:tc>
        <w:tc>
          <w:tcPr>
            <w:tcW w:w="1456" w:type="dxa"/>
            <w:tcBorders>
              <w:top w:val="single" w:color="000000" w:sz="2" w:space="0"/>
              <w:bottom w:val="single" w:color="000000" w:sz="2" w:space="0"/>
            </w:tcBorders>
            <w:vAlign w:val="top"/>
          </w:tcPr>
          <w:p w14:paraId="5FCAB670">
            <w:pPr>
              <w:pStyle w:val="65"/>
              <w:spacing w:before="231" w:line="192" w:lineRule="auto"/>
              <w:ind w:left="309"/>
            </w:pPr>
            <w:r>
              <w:rPr>
                <w:spacing w:val="-2"/>
              </w:rPr>
              <w:t>风险值</w:t>
            </w:r>
          </w:p>
        </w:tc>
        <w:tc>
          <w:tcPr>
            <w:tcW w:w="4459" w:type="dxa"/>
            <w:tcBorders>
              <w:top w:val="single" w:color="000000" w:sz="2" w:space="0"/>
              <w:bottom w:val="single" w:color="000000" w:sz="2" w:space="0"/>
            </w:tcBorders>
            <w:vAlign w:val="top"/>
          </w:tcPr>
          <w:p w14:paraId="46D1F76D">
            <w:pPr>
              <w:pStyle w:val="65"/>
              <w:spacing w:before="231" w:line="192" w:lineRule="auto"/>
              <w:ind w:left="1902"/>
            </w:pPr>
            <w:r>
              <w:rPr>
                <w:spacing w:val="-3"/>
              </w:rPr>
              <w:t>描述</w:t>
            </w:r>
          </w:p>
        </w:tc>
      </w:tr>
      <w:tr w14:paraId="0D06FEBE">
        <w:trPr>
          <w:trHeight w:val="524" w:hRule="atLeast"/>
        </w:trPr>
        <w:tc>
          <w:tcPr>
            <w:tcW w:w="1488" w:type="dxa"/>
            <w:tcBorders>
              <w:top w:val="single" w:color="000000" w:sz="2" w:space="0"/>
            </w:tcBorders>
            <w:vAlign w:val="top"/>
          </w:tcPr>
          <w:p w14:paraId="3FFC77CB">
            <w:pPr>
              <w:pStyle w:val="65"/>
              <w:spacing w:before="189" w:line="225" w:lineRule="auto"/>
              <w:ind w:left="663"/>
              <w:rPr>
                <w:sz w:val="14"/>
                <w:szCs w:val="14"/>
              </w:rPr>
            </w:pPr>
            <w:r>
              <w:rPr>
                <w:spacing w:val="16"/>
                <w:w w:val="126"/>
                <w:position w:val="-2"/>
                <w:sz w:val="14"/>
                <w:szCs w:val="14"/>
              </w:rPr>
              <w:t>1</w:t>
            </w:r>
          </w:p>
        </w:tc>
        <w:tc>
          <w:tcPr>
            <w:tcW w:w="1457" w:type="dxa"/>
            <w:tcBorders>
              <w:top w:val="single" w:color="000000" w:sz="2" w:space="0"/>
            </w:tcBorders>
            <w:vAlign w:val="top"/>
          </w:tcPr>
          <w:p w14:paraId="15C4FADE">
            <w:pPr>
              <w:pStyle w:val="65"/>
              <w:spacing w:before="150" w:line="192" w:lineRule="auto"/>
              <w:ind w:left="643"/>
            </w:pPr>
            <w:r>
              <w:t>低</w:t>
            </w:r>
          </w:p>
        </w:tc>
        <w:tc>
          <w:tcPr>
            <w:tcW w:w="1456" w:type="dxa"/>
            <w:tcBorders>
              <w:top w:val="single" w:color="000000" w:sz="2" w:space="0"/>
            </w:tcBorders>
            <w:vAlign w:val="top"/>
          </w:tcPr>
          <w:p w14:paraId="0BA3FBC5">
            <w:pPr>
              <w:spacing w:before="193" w:line="187" w:lineRule="auto"/>
              <w:ind w:left="587"/>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4459" w:type="dxa"/>
            <w:tcBorders>
              <w:top w:val="single" w:color="000000" w:sz="2" w:space="0"/>
            </w:tcBorders>
            <w:vAlign w:val="top"/>
          </w:tcPr>
          <w:p w14:paraId="6578EF2D">
            <w:pPr>
              <w:pStyle w:val="65"/>
              <w:spacing w:before="149" w:line="192" w:lineRule="auto"/>
              <w:ind w:left="954"/>
            </w:pPr>
            <w:r>
              <w:rPr>
                <w:spacing w:val="-1"/>
              </w:rPr>
              <w:t>对项目产生极小负面影响</w:t>
            </w:r>
          </w:p>
        </w:tc>
      </w:tr>
      <w:tr w14:paraId="6F52B2AB">
        <w:trPr>
          <w:trHeight w:val="512" w:hRule="atLeast"/>
        </w:trPr>
        <w:tc>
          <w:tcPr>
            <w:tcW w:w="1488" w:type="dxa"/>
            <w:vAlign w:val="top"/>
          </w:tcPr>
          <w:p w14:paraId="0F39A763">
            <w:pPr>
              <w:pStyle w:val="65"/>
              <w:spacing w:before="178" w:line="225" w:lineRule="auto"/>
              <w:ind w:left="660"/>
              <w:rPr>
                <w:sz w:val="14"/>
                <w:szCs w:val="14"/>
              </w:rPr>
            </w:pPr>
            <w:r>
              <w:rPr>
                <w:spacing w:val="20"/>
                <w:w w:val="115"/>
                <w:position w:val="-2"/>
                <w:sz w:val="14"/>
                <w:szCs w:val="14"/>
              </w:rPr>
              <w:t>2</w:t>
            </w:r>
          </w:p>
        </w:tc>
        <w:tc>
          <w:tcPr>
            <w:tcW w:w="1457" w:type="dxa"/>
            <w:vAlign w:val="top"/>
          </w:tcPr>
          <w:p w14:paraId="5901E2EB">
            <w:pPr>
              <w:pStyle w:val="65"/>
              <w:spacing w:before="139" w:line="192" w:lineRule="auto"/>
              <w:ind w:left="539"/>
            </w:pPr>
            <w:r>
              <w:rPr>
                <w:spacing w:val="-2"/>
              </w:rPr>
              <w:t>较低</w:t>
            </w:r>
          </w:p>
        </w:tc>
        <w:tc>
          <w:tcPr>
            <w:tcW w:w="1456" w:type="dxa"/>
            <w:vAlign w:val="top"/>
          </w:tcPr>
          <w:p w14:paraId="0C9B62D9">
            <w:pPr>
              <w:spacing w:before="178" w:line="187" w:lineRule="auto"/>
              <w:ind w:left="567"/>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4459" w:type="dxa"/>
            <w:vAlign w:val="top"/>
          </w:tcPr>
          <w:p w14:paraId="5FC6B923">
            <w:pPr>
              <w:pStyle w:val="65"/>
              <w:spacing w:before="138" w:line="192" w:lineRule="auto"/>
              <w:ind w:left="954"/>
            </w:pPr>
            <w:r>
              <w:rPr>
                <w:spacing w:val="-1"/>
              </w:rPr>
              <w:t>对项目产生较小负面影响</w:t>
            </w:r>
          </w:p>
        </w:tc>
      </w:tr>
      <w:tr w14:paraId="54AA61C3">
        <w:trPr>
          <w:trHeight w:val="513" w:hRule="atLeast"/>
        </w:trPr>
        <w:tc>
          <w:tcPr>
            <w:tcW w:w="1488" w:type="dxa"/>
            <w:vAlign w:val="top"/>
          </w:tcPr>
          <w:p w14:paraId="3F45681C">
            <w:pPr>
              <w:pStyle w:val="65"/>
              <w:spacing w:before="180" w:line="223" w:lineRule="auto"/>
              <w:ind w:left="660"/>
              <w:rPr>
                <w:sz w:val="14"/>
                <w:szCs w:val="14"/>
              </w:rPr>
            </w:pPr>
            <w:r>
              <w:rPr>
                <w:spacing w:val="18"/>
                <w:w w:val="118"/>
                <w:position w:val="-2"/>
                <w:sz w:val="14"/>
                <w:szCs w:val="14"/>
              </w:rPr>
              <w:t>3</w:t>
            </w:r>
          </w:p>
        </w:tc>
        <w:tc>
          <w:tcPr>
            <w:tcW w:w="1457" w:type="dxa"/>
            <w:vAlign w:val="top"/>
          </w:tcPr>
          <w:p w14:paraId="3101D46B">
            <w:pPr>
              <w:pStyle w:val="65"/>
              <w:spacing w:before="140" w:line="192" w:lineRule="auto"/>
              <w:ind w:left="663"/>
            </w:pPr>
            <w:r>
              <w:t>中</w:t>
            </w:r>
          </w:p>
        </w:tc>
        <w:tc>
          <w:tcPr>
            <w:tcW w:w="1456" w:type="dxa"/>
            <w:vAlign w:val="top"/>
          </w:tcPr>
          <w:p w14:paraId="5FC30DDD">
            <w:pPr>
              <w:spacing w:before="179" w:line="187" w:lineRule="auto"/>
              <w:ind w:left="571"/>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4459" w:type="dxa"/>
            <w:vAlign w:val="top"/>
          </w:tcPr>
          <w:p w14:paraId="1137DC4B">
            <w:pPr>
              <w:pStyle w:val="65"/>
              <w:spacing w:before="140" w:line="192" w:lineRule="auto"/>
              <w:ind w:left="534"/>
            </w:pPr>
            <w:r>
              <w:rPr>
                <w:spacing w:val="-1"/>
              </w:rPr>
              <w:t>对项目不产生或产生一般负面影响</w:t>
            </w:r>
          </w:p>
        </w:tc>
      </w:tr>
      <w:tr w14:paraId="3FDB601E">
        <w:trPr>
          <w:trHeight w:val="508" w:hRule="atLeast"/>
        </w:trPr>
        <w:tc>
          <w:tcPr>
            <w:tcW w:w="1488" w:type="dxa"/>
            <w:vAlign w:val="top"/>
          </w:tcPr>
          <w:p w14:paraId="065333BB">
            <w:pPr>
              <w:pStyle w:val="65"/>
              <w:spacing w:before="176" w:line="225" w:lineRule="auto"/>
              <w:ind w:left="665"/>
              <w:rPr>
                <w:sz w:val="14"/>
                <w:szCs w:val="14"/>
              </w:rPr>
            </w:pPr>
            <w:r>
              <w:rPr>
                <w:spacing w:val="14"/>
                <w:w w:val="123"/>
                <w:position w:val="-2"/>
                <w:sz w:val="14"/>
                <w:szCs w:val="14"/>
              </w:rPr>
              <w:t>4</w:t>
            </w:r>
          </w:p>
        </w:tc>
        <w:tc>
          <w:tcPr>
            <w:tcW w:w="1457" w:type="dxa"/>
            <w:vAlign w:val="top"/>
          </w:tcPr>
          <w:p w14:paraId="675B7369">
            <w:pPr>
              <w:pStyle w:val="65"/>
              <w:spacing w:before="141" w:line="192" w:lineRule="auto"/>
              <w:ind w:left="539"/>
            </w:pPr>
            <w:r>
              <w:rPr>
                <w:spacing w:val="-2"/>
              </w:rPr>
              <w:t>较高</w:t>
            </w:r>
          </w:p>
        </w:tc>
        <w:tc>
          <w:tcPr>
            <w:tcW w:w="1456" w:type="dxa"/>
            <w:vAlign w:val="top"/>
          </w:tcPr>
          <w:p w14:paraId="743086CE">
            <w:pPr>
              <w:spacing w:before="180" w:line="187" w:lineRule="auto"/>
              <w:ind w:left="566"/>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4459" w:type="dxa"/>
            <w:vAlign w:val="top"/>
          </w:tcPr>
          <w:p w14:paraId="3D35FA87">
            <w:pPr>
              <w:pStyle w:val="65"/>
              <w:spacing w:before="141" w:line="192" w:lineRule="auto"/>
              <w:ind w:left="534"/>
            </w:pPr>
            <w:r>
              <w:rPr>
                <w:spacing w:val="-1"/>
              </w:rPr>
              <w:t>对项目不产生或产生较大负面影响</w:t>
            </w:r>
          </w:p>
        </w:tc>
      </w:tr>
      <w:tr w14:paraId="6F7E11BA">
        <w:trPr>
          <w:trHeight w:val="511" w:hRule="atLeast"/>
        </w:trPr>
        <w:tc>
          <w:tcPr>
            <w:tcW w:w="1488" w:type="dxa"/>
            <w:tcBorders>
              <w:bottom w:val="single" w:color="000000" w:sz="2" w:space="0"/>
            </w:tcBorders>
            <w:vAlign w:val="top"/>
          </w:tcPr>
          <w:p w14:paraId="2734F4B1">
            <w:pPr>
              <w:pStyle w:val="65"/>
              <w:spacing w:before="181" w:line="223" w:lineRule="auto"/>
              <w:ind w:left="660"/>
              <w:rPr>
                <w:sz w:val="14"/>
                <w:szCs w:val="14"/>
              </w:rPr>
            </w:pPr>
            <w:r>
              <w:rPr>
                <w:spacing w:val="18"/>
                <w:w w:val="118"/>
                <w:position w:val="-2"/>
                <w:sz w:val="14"/>
                <w:szCs w:val="14"/>
              </w:rPr>
              <w:t>5</w:t>
            </w:r>
          </w:p>
        </w:tc>
        <w:tc>
          <w:tcPr>
            <w:tcW w:w="1457" w:type="dxa"/>
            <w:tcBorders>
              <w:bottom w:val="single" w:color="000000" w:sz="2" w:space="0"/>
            </w:tcBorders>
            <w:vAlign w:val="top"/>
          </w:tcPr>
          <w:p w14:paraId="02C2CB41">
            <w:pPr>
              <w:pStyle w:val="65"/>
              <w:spacing w:before="143" w:line="192" w:lineRule="auto"/>
              <w:ind w:left="649"/>
            </w:pPr>
            <w:r>
              <w:t>高</w:t>
            </w:r>
          </w:p>
        </w:tc>
        <w:tc>
          <w:tcPr>
            <w:tcW w:w="1456" w:type="dxa"/>
            <w:tcBorders>
              <w:bottom w:val="single" w:color="000000" w:sz="2" w:space="0"/>
            </w:tcBorders>
            <w:vAlign w:val="top"/>
          </w:tcPr>
          <w:p w14:paraId="47C0D87D">
            <w:pPr>
              <w:spacing w:before="188" w:line="184" w:lineRule="auto"/>
              <w:ind w:left="572"/>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4459" w:type="dxa"/>
            <w:tcBorders>
              <w:bottom w:val="single" w:color="000000" w:sz="2" w:space="0"/>
            </w:tcBorders>
            <w:vAlign w:val="top"/>
          </w:tcPr>
          <w:p w14:paraId="35793BAF">
            <w:pPr>
              <w:pStyle w:val="65"/>
              <w:spacing w:before="141" w:line="192" w:lineRule="auto"/>
              <w:ind w:left="534"/>
            </w:pPr>
            <w:r>
              <w:rPr>
                <w:spacing w:val="-1"/>
              </w:rPr>
              <w:t>对项目不产生或产生严重负面影响</w:t>
            </w:r>
          </w:p>
        </w:tc>
      </w:tr>
    </w:tbl>
    <w:p w14:paraId="074B3205">
      <w:pPr>
        <w:pStyle w:val="8"/>
        <w:spacing w:line="368" w:lineRule="auto"/>
      </w:pPr>
    </w:p>
    <w:p w14:paraId="3211FD33">
      <w:pPr>
        <w:spacing w:before="105" w:line="196" w:lineRule="auto"/>
        <w:ind w:left="32"/>
        <w:outlineLvl w:val="2"/>
        <w:rPr>
          <w:rFonts w:ascii="PingFang SC" w:hAnsi="PingFang SC" w:eastAsia="PingFang SC" w:cs="PingFang SC"/>
          <w:sz w:val="23"/>
          <w:szCs w:val="23"/>
        </w:rPr>
      </w:pPr>
      <w:bookmarkStart w:id="66" w:name="bookmark40"/>
      <w:bookmarkEnd w:id="66"/>
      <w:r>
        <w:rPr>
          <w:rFonts w:ascii="PingFang SC" w:hAnsi="PingFang SC" w:eastAsia="PingFang SC" w:cs="PingFang SC"/>
          <w:b/>
          <w:bCs/>
          <w:spacing w:val="8"/>
          <w:sz w:val="23"/>
          <w:szCs w:val="23"/>
        </w:rPr>
        <w:t>5.2.3</w:t>
      </w:r>
      <w:r>
        <w:rPr>
          <w:rFonts w:ascii="PingFang SC" w:hAnsi="PingFang SC" w:eastAsia="PingFang SC" w:cs="PingFang SC"/>
          <w:spacing w:val="59"/>
          <w:sz w:val="23"/>
          <w:szCs w:val="23"/>
        </w:rPr>
        <w:t xml:space="preserve"> </w:t>
      </w:r>
      <w:r>
        <w:rPr>
          <w:rFonts w:ascii="PingFang SC" w:hAnsi="PingFang SC" w:eastAsia="PingFang SC" w:cs="PingFang SC"/>
          <w:b/>
          <w:bCs/>
          <w:spacing w:val="8"/>
          <w:sz w:val="23"/>
          <w:szCs w:val="23"/>
        </w:rPr>
        <w:t>建立隶属度矩阵</w:t>
      </w:r>
    </w:p>
    <w:p w14:paraId="5977BE57">
      <w:pPr>
        <w:spacing w:before="259" w:line="243" w:lineRule="auto"/>
        <w:ind w:left="51" w:right="26" w:firstLine="465"/>
        <w:rPr>
          <w:rFonts w:ascii="PingFang SC" w:hAnsi="PingFang SC" w:eastAsia="PingFang SC" w:cs="PingFang SC"/>
          <w:spacing w:val="-3"/>
          <w:sz w:val="24"/>
          <w:szCs w:val="24"/>
        </w:rPr>
      </w:pPr>
      <w:r>
        <w:rPr>
          <w:rFonts w:ascii="PingFang SC" w:hAnsi="PingFang SC" w:eastAsia="PingFang SC" w:cs="PingFang SC"/>
          <w:spacing w:val="4"/>
          <w:sz w:val="24"/>
          <w:szCs w:val="24"/>
        </w:rPr>
        <w:t>在风险的模糊指标集建好之后，</w:t>
      </w:r>
      <w:r>
        <w:rPr>
          <w:rFonts w:ascii="PingFang SC" w:hAnsi="PingFang SC" w:eastAsia="PingFang SC" w:cs="PingFang SC"/>
          <w:spacing w:val="-47"/>
          <w:sz w:val="24"/>
          <w:szCs w:val="24"/>
        </w:rPr>
        <w:t xml:space="preserve"> </w:t>
      </w:r>
      <w:r>
        <w:rPr>
          <w:rFonts w:ascii="PingFang SC" w:hAnsi="PingFang SC" w:eastAsia="PingFang SC" w:cs="PingFang SC"/>
          <w:spacing w:val="4"/>
          <w:sz w:val="24"/>
          <w:szCs w:val="24"/>
        </w:rPr>
        <w:t>对各个风险定量化，</w:t>
      </w:r>
      <w:r>
        <w:rPr>
          <w:rFonts w:ascii="PingFang SC" w:hAnsi="PingFang SC" w:eastAsia="PingFang SC" w:cs="PingFang SC"/>
          <w:spacing w:val="-50"/>
          <w:sz w:val="24"/>
          <w:szCs w:val="24"/>
        </w:rPr>
        <w:t xml:space="preserve"> </w:t>
      </w:r>
      <w:r>
        <w:rPr>
          <w:rFonts w:ascii="PingFang SC" w:hAnsi="PingFang SC" w:eastAsia="PingFang SC" w:cs="PingFang SC"/>
          <w:spacing w:val="4"/>
          <w:sz w:val="24"/>
          <w:szCs w:val="24"/>
        </w:rPr>
        <w:t>用隶属度描述</w:t>
      </w:r>
      <w:r>
        <w:rPr>
          <w:rFonts w:ascii="PingFang SC" w:hAnsi="PingFang SC" w:eastAsia="PingFang SC" w:cs="PingFang SC"/>
          <w:spacing w:val="3"/>
          <w:sz w:val="24"/>
          <w:szCs w:val="24"/>
        </w:rPr>
        <w:t>各指标与风</w:t>
      </w:r>
      <w:r>
        <w:rPr>
          <w:rFonts w:ascii="PingFang SC" w:hAnsi="PingFang SC" w:eastAsia="PingFang SC" w:cs="PingFang SC"/>
          <w:spacing w:val="-3"/>
          <w:sz w:val="24"/>
          <w:szCs w:val="24"/>
        </w:rPr>
        <w:t>险之间的关系，采用模糊统计法，进而得到模糊关系矩阵：</w:t>
      </w:r>
    </w:p>
    <w:p w14:paraId="4271A7A9">
      <w:pPr>
        <w:spacing w:before="259" w:line="243" w:lineRule="auto"/>
        <w:ind w:left="51" w:right="26" w:firstLine="465"/>
        <w:rPr>
          <w:rFonts w:ascii="Times New Roman" w:hAnsi="Times New Roman" w:eastAsia="Times New Roman" w:cs="Times New Roman"/>
          <w:sz w:val="26"/>
          <w:szCs w:val="26"/>
        </w:rPr>
      </w:pPr>
      <m:oMath>
        <m:r>
          <m:rPr/>
          <w:rPr>
            <w:rFonts w:hint="default" w:ascii="DejaVu Math TeX Gyre" w:hAnsi="DejaVu Math TeX Gyre" w:eastAsia="PingFang SC"/>
            <w:sz w:val="28"/>
          </w:rPr>
          <m:t>R=(</m:t>
        </m:r>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ij</m:t>
            </m:r>
            <m:ctrlPr>
              <w:rPr>
                <w:rFonts w:ascii="DejaVu Math TeX Gyre" w:hAnsi="DejaVu Math TeX Gyre" w:eastAsia="PingFang SC"/>
                <w:sz w:val="28"/>
              </w:rPr>
            </m:ctrlPr>
          </m:sub>
        </m:sSub>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m:t>
            </m:r>
            <m:ctrlPr>
              <w:rPr>
                <w:rFonts w:ascii="DejaVu Math TeX Gyre" w:hAnsi="DejaVu Math TeX Gyre" w:eastAsia="PingFang SC"/>
                <w:sz w:val="28"/>
              </w:rPr>
            </m:ctrlPr>
          </m:e>
          <m:sub>
            <m:r>
              <m:rPr/>
              <w:rPr>
                <w:rFonts w:hint="default" w:ascii="DejaVu Math TeX Gyre" w:hAnsi="DejaVu Math TeX Gyre" w:eastAsia="PingFang SC"/>
                <w:sz w:val="28"/>
              </w:rPr>
              <m:t>mxn</m:t>
            </m:r>
            <m:ctrlPr>
              <w:rPr>
                <w:rFonts w:ascii="DejaVu Math TeX Gyre" w:hAnsi="DejaVu Math TeX Gyre" w:eastAsia="PingFang SC"/>
                <w:sz w:val="28"/>
              </w:rPr>
            </m:ctrlPr>
          </m:sub>
        </m:sSub>
        <m:r>
          <m:rPr/>
          <w:rPr>
            <w:rFonts w:hint="default" w:ascii="DejaVu Math TeX Gyre" w:hAnsi="DejaVu Math TeX Gyre" w:eastAsia="PingFang SC"/>
            <w:sz w:val="28"/>
          </w:rPr>
          <m:t>=</m:t>
        </m:r>
        <m:d>
          <m:dPr>
            <m:begChr m:val="["/>
            <m:endChr m:val="]"/>
            <m:ctrlPr>
              <w:rPr>
                <w:rFonts w:hint="default" w:ascii="DejaVu Math TeX Gyre" w:hAnsi="DejaVu Math TeX Gyre" w:eastAsia="PingFang SC"/>
                <w:i/>
                <w:sz w:val="28"/>
              </w:rPr>
            </m:ctrlPr>
          </m:dPr>
          <m:e>
            <m:m>
              <m:mPr>
                <m:mcs>
                  <m:mc>
                    <m:mcPr>
                      <m:count m:val="4"/>
                      <m:mcJc m:val="center"/>
                    </m:mcPr>
                  </m:mc>
                </m:mcs>
                <m:plcHide m:val="1"/>
                <m:ctrlPr>
                  <w:rPr>
                    <w:rFonts w:hint="default" w:ascii="DejaVu Math TeX Gyre" w:hAnsi="DejaVu Math TeX Gyre" w:eastAsia="PingFang SC"/>
                    <w:i/>
                    <w:sz w:val="28"/>
                  </w:rPr>
                </m:ctrlPr>
              </m:mPr>
              <m:mr>
                <m:e>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11</m:t>
                      </m:r>
                      <m:ctrlPr>
                        <w:rPr>
                          <w:rFonts w:ascii="DejaVu Math TeX Gyre" w:hAnsi="DejaVu Math TeX Gyre" w:eastAsia="PingFang SC"/>
                          <w:sz w:val="28"/>
                        </w:rPr>
                      </m:ctrlPr>
                    </m:sub>
                  </m:sSub>
                  <m:ctrlPr>
                    <w:rPr>
                      <w:rFonts w:hint="default" w:ascii="DejaVu Math TeX Gyre" w:hAnsi="DejaVu Math TeX Gyre" w:eastAsia="PingFang SC"/>
                      <w:sz w:val="28"/>
                    </w:rPr>
                  </m:ctrlPr>
                </m:e>
                <m:e>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12</m:t>
                      </m:r>
                      <m:ctrlPr>
                        <w:rPr>
                          <w:rFonts w:ascii="DejaVu Math TeX Gyre" w:hAnsi="DejaVu Math TeX Gyre" w:eastAsia="PingFang SC"/>
                          <w:sz w:val="28"/>
                        </w:rPr>
                      </m:ctrlPr>
                    </m:sub>
                  </m:sSub>
                  <m:ctrlPr>
                    <w:rPr>
                      <w:rFonts w:hint="default" w:ascii="DejaVu Math TeX Gyre" w:hAnsi="DejaVu Math TeX Gyre" w:eastAsia="PingFang SC"/>
                      <w:sz w:val="28"/>
                    </w:rPr>
                  </m:ctrlPr>
                </m:e>
                <m:e>
                  <m:r>
                    <m:rPr/>
                    <w:rPr>
                      <w:rFonts w:hint="default" w:ascii="DejaVu Math TeX Gyre" w:hAnsi="DejaVu Math TeX Gyre" w:eastAsia="PingFang SC"/>
                      <w:sz w:val="28"/>
                    </w:rPr>
                    <m:t>...</m:t>
                  </m:r>
                  <m:ctrlPr>
                    <w:rPr>
                      <w:rFonts w:hint="default" w:ascii="DejaVu Math TeX Gyre" w:hAnsi="DejaVu Math TeX Gyre" w:eastAsia="PingFang SC"/>
                      <w:sz w:val="28"/>
                    </w:rPr>
                  </m:ctrlPr>
                </m:e>
                <m:e>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1n</m:t>
                      </m:r>
                      <m:ctrlPr>
                        <w:rPr>
                          <w:rFonts w:ascii="DejaVu Math TeX Gyre" w:hAnsi="DejaVu Math TeX Gyre" w:eastAsia="PingFang SC"/>
                          <w:sz w:val="28"/>
                        </w:rPr>
                      </m:ctrlPr>
                    </m:sub>
                  </m:sSub>
                  <m:ctrlPr>
                    <w:rPr>
                      <w:rFonts w:hint="default" w:ascii="DejaVu Math TeX Gyre" w:hAnsi="DejaVu Math TeX Gyre" w:eastAsia="PingFang SC"/>
                      <w:sz w:val="28"/>
                    </w:rPr>
                  </m:ctrlPr>
                </m:e>
              </m:mr>
              <m:mr>
                <m:e>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21</m:t>
                      </m:r>
                      <m:ctrlPr>
                        <w:rPr>
                          <w:rFonts w:ascii="DejaVu Math TeX Gyre" w:hAnsi="DejaVu Math TeX Gyre" w:eastAsia="PingFang SC"/>
                          <w:sz w:val="28"/>
                        </w:rPr>
                      </m:ctrlPr>
                    </m:sub>
                  </m:sSub>
                  <m:ctrlPr>
                    <w:rPr>
                      <w:rFonts w:hint="default" w:ascii="DejaVu Math TeX Gyre" w:hAnsi="DejaVu Math TeX Gyre" w:eastAsia="PingFang SC"/>
                      <w:sz w:val="28"/>
                    </w:rPr>
                  </m:ctrlPr>
                </m:e>
                <m:e>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22</m:t>
                      </m:r>
                      <m:ctrlPr>
                        <w:rPr>
                          <w:rFonts w:ascii="DejaVu Math TeX Gyre" w:hAnsi="DejaVu Math TeX Gyre" w:eastAsia="PingFang SC"/>
                          <w:sz w:val="28"/>
                        </w:rPr>
                      </m:ctrlPr>
                    </m:sub>
                  </m:sSub>
                  <m:ctrlPr>
                    <w:rPr>
                      <w:rFonts w:hint="default" w:ascii="DejaVu Math TeX Gyre" w:hAnsi="DejaVu Math TeX Gyre" w:eastAsia="PingFang SC"/>
                      <w:sz w:val="28"/>
                    </w:rPr>
                  </m:ctrlPr>
                </m:e>
                <m:e>
                  <m:r>
                    <m:rPr/>
                    <w:rPr>
                      <w:rFonts w:hint="default" w:ascii="DejaVu Math TeX Gyre" w:hAnsi="DejaVu Math TeX Gyre" w:eastAsia="PingFang SC"/>
                      <w:sz w:val="28"/>
                    </w:rPr>
                    <m:t>...</m:t>
                  </m:r>
                  <m:ctrlPr>
                    <w:rPr>
                      <w:rFonts w:hint="default" w:ascii="DejaVu Math TeX Gyre" w:hAnsi="DejaVu Math TeX Gyre" w:eastAsia="PingFang SC"/>
                      <w:sz w:val="28"/>
                    </w:rPr>
                  </m:ctrlPr>
                </m:e>
                <m:e>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2n</m:t>
                      </m:r>
                      <m:ctrlPr>
                        <w:rPr>
                          <w:rFonts w:ascii="DejaVu Math TeX Gyre" w:hAnsi="DejaVu Math TeX Gyre" w:eastAsia="PingFang SC"/>
                          <w:sz w:val="28"/>
                        </w:rPr>
                      </m:ctrlPr>
                    </m:sub>
                  </m:sSub>
                  <m:ctrlPr>
                    <w:rPr>
                      <w:rFonts w:hint="default" w:ascii="DejaVu Math TeX Gyre" w:hAnsi="DejaVu Math TeX Gyre" w:eastAsia="PingFang SC"/>
                      <w:sz w:val="28"/>
                    </w:rPr>
                  </m:ctrlPr>
                </m:e>
              </m:mr>
              <m:mr>
                <m:e>
                  <m:r>
                    <m:rPr/>
                    <w:rPr>
                      <w:rFonts w:hint="default" w:ascii="DejaVu Math TeX Gyre" w:hAnsi="DejaVu Math TeX Gyre" w:eastAsia="PingFang SC"/>
                      <w:sz w:val="28"/>
                    </w:rPr>
                    <m:t>...</m:t>
                  </m:r>
                  <m:ctrlPr>
                    <w:rPr>
                      <w:rFonts w:hint="default" w:ascii="DejaVu Math TeX Gyre" w:hAnsi="DejaVu Math TeX Gyre" w:eastAsia="PingFang SC"/>
                      <w:sz w:val="28"/>
                    </w:rPr>
                  </m:ctrlPr>
                </m:e>
                <m:e>
                  <m:r>
                    <m:rPr/>
                    <w:rPr>
                      <w:rFonts w:hint="default" w:ascii="DejaVu Math TeX Gyre" w:hAnsi="DejaVu Math TeX Gyre" w:eastAsia="PingFang SC"/>
                      <w:sz w:val="28"/>
                    </w:rPr>
                    <m:t>...</m:t>
                  </m:r>
                  <m:ctrlPr>
                    <w:rPr>
                      <w:rFonts w:hint="default" w:ascii="DejaVu Math TeX Gyre" w:hAnsi="DejaVu Math TeX Gyre" w:eastAsia="PingFang SC"/>
                      <w:sz w:val="28"/>
                    </w:rPr>
                  </m:ctrlPr>
                </m:e>
                <m:e>
                  <m:r>
                    <m:rPr/>
                    <w:rPr>
                      <w:rFonts w:hint="default" w:ascii="DejaVu Math TeX Gyre" w:hAnsi="DejaVu Math TeX Gyre" w:eastAsia="PingFang SC"/>
                      <w:sz w:val="28"/>
                    </w:rPr>
                    <m:t>...</m:t>
                  </m:r>
                  <m:ctrlPr>
                    <w:rPr>
                      <w:rFonts w:hint="default" w:ascii="DejaVu Math TeX Gyre" w:hAnsi="DejaVu Math TeX Gyre" w:eastAsia="PingFang SC"/>
                      <w:sz w:val="28"/>
                    </w:rPr>
                  </m:ctrlPr>
                </m:e>
                <m:e>
                  <m:r>
                    <m:rPr/>
                    <w:rPr>
                      <w:rFonts w:hint="default" w:ascii="DejaVu Math TeX Gyre" w:hAnsi="DejaVu Math TeX Gyre" w:eastAsia="PingFang SC"/>
                      <w:sz w:val="28"/>
                    </w:rPr>
                    <m:t>...</m:t>
                  </m:r>
                  <m:ctrlPr>
                    <w:rPr>
                      <w:rFonts w:hint="default" w:ascii="DejaVu Math TeX Gyre" w:hAnsi="DejaVu Math TeX Gyre" w:eastAsia="PingFang SC"/>
                      <w:sz w:val="28"/>
                    </w:rPr>
                  </m:ctrlPr>
                </m:e>
              </m:mr>
              <m:mr>
                <m:e>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m1</m:t>
                      </m:r>
                      <m:ctrlPr>
                        <w:rPr>
                          <w:rFonts w:ascii="DejaVu Math TeX Gyre" w:hAnsi="DejaVu Math TeX Gyre" w:eastAsia="PingFang SC"/>
                          <w:sz w:val="28"/>
                        </w:rPr>
                      </m:ctrlPr>
                    </m:sub>
                  </m:sSub>
                  <m:ctrlPr>
                    <w:rPr>
                      <w:rFonts w:hint="default" w:ascii="DejaVu Math TeX Gyre" w:hAnsi="DejaVu Math TeX Gyre" w:eastAsia="PingFang SC"/>
                      <w:sz w:val="28"/>
                    </w:rPr>
                  </m:ctrlPr>
                </m:e>
                <m:e>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m2</m:t>
                      </m:r>
                      <m:ctrlPr>
                        <w:rPr>
                          <w:rFonts w:ascii="DejaVu Math TeX Gyre" w:hAnsi="DejaVu Math TeX Gyre" w:eastAsia="PingFang SC"/>
                          <w:sz w:val="28"/>
                        </w:rPr>
                      </m:ctrlPr>
                    </m:sub>
                  </m:sSub>
                  <m:ctrlPr>
                    <w:rPr>
                      <w:rFonts w:hint="default" w:ascii="DejaVu Math TeX Gyre" w:hAnsi="DejaVu Math TeX Gyre" w:eastAsia="PingFang SC"/>
                      <w:sz w:val="28"/>
                    </w:rPr>
                  </m:ctrlPr>
                </m:e>
                <m:e>
                  <m:r>
                    <m:rPr/>
                    <w:rPr>
                      <w:rFonts w:hint="default" w:ascii="DejaVu Math TeX Gyre" w:hAnsi="DejaVu Math TeX Gyre" w:eastAsia="PingFang SC"/>
                      <w:sz w:val="28"/>
                    </w:rPr>
                    <m:t>...</m:t>
                  </m:r>
                  <m:ctrlPr>
                    <w:rPr>
                      <w:rFonts w:hint="default" w:ascii="DejaVu Math TeX Gyre" w:hAnsi="DejaVu Math TeX Gyre" w:eastAsia="PingFang SC"/>
                      <w:sz w:val="28"/>
                    </w:rPr>
                  </m:ctrlPr>
                </m:e>
                <m:e>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mn</m:t>
                      </m:r>
                      <m:ctrlPr>
                        <w:rPr>
                          <w:rFonts w:ascii="DejaVu Math TeX Gyre" w:hAnsi="DejaVu Math TeX Gyre" w:eastAsia="PingFang SC"/>
                          <w:sz w:val="28"/>
                        </w:rPr>
                      </m:ctrlPr>
                    </m:sub>
                  </m:sSub>
                  <m:ctrlPr>
                    <w:rPr>
                      <w:rFonts w:hint="default" w:ascii="DejaVu Math TeX Gyre" w:hAnsi="DejaVu Math TeX Gyre" w:eastAsia="PingFang SC"/>
                      <w:sz w:val="28"/>
                    </w:rPr>
                  </m:ctrlPr>
                </m:e>
              </m:mr>
              <m:mr>
                <m:e>
                  <m:ctrlPr>
                    <w:rPr>
                      <w:rFonts w:hint="default" w:ascii="DejaVu Math TeX Gyre" w:hAnsi="DejaVu Math TeX Gyre" w:eastAsia="PingFang SC"/>
                      <w:sz w:val="28"/>
                    </w:rPr>
                  </m:ctrlPr>
                </m:e>
                <m:e>
                  <m:ctrlPr>
                    <w:rPr>
                      <w:rFonts w:hint="default" w:ascii="DejaVu Math TeX Gyre" w:hAnsi="DejaVu Math TeX Gyre" w:eastAsia="PingFang SC"/>
                      <w:sz w:val="28"/>
                    </w:rPr>
                  </m:ctrlPr>
                </m:e>
                <m:e>
                  <m:ctrlPr>
                    <w:rPr>
                      <w:rFonts w:hint="default" w:ascii="DejaVu Math TeX Gyre" w:hAnsi="DejaVu Math TeX Gyre" w:eastAsia="PingFang SC"/>
                      <w:sz w:val="28"/>
                    </w:rPr>
                  </m:ctrlPr>
                </m:e>
                <m:e>
                  <m:ctrlPr>
                    <w:rPr>
                      <w:rFonts w:hint="default" w:ascii="DejaVu Math TeX Gyre" w:hAnsi="DejaVu Math TeX Gyre" w:eastAsia="PingFang SC"/>
                      <w:sz w:val="28"/>
                    </w:rPr>
                  </m:ctrlPr>
                </m:e>
              </m:mr>
            </m:m>
            <m:ctrlPr>
              <w:rPr>
                <w:rFonts w:hint="default" w:ascii="DejaVu Math TeX Gyre" w:hAnsi="DejaVu Math TeX Gyre" w:eastAsia="PingFang SC"/>
                <w:i/>
                <w:sz w:val="28"/>
              </w:rPr>
            </m:ctrlPr>
          </m:e>
        </m:d>
      </m:oMath>
      <w:r>
        <w:rPr>
          <w:rFonts w:ascii="PingFang SC" w:hAnsi="PingFang SC" w:eastAsia="PingFang SC" w:cs="PingFang SC"/>
          <w:spacing w:val="3"/>
          <w:position w:val="23"/>
          <w:sz w:val="28"/>
          <w:szCs w:val="28"/>
        </w:rPr>
        <w:t xml:space="preserve">   </w:t>
      </w:r>
    </w:p>
    <w:p w14:paraId="15F5B8BF">
      <w:pPr>
        <w:spacing w:before="246" w:line="174" w:lineRule="auto"/>
        <w:ind w:left="519"/>
        <w:rPr>
          <w:rFonts w:ascii="PingFang SC" w:hAnsi="PingFang SC" w:eastAsia="PingFang SC" w:cs="PingFang SC"/>
          <w:sz w:val="24"/>
          <w:szCs w:val="24"/>
        </w:rPr>
      </w:pPr>
      <w:r>
        <w:rPr>
          <w:rFonts w:ascii="PingFang SC" w:hAnsi="PingFang SC" w:eastAsia="PingFang SC" w:cs="PingFang SC"/>
          <w:spacing w:val="-1"/>
          <w:sz w:val="24"/>
          <w:szCs w:val="24"/>
        </w:rPr>
        <w:t>其中，</w:t>
      </w:r>
      <w:r>
        <w:rPr>
          <w:rFonts w:ascii="PingFang SC" w:hAnsi="PingFang SC" w:eastAsia="PingFang SC" w:cs="PingFang SC"/>
          <w:spacing w:val="-1"/>
          <w:sz w:val="28"/>
          <w:szCs w:val="28"/>
        </w:rPr>
        <w:t>r</w:t>
      </w:r>
      <w:r>
        <w:rPr>
          <w:rFonts w:ascii="PingFang SC" w:hAnsi="PingFang SC" w:eastAsia="PingFang SC" w:cs="PingFang SC"/>
          <w:spacing w:val="-1"/>
          <w:position w:val="-4"/>
          <w:sz w:val="16"/>
          <w:szCs w:val="16"/>
        </w:rPr>
        <w:t>ij</w:t>
      </w:r>
      <w:r>
        <w:rPr>
          <w:rFonts w:ascii="PingFang SC" w:hAnsi="PingFang SC" w:eastAsia="PingFang SC" w:cs="PingFang SC"/>
          <w:spacing w:val="-27"/>
          <w:position w:val="-4"/>
          <w:sz w:val="16"/>
          <w:szCs w:val="16"/>
        </w:rPr>
        <w:t xml:space="preserve"> </w:t>
      </w:r>
      <w:r>
        <w:rPr>
          <w:rFonts w:ascii="PingFang SC" w:hAnsi="PingFang SC" w:eastAsia="PingFang SC" w:cs="PingFang SC"/>
          <w:spacing w:val="-1"/>
          <w:sz w:val="24"/>
          <w:szCs w:val="24"/>
        </w:rPr>
        <w:t>表示对指标</w:t>
      </w:r>
      <w:r>
        <w:rPr>
          <w:rFonts w:ascii="PingFang SC" w:hAnsi="PingFang SC" w:eastAsia="PingFang SC" w:cs="PingFang SC"/>
          <w:spacing w:val="-1"/>
          <w:sz w:val="28"/>
          <w:szCs w:val="28"/>
        </w:rPr>
        <w:t>C</w:t>
      </w:r>
      <w:r>
        <w:rPr>
          <w:rFonts w:ascii="PingFang SC" w:hAnsi="PingFang SC" w:eastAsia="PingFang SC" w:cs="PingFang SC"/>
          <w:spacing w:val="-1"/>
          <w:position w:val="-4"/>
          <w:sz w:val="16"/>
          <w:szCs w:val="16"/>
        </w:rPr>
        <w:t>i</w:t>
      </w:r>
      <w:r>
        <w:rPr>
          <w:rFonts w:ascii="PingFang SC" w:hAnsi="PingFang SC" w:eastAsia="PingFang SC" w:cs="PingFang SC"/>
          <w:spacing w:val="-26"/>
          <w:position w:val="-4"/>
          <w:sz w:val="16"/>
          <w:szCs w:val="16"/>
        </w:rPr>
        <w:t xml:space="preserve"> </w:t>
      </w:r>
      <w:r>
        <w:rPr>
          <w:rFonts w:ascii="PingFang SC" w:hAnsi="PingFang SC" w:eastAsia="PingFang SC" w:cs="PingFang SC"/>
          <w:spacing w:val="-1"/>
          <w:sz w:val="24"/>
          <w:szCs w:val="24"/>
        </w:rPr>
        <w:t>给出等级</w:t>
      </w:r>
      <w:r>
        <w:rPr>
          <w:rFonts w:ascii="PingFang SC" w:hAnsi="PingFang SC" w:eastAsia="PingFang SC" w:cs="PingFang SC"/>
          <w:spacing w:val="-1"/>
          <w:sz w:val="28"/>
          <w:szCs w:val="28"/>
        </w:rPr>
        <w:t>j</w:t>
      </w:r>
      <w:r>
        <w:rPr>
          <w:rFonts w:ascii="PingFang SC" w:hAnsi="PingFang SC" w:eastAsia="PingFang SC" w:cs="PingFang SC"/>
          <w:spacing w:val="-1"/>
          <w:sz w:val="24"/>
          <w:szCs w:val="24"/>
        </w:rPr>
        <w:t>的人数占全部测评人数的百分比。</w:t>
      </w:r>
    </w:p>
    <w:p w14:paraId="4E0FFC6E">
      <w:pPr>
        <w:spacing w:before="72" w:line="251" w:lineRule="auto"/>
        <w:ind w:left="38" w:right="26" w:firstLine="480"/>
        <w:rPr>
          <w:rFonts w:hint="eastAsia" w:ascii="PingFang SC" w:hAnsi="PingFang SC" w:eastAsia="PingFang SC" w:cs="PingFang SC"/>
          <w:sz w:val="24"/>
          <w:szCs w:val="24"/>
          <w:lang w:eastAsia="zh-CN"/>
        </w:rPr>
      </w:pPr>
      <w:r>
        <w:rPr>
          <w:rFonts w:ascii="PingFang SC" w:hAnsi="PingFang SC" w:eastAsia="PingFang SC" w:cs="PingFang SC"/>
          <w:spacing w:val="-1"/>
          <w:sz w:val="24"/>
          <w:szCs w:val="24"/>
        </w:rPr>
        <w:t>本次打分专家由</w:t>
      </w:r>
      <w:r>
        <w:rPr>
          <w:rFonts w:hint="eastAsia" w:ascii="PingFang SC" w:hAnsi="PingFang SC" w:eastAsia="PingFang SC" w:cs="PingFang SC"/>
          <w:spacing w:val="-1"/>
          <w:sz w:val="24"/>
          <w:szCs w:val="24"/>
          <w:lang w:val="en-US" w:eastAsia="zh-CN"/>
        </w:rPr>
        <w:t>20</w:t>
      </w:r>
      <w:r>
        <w:rPr>
          <w:rFonts w:ascii="Times New Roman" w:hAnsi="Times New Roman" w:eastAsia="Times New Roman" w:cs="Times New Roman"/>
          <w:spacing w:val="-17"/>
          <w:sz w:val="24"/>
          <w:szCs w:val="24"/>
        </w:rPr>
        <w:t xml:space="preserve"> </w:t>
      </w:r>
      <w:r>
        <w:rPr>
          <w:rFonts w:ascii="PingFang SC" w:hAnsi="PingFang SC" w:eastAsia="PingFang SC" w:cs="PingFang SC"/>
          <w:spacing w:val="-1"/>
          <w:sz w:val="24"/>
          <w:szCs w:val="24"/>
        </w:rPr>
        <w:t>名该项目的相关人员组成。其中经理</w:t>
      </w:r>
      <w:r>
        <w:rPr>
          <w:rFonts w:ascii="PingFang SC" w:hAnsi="PingFang SC" w:eastAsia="PingFang SC" w:cs="PingFang SC"/>
          <w:spacing w:val="-39"/>
          <w:sz w:val="24"/>
          <w:szCs w:val="24"/>
        </w:rPr>
        <w:t xml:space="preserve"> </w:t>
      </w:r>
      <w:r>
        <w:rPr>
          <w:rFonts w:hint="eastAsia" w:ascii="PingFang SC" w:hAnsi="PingFang SC" w:eastAsia="PingFang SC" w:cs="PingFang SC"/>
          <w:spacing w:val="-39"/>
          <w:sz w:val="24"/>
          <w:szCs w:val="24"/>
          <w:lang w:val="en-US" w:eastAsia="zh-CN"/>
        </w:rPr>
        <w:t>5</w:t>
      </w:r>
      <w:r>
        <w:rPr>
          <w:rFonts w:ascii="PingFang SC" w:hAnsi="PingFang SC" w:eastAsia="PingFang SC" w:cs="PingFang SC"/>
          <w:spacing w:val="-1"/>
          <w:sz w:val="24"/>
          <w:szCs w:val="24"/>
        </w:rPr>
        <w:t>名（产</w:t>
      </w:r>
      <w:r>
        <w:rPr>
          <w:rFonts w:ascii="PingFang SC" w:hAnsi="PingFang SC" w:eastAsia="PingFang SC" w:cs="PingFang SC"/>
          <w:spacing w:val="-2"/>
          <w:sz w:val="24"/>
          <w:szCs w:val="24"/>
        </w:rPr>
        <w:t>品部经理</w:t>
      </w:r>
      <w:r>
        <w:rPr>
          <w:rFonts w:ascii="PingFang SC" w:hAnsi="PingFang SC" w:eastAsia="PingFang SC" w:cs="PingFang SC"/>
          <w:spacing w:val="-14"/>
          <w:sz w:val="24"/>
          <w:szCs w:val="24"/>
        </w:rPr>
        <w:t xml:space="preserve"> </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18"/>
          <w:sz w:val="24"/>
          <w:szCs w:val="24"/>
        </w:rPr>
        <w:t xml:space="preserve"> </w:t>
      </w:r>
      <w:r>
        <w:rPr>
          <w:rFonts w:ascii="PingFang SC" w:hAnsi="PingFang SC" w:eastAsia="PingFang SC" w:cs="PingFang SC"/>
          <w:spacing w:val="-2"/>
          <w:sz w:val="24"/>
          <w:szCs w:val="24"/>
        </w:rPr>
        <w:t>名、</w:t>
      </w:r>
      <w:r>
        <w:rPr>
          <w:rFonts w:ascii="PingFang SC" w:hAnsi="PingFang SC" w:eastAsia="PingFang SC" w:cs="PingFang SC"/>
          <w:spacing w:val="-5"/>
          <w:sz w:val="24"/>
          <w:szCs w:val="24"/>
        </w:rPr>
        <w:t>研发部经理</w:t>
      </w:r>
      <w:r>
        <w:rPr>
          <w:rFonts w:ascii="PingFang SC" w:hAnsi="PingFang SC" w:eastAsia="PingFang SC" w:cs="PingFang SC"/>
          <w:spacing w:val="30"/>
          <w:sz w:val="24"/>
          <w:szCs w:val="24"/>
        </w:rPr>
        <w:t xml:space="preserve"> </w:t>
      </w:r>
      <w:r>
        <w:rPr>
          <w:rFonts w:hint="eastAsia" w:ascii="PingFang SC" w:hAnsi="PingFang SC" w:eastAsia="PingFang SC" w:cs="PingFang SC"/>
          <w:spacing w:val="30"/>
          <w:sz w:val="24"/>
          <w:szCs w:val="24"/>
          <w:lang w:val="en-US" w:eastAsia="zh-CN"/>
        </w:rPr>
        <w:t>2</w:t>
      </w:r>
      <w:r>
        <w:rPr>
          <w:rFonts w:ascii="Times New Roman" w:hAnsi="Times New Roman" w:eastAsia="Times New Roman" w:cs="Times New Roman"/>
          <w:spacing w:val="15"/>
          <w:w w:val="101"/>
          <w:sz w:val="24"/>
          <w:szCs w:val="24"/>
        </w:rPr>
        <w:t xml:space="preserve"> </w:t>
      </w:r>
      <w:r>
        <w:rPr>
          <w:rFonts w:ascii="PingFang SC" w:hAnsi="PingFang SC" w:eastAsia="PingFang SC" w:cs="PingFang SC"/>
          <w:spacing w:val="-5"/>
          <w:sz w:val="24"/>
          <w:szCs w:val="24"/>
        </w:rPr>
        <w:t>名、</w:t>
      </w:r>
      <w:r>
        <w:rPr>
          <w:rFonts w:hint="eastAsia" w:ascii="PingFang SC" w:hAnsi="PingFang SC" w:eastAsia="PingFang SC" w:cs="PingFang SC"/>
          <w:spacing w:val="-5"/>
          <w:sz w:val="24"/>
          <w:szCs w:val="24"/>
          <w:lang w:val="en-US" w:eastAsia="zh-CN"/>
        </w:rPr>
        <w:t>算法</w:t>
      </w:r>
      <w:r>
        <w:rPr>
          <w:rFonts w:ascii="PingFang SC" w:hAnsi="PingFang SC" w:eastAsia="PingFang SC" w:cs="PingFang SC"/>
          <w:spacing w:val="-5"/>
          <w:sz w:val="24"/>
          <w:szCs w:val="24"/>
        </w:rPr>
        <w:t>经理</w:t>
      </w:r>
      <w:r>
        <w:rPr>
          <w:rFonts w:ascii="PingFang SC" w:hAnsi="PingFang SC" w:eastAsia="PingFang SC" w:cs="PingFang SC"/>
          <w:spacing w:val="26"/>
          <w:sz w:val="24"/>
          <w:szCs w:val="24"/>
        </w:rPr>
        <w:t xml:space="preserve">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15"/>
          <w:sz w:val="24"/>
          <w:szCs w:val="24"/>
        </w:rPr>
        <w:t xml:space="preserve"> </w:t>
      </w:r>
      <w:r>
        <w:rPr>
          <w:rFonts w:ascii="PingFang SC" w:hAnsi="PingFang SC" w:eastAsia="PingFang SC" w:cs="PingFang SC"/>
          <w:spacing w:val="-5"/>
          <w:sz w:val="24"/>
          <w:szCs w:val="24"/>
        </w:rPr>
        <w:t>名、</w:t>
      </w:r>
      <w:r>
        <w:rPr>
          <w:rFonts w:hint="eastAsia" w:ascii="PingFang SC" w:hAnsi="PingFang SC" w:eastAsia="PingFang SC" w:cs="PingFang SC"/>
          <w:spacing w:val="-5"/>
          <w:sz w:val="24"/>
          <w:szCs w:val="24"/>
          <w:lang w:val="en-US" w:eastAsia="zh-CN"/>
        </w:rPr>
        <w:t>安全</w:t>
      </w:r>
      <w:r>
        <w:rPr>
          <w:rFonts w:ascii="PingFang SC" w:hAnsi="PingFang SC" w:eastAsia="PingFang SC" w:cs="PingFang SC"/>
          <w:spacing w:val="-5"/>
          <w:sz w:val="24"/>
          <w:szCs w:val="24"/>
        </w:rPr>
        <w:t>部经理</w:t>
      </w:r>
      <w:r>
        <w:rPr>
          <w:rFonts w:ascii="PingFang SC" w:hAnsi="PingFang SC" w:eastAsia="PingFang SC" w:cs="PingFang SC"/>
          <w:spacing w:val="26"/>
          <w:w w:val="101"/>
          <w:sz w:val="24"/>
          <w:szCs w:val="24"/>
        </w:rPr>
        <w:t xml:space="preserve">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15"/>
          <w:sz w:val="24"/>
          <w:szCs w:val="24"/>
        </w:rPr>
        <w:t xml:space="preserve"> </w:t>
      </w:r>
      <w:r>
        <w:rPr>
          <w:rFonts w:ascii="PingFang SC" w:hAnsi="PingFang SC" w:eastAsia="PingFang SC" w:cs="PingFang SC"/>
          <w:spacing w:val="-5"/>
          <w:sz w:val="24"/>
          <w:szCs w:val="24"/>
        </w:rPr>
        <w:t>名</w:t>
      </w:r>
      <w:r>
        <w:rPr>
          <w:rFonts w:ascii="PingFang SC" w:hAnsi="PingFang SC" w:eastAsia="PingFang SC" w:cs="PingFang SC"/>
          <w:spacing w:val="-45"/>
          <w:w w:val="95"/>
          <w:sz w:val="24"/>
          <w:szCs w:val="24"/>
        </w:rPr>
        <w:t>），</w:t>
      </w:r>
      <w:r>
        <w:rPr>
          <w:rFonts w:hint="eastAsia" w:ascii="PingFang SC" w:hAnsi="PingFang SC" w:eastAsia="PingFang SC" w:cs="PingFang SC"/>
          <w:spacing w:val="-6"/>
          <w:sz w:val="24"/>
          <w:szCs w:val="24"/>
          <w:lang w:val="en-US" w:eastAsia="zh-CN"/>
        </w:rPr>
        <w:t>应用架构2名，算法架构1名</w:t>
      </w:r>
      <w:r>
        <w:rPr>
          <w:rFonts w:hint="eastAsia" w:ascii="PingFang SC" w:hAnsi="PingFang SC" w:eastAsia="PingFang SC" w:cs="PingFang SC"/>
          <w:spacing w:val="-45"/>
          <w:w w:val="95"/>
          <w:sz w:val="24"/>
          <w:szCs w:val="24"/>
          <w:lang w:eastAsia="zh-CN"/>
        </w:rPr>
        <w:t>，</w:t>
      </w:r>
      <w:r>
        <w:rPr>
          <w:rFonts w:ascii="PingFang SC" w:hAnsi="PingFang SC" w:eastAsia="PingFang SC" w:cs="PingFang SC"/>
          <w:spacing w:val="-5"/>
          <w:sz w:val="24"/>
          <w:szCs w:val="24"/>
        </w:rPr>
        <w:t>产品经</w:t>
      </w:r>
      <w:r>
        <w:rPr>
          <w:rFonts w:ascii="PingFang SC" w:hAnsi="PingFang SC" w:eastAsia="PingFang SC" w:cs="PingFang SC"/>
          <w:spacing w:val="-6"/>
          <w:sz w:val="24"/>
          <w:szCs w:val="24"/>
        </w:rPr>
        <w:t>理</w:t>
      </w:r>
      <w:r>
        <w:rPr>
          <w:rFonts w:ascii="PingFang SC" w:hAnsi="PingFang SC" w:eastAsia="PingFang SC" w:cs="PingFang SC"/>
          <w:spacing w:val="26"/>
          <w:sz w:val="24"/>
          <w:szCs w:val="24"/>
        </w:rPr>
        <w:t xml:space="preserve"> </w:t>
      </w:r>
      <w:r>
        <w:rPr>
          <w:rFonts w:ascii="Times New Roman" w:hAnsi="Times New Roman" w:eastAsia="Times New Roman" w:cs="Times New Roman"/>
          <w:spacing w:val="-6"/>
          <w:sz w:val="24"/>
          <w:szCs w:val="24"/>
        </w:rPr>
        <w:t>1</w:t>
      </w:r>
      <w:r>
        <w:rPr>
          <w:rFonts w:ascii="Times New Roman" w:hAnsi="Times New Roman" w:eastAsia="Times New Roman" w:cs="Times New Roman"/>
          <w:spacing w:val="15"/>
          <w:sz w:val="24"/>
          <w:szCs w:val="24"/>
        </w:rPr>
        <w:t xml:space="preserve"> </w:t>
      </w:r>
      <w:r>
        <w:rPr>
          <w:rFonts w:ascii="PingFang SC" w:hAnsi="PingFang SC" w:eastAsia="PingFang SC" w:cs="PingFang SC"/>
          <w:spacing w:val="-6"/>
          <w:sz w:val="24"/>
          <w:szCs w:val="24"/>
        </w:rPr>
        <w:t>名</w:t>
      </w:r>
      <w:r>
        <w:rPr>
          <w:rFonts w:ascii="PingFang SC" w:hAnsi="PingFang SC" w:eastAsia="PingFang SC" w:cs="PingFang SC"/>
          <w:spacing w:val="-4"/>
          <w:sz w:val="24"/>
          <w:szCs w:val="24"/>
        </w:rPr>
        <w:t xml:space="preserve">，高级研发工程师 </w:t>
      </w:r>
      <w:r>
        <w:rPr>
          <w:rFonts w:hint="eastAsia" w:ascii="PingFang SC" w:hAnsi="PingFang SC" w:eastAsia="PingFang SC" w:cs="PingFang SC"/>
          <w:spacing w:val="-4"/>
          <w:sz w:val="24"/>
          <w:szCs w:val="24"/>
          <w:lang w:val="en-US" w:eastAsia="zh-CN"/>
        </w:rPr>
        <w:t>6</w:t>
      </w:r>
      <w:r>
        <w:rPr>
          <w:rFonts w:ascii="Times New Roman" w:hAnsi="Times New Roman" w:eastAsia="Times New Roman" w:cs="Times New Roman"/>
          <w:spacing w:val="-4"/>
          <w:sz w:val="24"/>
          <w:szCs w:val="24"/>
        </w:rPr>
        <w:t xml:space="preserve"> </w:t>
      </w:r>
      <w:r>
        <w:rPr>
          <w:rFonts w:ascii="PingFang SC" w:hAnsi="PingFang SC" w:eastAsia="PingFang SC" w:cs="PingFang SC"/>
          <w:spacing w:val="-4"/>
          <w:sz w:val="24"/>
          <w:szCs w:val="24"/>
        </w:rPr>
        <w:t xml:space="preserve">名（前端工程师 </w:t>
      </w:r>
      <w:r>
        <w:rPr>
          <w:rFonts w:hint="eastAsia" w:ascii="PingFang SC" w:hAnsi="PingFang SC" w:eastAsia="PingFang SC" w:cs="PingFang SC"/>
          <w:spacing w:val="-4"/>
          <w:sz w:val="24"/>
          <w:szCs w:val="24"/>
          <w:lang w:val="en-US" w:eastAsia="zh-CN"/>
        </w:rPr>
        <w:t>2</w:t>
      </w:r>
      <w:r>
        <w:rPr>
          <w:rFonts w:ascii="Times New Roman" w:hAnsi="Times New Roman" w:eastAsia="Times New Roman" w:cs="Times New Roman"/>
          <w:spacing w:val="-4"/>
          <w:sz w:val="24"/>
          <w:szCs w:val="24"/>
        </w:rPr>
        <w:t xml:space="preserve"> </w:t>
      </w:r>
      <w:r>
        <w:rPr>
          <w:rFonts w:ascii="PingFang SC" w:hAnsi="PingFang SC" w:eastAsia="PingFang SC" w:cs="PingFang SC"/>
          <w:spacing w:val="-4"/>
          <w:sz w:val="24"/>
          <w:szCs w:val="24"/>
        </w:rPr>
        <w:t xml:space="preserve">名、后端工程师 </w:t>
      </w:r>
      <w:r>
        <w:rPr>
          <w:rFonts w:hint="eastAsia" w:ascii="PingFang SC" w:hAnsi="PingFang SC" w:eastAsia="PingFang SC" w:cs="PingFang SC"/>
          <w:spacing w:val="-4"/>
          <w:sz w:val="24"/>
          <w:szCs w:val="24"/>
          <w:lang w:val="en-US" w:eastAsia="zh-CN"/>
        </w:rPr>
        <w:t>4</w:t>
      </w:r>
      <w:r>
        <w:rPr>
          <w:rFonts w:ascii="Times New Roman" w:hAnsi="Times New Roman" w:eastAsia="Times New Roman" w:cs="Times New Roman"/>
          <w:spacing w:val="13"/>
          <w:sz w:val="24"/>
          <w:szCs w:val="24"/>
        </w:rPr>
        <w:t xml:space="preserve"> </w:t>
      </w:r>
      <w:r>
        <w:rPr>
          <w:rFonts w:ascii="PingFang SC" w:hAnsi="PingFang SC" w:eastAsia="PingFang SC" w:cs="PingFang SC"/>
          <w:spacing w:val="-4"/>
          <w:sz w:val="24"/>
          <w:szCs w:val="24"/>
        </w:rPr>
        <w:t>名</w:t>
      </w:r>
      <w:r>
        <w:rPr>
          <w:rFonts w:ascii="PingFang SC" w:hAnsi="PingFang SC" w:eastAsia="PingFang SC" w:cs="PingFang SC"/>
          <w:spacing w:val="-45"/>
          <w:w w:val="96"/>
          <w:sz w:val="24"/>
          <w:szCs w:val="24"/>
        </w:rPr>
        <w:t>）</w:t>
      </w:r>
      <w:r>
        <w:rPr>
          <w:rFonts w:hint="eastAsia" w:ascii="PingFang SC" w:hAnsi="PingFang SC" w:eastAsia="PingFang SC" w:cs="PingFang SC"/>
          <w:spacing w:val="-45"/>
          <w:w w:val="96"/>
          <w:sz w:val="24"/>
          <w:szCs w:val="24"/>
          <w:lang w:eastAsia="zh-CN"/>
        </w:rPr>
        <w:t>，</w:t>
      </w:r>
    </w:p>
    <w:p w14:paraId="5E3BC984">
      <w:pPr>
        <w:spacing w:line="251" w:lineRule="auto"/>
        <w:rPr>
          <w:rFonts w:ascii="PingFang SC" w:hAnsi="PingFang SC" w:eastAsia="PingFang SC" w:cs="PingFang SC"/>
          <w:sz w:val="24"/>
          <w:szCs w:val="24"/>
        </w:rPr>
        <w:sectPr>
          <w:footerReference r:id="rId35" w:type="default"/>
          <w:pgSz w:w="11900" w:h="16840"/>
          <w:pgMar w:top="1779" w:right="1498" w:bottom="1233" w:left="1502" w:header="1389" w:footer="953" w:gutter="0"/>
          <w:cols w:space="720" w:num="1"/>
        </w:sectPr>
      </w:pPr>
    </w:p>
    <w:p w14:paraId="7492B054">
      <w:pPr>
        <w:spacing w:before="350" w:line="224" w:lineRule="auto"/>
        <w:ind w:left="38" w:right="26"/>
        <w:jc w:val="both"/>
        <w:rPr>
          <w:rFonts w:ascii="PingFang SC" w:hAnsi="PingFang SC" w:eastAsia="PingFang SC" w:cs="PingFang SC"/>
          <w:sz w:val="24"/>
          <w:szCs w:val="24"/>
        </w:rPr>
      </w:pPr>
      <w:r>
        <w:rPr>
          <w:rFonts w:ascii="PingFang SC" w:hAnsi="PingFang SC" w:eastAsia="PingFang SC" w:cs="PingFang SC"/>
          <w:spacing w:val="-8"/>
          <w:sz w:val="24"/>
          <w:szCs w:val="24"/>
        </w:rPr>
        <w:t>测试人员</w:t>
      </w:r>
      <w:r>
        <w:rPr>
          <w:rFonts w:ascii="Times New Roman" w:hAnsi="Times New Roman" w:eastAsia="Times New Roman" w:cs="Times New Roman"/>
          <w:spacing w:val="-8"/>
          <w:sz w:val="24"/>
          <w:szCs w:val="24"/>
        </w:rPr>
        <w:t xml:space="preserve">2 </w:t>
      </w:r>
      <w:r>
        <w:rPr>
          <w:rFonts w:ascii="PingFang SC" w:hAnsi="PingFang SC" w:eastAsia="PingFang SC" w:cs="PingFang SC"/>
          <w:spacing w:val="-8"/>
          <w:sz w:val="24"/>
          <w:szCs w:val="24"/>
        </w:rPr>
        <w:t>名</w:t>
      </w:r>
      <w:r>
        <w:rPr>
          <w:rFonts w:ascii="PingFang SC" w:hAnsi="PingFang SC" w:eastAsia="PingFang SC" w:cs="PingFang SC"/>
          <w:spacing w:val="-42"/>
          <w:sz w:val="24"/>
          <w:szCs w:val="24"/>
        </w:rPr>
        <w:t xml:space="preserve"> </w:t>
      </w:r>
      <w:r>
        <w:rPr>
          <w:rFonts w:ascii="PingFang SC" w:hAnsi="PingFang SC" w:eastAsia="PingFang SC" w:cs="PingFang SC"/>
          <w:spacing w:val="-8"/>
          <w:sz w:val="24"/>
          <w:szCs w:val="24"/>
        </w:rPr>
        <w:t>。打分标准按照</w:t>
      </w:r>
      <w:r>
        <w:rPr>
          <w:rFonts w:ascii="PingFang SC" w:hAnsi="PingFang SC" w:eastAsia="PingFang SC" w:cs="PingFang SC"/>
          <w:spacing w:val="-8"/>
          <w:sz w:val="28"/>
          <w:szCs w:val="28"/>
        </w:rPr>
        <w:t>V = (V</w:t>
      </w:r>
      <w:r>
        <w:rPr>
          <w:rFonts w:ascii="PingFang SC" w:hAnsi="PingFang SC" w:eastAsia="PingFang SC" w:cs="PingFang SC"/>
          <w:spacing w:val="-8"/>
          <w:position w:val="-3"/>
          <w:sz w:val="16"/>
          <w:szCs w:val="16"/>
        </w:rPr>
        <w:t>1</w:t>
      </w:r>
      <w:r>
        <w:rPr>
          <w:rFonts w:ascii="PingFang SC" w:hAnsi="PingFang SC" w:eastAsia="PingFang SC" w:cs="PingFang SC"/>
          <w:spacing w:val="-8"/>
          <w:position w:val="-3"/>
          <w:sz w:val="28"/>
          <w:szCs w:val="28"/>
        </w:rPr>
        <w:t>,</w:t>
      </w:r>
      <w:r>
        <w:rPr>
          <w:rFonts w:ascii="PingFang SC" w:hAnsi="PingFang SC" w:eastAsia="PingFang SC" w:cs="PingFang SC"/>
          <w:spacing w:val="-42"/>
          <w:position w:val="-3"/>
          <w:sz w:val="28"/>
          <w:szCs w:val="28"/>
        </w:rPr>
        <w:t xml:space="preserve"> </w:t>
      </w:r>
      <w:r>
        <w:rPr>
          <w:rFonts w:ascii="PingFang SC" w:hAnsi="PingFang SC" w:eastAsia="PingFang SC" w:cs="PingFang SC"/>
          <w:spacing w:val="-8"/>
          <w:sz w:val="28"/>
          <w:szCs w:val="28"/>
        </w:rPr>
        <w:t>V</w:t>
      </w:r>
      <w:r>
        <w:rPr>
          <w:rFonts w:ascii="PingFang SC" w:hAnsi="PingFang SC" w:eastAsia="PingFang SC" w:cs="PingFang SC"/>
          <w:spacing w:val="-8"/>
          <w:position w:val="-3"/>
          <w:sz w:val="16"/>
          <w:szCs w:val="16"/>
        </w:rPr>
        <w:t>2</w:t>
      </w:r>
      <w:r>
        <w:rPr>
          <w:rFonts w:ascii="PingFang SC" w:hAnsi="PingFang SC" w:eastAsia="PingFang SC" w:cs="PingFang SC"/>
          <w:spacing w:val="-8"/>
          <w:position w:val="-3"/>
          <w:sz w:val="28"/>
          <w:szCs w:val="28"/>
        </w:rPr>
        <w:t>,</w:t>
      </w:r>
      <w:r>
        <w:rPr>
          <w:rFonts w:ascii="PingFang SC" w:hAnsi="PingFang SC" w:eastAsia="PingFang SC" w:cs="PingFang SC"/>
          <w:spacing w:val="-42"/>
          <w:position w:val="-3"/>
          <w:sz w:val="28"/>
          <w:szCs w:val="28"/>
        </w:rPr>
        <w:t xml:space="preserve"> </w:t>
      </w:r>
      <w:r>
        <w:rPr>
          <w:rFonts w:ascii="PingFang SC" w:hAnsi="PingFang SC" w:eastAsia="PingFang SC" w:cs="PingFang SC"/>
          <w:spacing w:val="-8"/>
          <w:sz w:val="28"/>
          <w:szCs w:val="28"/>
        </w:rPr>
        <w:t>V</w:t>
      </w:r>
      <w:r>
        <w:rPr>
          <w:rFonts w:ascii="PingFang SC" w:hAnsi="PingFang SC" w:eastAsia="PingFang SC" w:cs="PingFang SC"/>
          <w:spacing w:val="-8"/>
          <w:position w:val="-3"/>
          <w:sz w:val="16"/>
          <w:szCs w:val="16"/>
        </w:rPr>
        <w:t>3</w:t>
      </w:r>
      <w:r>
        <w:rPr>
          <w:rFonts w:ascii="PingFang SC" w:hAnsi="PingFang SC" w:eastAsia="PingFang SC" w:cs="PingFang SC"/>
          <w:spacing w:val="-13"/>
          <w:w w:val="88"/>
          <w:position w:val="-3"/>
          <w:sz w:val="28"/>
          <w:szCs w:val="28"/>
        </w:rPr>
        <w:t>,</w:t>
      </w:r>
      <w:r>
        <w:rPr>
          <w:rFonts w:ascii="PingFang SC" w:hAnsi="PingFang SC" w:eastAsia="PingFang SC" w:cs="PingFang SC"/>
          <w:spacing w:val="-42"/>
          <w:position w:val="-3"/>
          <w:sz w:val="28"/>
          <w:szCs w:val="28"/>
        </w:rPr>
        <w:t xml:space="preserve"> </w:t>
      </w:r>
      <w:r>
        <w:rPr>
          <w:rFonts w:ascii="PingFang SC" w:hAnsi="PingFang SC" w:eastAsia="PingFang SC" w:cs="PingFang SC"/>
          <w:spacing w:val="-13"/>
          <w:w w:val="88"/>
          <w:sz w:val="28"/>
          <w:szCs w:val="28"/>
        </w:rPr>
        <w:t>V</w:t>
      </w:r>
      <w:r>
        <w:rPr>
          <w:rFonts w:ascii="PingFang SC" w:hAnsi="PingFang SC" w:eastAsia="PingFang SC" w:cs="PingFang SC"/>
          <w:spacing w:val="-13"/>
          <w:w w:val="88"/>
          <w:position w:val="-3"/>
          <w:sz w:val="16"/>
          <w:szCs w:val="16"/>
        </w:rPr>
        <w:t>4</w:t>
      </w:r>
      <w:r>
        <w:rPr>
          <w:rFonts w:ascii="PingFang SC" w:hAnsi="PingFang SC" w:eastAsia="PingFang SC" w:cs="PingFang SC"/>
          <w:spacing w:val="-13"/>
          <w:w w:val="88"/>
          <w:position w:val="-3"/>
          <w:sz w:val="28"/>
          <w:szCs w:val="28"/>
        </w:rPr>
        <w:t>,</w:t>
      </w:r>
      <w:r>
        <w:rPr>
          <w:rFonts w:ascii="PingFang SC" w:hAnsi="PingFang SC" w:eastAsia="PingFang SC" w:cs="PingFang SC"/>
          <w:spacing w:val="-43"/>
          <w:position w:val="-3"/>
          <w:sz w:val="28"/>
          <w:szCs w:val="28"/>
        </w:rPr>
        <w:t xml:space="preserve"> </w:t>
      </w:r>
      <w:r>
        <w:rPr>
          <w:rFonts w:ascii="PingFang SC" w:hAnsi="PingFang SC" w:eastAsia="PingFang SC" w:cs="PingFang SC"/>
          <w:spacing w:val="-13"/>
          <w:w w:val="88"/>
          <w:sz w:val="28"/>
          <w:szCs w:val="28"/>
        </w:rPr>
        <w:t>V</w:t>
      </w:r>
      <w:r>
        <w:rPr>
          <w:rFonts w:ascii="PingFang SC" w:hAnsi="PingFang SC" w:eastAsia="PingFang SC" w:cs="PingFang SC"/>
          <w:spacing w:val="-13"/>
          <w:w w:val="88"/>
          <w:position w:val="-4"/>
          <w:sz w:val="16"/>
          <w:szCs w:val="16"/>
        </w:rPr>
        <w:t>5</w:t>
      </w:r>
      <w:r>
        <w:rPr>
          <w:rFonts w:ascii="PingFang SC" w:hAnsi="PingFang SC" w:eastAsia="PingFang SC" w:cs="PingFang SC"/>
          <w:sz w:val="28"/>
          <w:szCs w:val="28"/>
        </w:rPr>
        <w:t>)</w:t>
      </w:r>
      <w:r>
        <w:rPr>
          <w:rFonts w:ascii="PingFang SC" w:hAnsi="PingFang SC" w:eastAsia="PingFang SC" w:cs="PingFang SC"/>
          <w:sz w:val="24"/>
          <w:szCs w:val="24"/>
        </w:rPr>
        <w:t>进行打分。其中取</w:t>
      </w:r>
      <w:r>
        <w:rPr>
          <w:rFonts w:ascii="PingFang SC" w:hAnsi="PingFang SC" w:eastAsia="PingFang SC" w:cs="PingFang SC"/>
          <w:spacing w:val="-2"/>
          <w:sz w:val="24"/>
          <w:szCs w:val="24"/>
        </w:rPr>
        <w:t>值区间为</w:t>
      </w:r>
      <w:r>
        <w:rPr>
          <w:rFonts w:ascii="Times New Roman" w:hAnsi="Times New Roman" w:eastAsia="Times New Roman" w:cs="Times New Roman"/>
          <w:spacing w:val="-2"/>
          <w:sz w:val="24"/>
          <w:szCs w:val="24"/>
        </w:rPr>
        <w:t>[1,2,3,4,5]</w:t>
      </w:r>
      <w:r>
        <w:rPr>
          <w:rFonts w:ascii="Times New Roman" w:hAnsi="Times New Roman" w:eastAsia="Times New Roman" w:cs="Times New Roman"/>
          <w:spacing w:val="-19"/>
          <w:sz w:val="24"/>
          <w:szCs w:val="24"/>
        </w:rPr>
        <w:t xml:space="preserve"> </w:t>
      </w:r>
      <w:r>
        <w:rPr>
          <w:rFonts w:ascii="PingFang SC" w:hAnsi="PingFang SC" w:eastAsia="PingFang SC" w:cs="PingFang SC"/>
          <w:spacing w:val="-2"/>
          <w:sz w:val="24"/>
          <w:szCs w:val="24"/>
        </w:rPr>
        <w:t>，</w:t>
      </w:r>
      <w:r>
        <w:rPr>
          <w:rFonts w:ascii="PingFang SC" w:hAnsi="PingFang SC" w:eastAsia="PingFang SC" w:cs="PingFang SC"/>
          <w:spacing w:val="-58"/>
          <w:sz w:val="24"/>
          <w:szCs w:val="24"/>
        </w:rPr>
        <w:t xml:space="preserve"> </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45"/>
          <w:sz w:val="24"/>
          <w:szCs w:val="24"/>
        </w:rPr>
        <w:t xml:space="preserve"> </w:t>
      </w:r>
      <w:r>
        <w:rPr>
          <w:rFonts w:ascii="PingFang SC" w:hAnsi="PingFang SC" w:eastAsia="PingFang SC" w:cs="PingFang SC"/>
          <w:spacing w:val="-2"/>
          <w:sz w:val="24"/>
          <w:szCs w:val="24"/>
        </w:rPr>
        <w:t>代表低风险，</w:t>
      </w:r>
      <w:r>
        <w:rPr>
          <w:rFonts w:ascii="Times New Roman" w:hAnsi="Times New Roman" w:eastAsia="Times New Roman" w:cs="Times New Roman"/>
          <w:spacing w:val="-2"/>
          <w:sz w:val="24"/>
          <w:szCs w:val="24"/>
        </w:rPr>
        <w:t>2</w:t>
      </w:r>
      <w:r>
        <w:rPr>
          <w:rFonts w:ascii="Times New Roman" w:hAnsi="Times New Roman" w:eastAsia="Times New Roman" w:cs="Times New Roman"/>
          <w:spacing w:val="44"/>
          <w:w w:val="101"/>
          <w:sz w:val="24"/>
          <w:szCs w:val="24"/>
        </w:rPr>
        <w:t xml:space="preserve"> </w:t>
      </w:r>
      <w:r>
        <w:rPr>
          <w:rFonts w:ascii="PingFang SC" w:hAnsi="PingFang SC" w:eastAsia="PingFang SC" w:cs="PingFang SC"/>
          <w:spacing w:val="-2"/>
          <w:sz w:val="24"/>
          <w:szCs w:val="24"/>
        </w:rPr>
        <w:t>代表较低风险，</w:t>
      </w:r>
      <w:r>
        <w:rPr>
          <w:rFonts w:ascii="Times New Roman" w:hAnsi="Times New Roman" w:eastAsia="Times New Roman" w:cs="Times New Roman"/>
          <w:spacing w:val="-2"/>
          <w:sz w:val="24"/>
          <w:szCs w:val="24"/>
        </w:rPr>
        <w:t>3</w:t>
      </w:r>
      <w:r>
        <w:rPr>
          <w:rFonts w:ascii="Times New Roman" w:hAnsi="Times New Roman" w:eastAsia="Times New Roman" w:cs="Times New Roman"/>
          <w:spacing w:val="44"/>
          <w:w w:val="101"/>
          <w:sz w:val="24"/>
          <w:szCs w:val="24"/>
        </w:rPr>
        <w:t xml:space="preserve"> </w:t>
      </w:r>
      <w:r>
        <w:rPr>
          <w:rFonts w:ascii="PingFang SC" w:hAnsi="PingFang SC" w:eastAsia="PingFang SC" w:cs="PingFang SC"/>
          <w:spacing w:val="-2"/>
          <w:sz w:val="24"/>
          <w:szCs w:val="24"/>
        </w:rPr>
        <w:t>代表中风险，</w:t>
      </w:r>
      <w:r>
        <w:rPr>
          <w:rFonts w:ascii="Times New Roman" w:hAnsi="Times New Roman" w:eastAsia="Times New Roman" w:cs="Times New Roman"/>
          <w:spacing w:val="-2"/>
          <w:sz w:val="24"/>
          <w:szCs w:val="24"/>
        </w:rPr>
        <w:t>4</w:t>
      </w:r>
      <w:r>
        <w:rPr>
          <w:rFonts w:ascii="Times New Roman" w:hAnsi="Times New Roman" w:eastAsia="Times New Roman" w:cs="Times New Roman"/>
          <w:spacing w:val="44"/>
          <w:w w:val="101"/>
          <w:sz w:val="24"/>
          <w:szCs w:val="24"/>
        </w:rPr>
        <w:t xml:space="preserve"> </w:t>
      </w:r>
      <w:r>
        <w:rPr>
          <w:rFonts w:ascii="PingFang SC" w:hAnsi="PingFang SC" w:eastAsia="PingFang SC" w:cs="PingFang SC"/>
          <w:spacing w:val="-2"/>
          <w:sz w:val="24"/>
          <w:szCs w:val="24"/>
        </w:rPr>
        <w:t>代表较高风险，</w:t>
      </w:r>
      <w:r>
        <w:rPr>
          <w:rFonts w:ascii="Times New Roman" w:hAnsi="Times New Roman" w:eastAsia="Times New Roman" w:cs="Times New Roman"/>
          <w:spacing w:val="-2"/>
          <w:sz w:val="24"/>
          <w:szCs w:val="24"/>
        </w:rPr>
        <w:t xml:space="preserve">5 </w:t>
      </w:r>
      <w:r>
        <w:rPr>
          <w:rFonts w:ascii="PingFang SC" w:hAnsi="PingFang SC" w:eastAsia="PingFang SC" w:cs="PingFang SC"/>
          <w:spacing w:val="-2"/>
          <w:sz w:val="24"/>
          <w:szCs w:val="24"/>
        </w:rPr>
        <w:t>代表高风险。打分结果详情参见附录中的表</w:t>
      </w:r>
      <w:r>
        <w:rPr>
          <w:rFonts w:ascii="PingFang SC" w:hAnsi="PingFang SC" w:eastAsia="PingFang SC" w:cs="PingFang SC"/>
          <w:spacing w:val="-6"/>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27"/>
          <w:sz w:val="24"/>
          <w:szCs w:val="24"/>
        </w:rPr>
        <w:t xml:space="preserve"> </w:t>
      </w:r>
      <w:r>
        <w:rPr>
          <w:rFonts w:ascii="PingFang SC" w:hAnsi="PingFang SC" w:eastAsia="PingFang SC" w:cs="PingFang SC"/>
          <w:spacing w:val="-2"/>
          <w:sz w:val="24"/>
          <w:szCs w:val="24"/>
        </w:rPr>
        <w:t>。隶属度计算结果如下：</w:t>
      </w:r>
    </w:p>
    <w:p w14:paraId="3E655796">
      <w:pPr>
        <w:spacing w:line="173" w:lineRule="auto"/>
        <w:ind w:left="522"/>
        <w:rPr>
          <w:rFonts w:ascii="PingFang SC" w:hAnsi="PingFang SC" w:eastAsia="PingFang SC" w:cs="PingFang SC"/>
          <w:sz w:val="24"/>
          <w:szCs w:val="24"/>
        </w:rPr>
      </w:pPr>
      <w:r>
        <w:rPr>
          <w:rFonts w:hint="eastAsia" w:ascii="PingFang SC" w:hAnsi="PingFang SC" w:eastAsia="PingFang SC" w:cs="PingFang SC"/>
          <w:spacing w:val="-2"/>
          <w:sz w:val="24"/>
          <w:szCs w:val="24"/>
          <w:lang w:val="en-US" w:eastAsia="zh-CN"/>
        </w:rPr>
        <w:t>实施路径不清晰</w:t>
      </w:r>
      <w:r>
        <w:rPr>
          <w:rFonts w:ascii="PingFang SC" w:hAnsi="PingFang SC" w:eastAsia="PingFang SC" w:cs="PingFang SC"/>
          <w:spacing w:val="-2"/>
          <w:sz w:val="24"/>
          <w:szCs w:val="24"/>
        </w:rPr>
        <w:t>的评价矩阵：</w:t>
      </w:r>
    </w:p>
    <w:p w14:paraId="61DA214C">
      <w:pPr>
        <w:spacing w:line="173" w:lineRule="auto"/>
        <w:rPr>
          <w:rFonts w:ascii="PingFang SC" w:hAnsi="PingFang SC" w:eastAsia="PingFang SC" w:cs="PingFang SC"/>
          <w:sz w:val="24"/>
          <w:szCs w:val="24"/>
        </w:rPr>
      </w:pPr>
    </w:p>
    <w:p w14:paraId="1D5C6A79">
      <w:pPr>
        <w:spacing w:line="173" w:lineRule="auto"/>
        <w:rPr>
          <w:rFonts w:ascii="PingFang SC" w:hAnsi="PingFang SC" w:eastAsia="PingFang SC" w:cs="PingFang SC"/>
          <w:sz w:val="24"/>
          <w:szCs w:val="24"/>
        </w:rPr>
      </w:pPr>
      <m:oMathPara>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B1</m:t>
              </m:r>
              <m:ctrlPr>
                <w:rPr>
                  <w:rFonts w:ascii="DejaVu Math TeX Gyre" w:hAnsi="DejaVu Math TeX Gyre" w:eastAsia="PingFang SC"/>
                  <w:sz w:val="24"/>
                </w:rPr>
              </m:ctrlPr>
            </m:sub>
          </m:sSub>
          <m:r>
            <m:rPr/>
            <w:rPr>
              <w:rFonts w:hint="default" w:ascii="DejaVu Math TeX Gyre" w:hAnsi="DejaVu Math TeX Gyre" w:eastAsia="PingFang SC"/>
              <w:sz w:val="24"/>
            </w:rPr>
            <m:t>=</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0.50</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mr>
                <m:mr>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0.61</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0.44</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0.50</m:t>
                    </m:r>
                    <m:ctrlPr>
                      <w:rPr>
                        <w:rFonts w:ascii="DejaVu Math TeX Gyre" w:hAnsi="DejaVu Math TeX Gyre" w:eastAsia="PingFang SC"/>
                        <w:sz w:val="24"/>
                      </w:rPr>
                    </m:ctrlPr>
                  </m:e>
                </m:mr>
              </m:m>
              <m:ctrlPr>
                <w:rPr>
                  <w:rFonts w:hint="default" w:ascii="DejaVu Math TeX Gyre" w:hAnsi="DejaVu Math TeX Gyre" w:eastAsia="PingFang SC"/>
                  <w:i/>
                  <w:sz w:val="24"/>
                </w:rPr>
              </m:ctrlPr>
            </m:e>
          </m:d>
        </m:oMath>
      </m:oMathPara>
    </w:p>
    <w:p w14:paraId="4EAC7096">
      <w:pPr>
        <w:spacing w:line="173" w:lineRule="auto"/>
        <w:ind w:left="420" w:leftChars="0" w:firstLine="420" w:firstLineChars="0"/>
        <w:rPr>
          <w:rFonts w:ascii="PingFang SC" w:hAnsi="PingFang SC" w:eastAsia="PingFang SC" w:cs="PingFang SC"/>
          <w:sz w:val="24"/>
          <w:szCs w:val="24"/>
        </w:rPr>
      </w:pPr>
    </w:p>
    <w:p w14:paraId="166DA198">
      <w:pPr>
        <w:spacing w:line="173" w:lineRule="auto"/>
        <w:ind w:left="420" w:leftChars="0" w:firstLine="420" w:firstLineChars="0"/>
        <w:rPr>
          <w:rFonts w:ascii="PingFang SC" w:hAnsi="PingFang SC" w:eastAsia="PingFang SC" w:cs="PingFang SC"/>
          <w:sz w:val="24"/>
          <w:szCs w:val="24"/>
        </w:rPr>
        <w:sectPr>
          <w:footerReference r:id="rId36" w:type="default"/>
          <w:pgSz w:w="11900" w:h="16840"/>
          <w:pgMar w:top="1779" w:right="1498" w:bottom="1233" w:left="1502" w:header="1389" w:footer="953" w:gutter="0"/>
          <w:cols w:equalWidth="0" w:num="1">
            <w:col w:w="8900"/>
          </w:cols>
        </w:sectPr>
      </w:pPr>
    </w:p>
    <w:p w14:paraId="1B402C1D">
      <w:pPr>
        <w:spacing w:before="140" w:line="191" w:lineRule="auto"/>
        <w:ind w:left="517"/>
        <w:rPr>
          <w:rFonts w:ascii="PingFang SC" w:hAnsi="PingFang SC" w:eastAsia="PingFang SC" w:cs="PingFang SC"/>
          <w:sz w:val="24"/>
          <w:szCs w:val="24"/>
        </w:rPr>
      </w:pPr>
      <w:r>
        <w:rPr>
          <w:rFonts w:hint="eastAsia" w:ascii="PingFang SC" w:hAnsi="PingFang SC" w:eastAsia="PingFang SC" w:cs="PingFang SC"/>
          <w:spacing w:val="-1"/>
          <w:sz w:val="24"/>
          <w:szCs w:val="24"/>
          <w:lang w:val="en-US" w:eastAsia="zh-CN"/>
        </w:rPr>
        <w:t>算法不确定性</w:t>
      </w:r>
      <w:r>
        <w:rPr>
          <w:rFonts w:ascii="PingFang SC" w:hAnsi="PingFang SC" w:eastAsia="PingFang SC" w:cs="PingFang SC"/>
          <w:spacing w:val="-1"/>
          <w:sz w:val="24"/>
          <w:szCs w:val="24"/>
        </w:rPr>
        <w:t>风险的评价矩阵：</w:t>
      </w:r>
    </w:p>
    <w:p w14:paraId="7A354C61">
      <w:pPr>
        <w:keepNext w:val="0"/>
        <w:keepLines w:val="0"/>
        <w:widowControl/>
        <w:suppressLineNumbers w:val="0"/>
        <w:shd w:val="clear" w:fill="FFFFFF"/>
        <w:spacing w:before="94" w:line="360" w:lineRule="atLeast"/>
        <w:ind w:left="420" w:leftChars="0" w:right="2879" w:firstLine="420" w:firstLineChars="0"/>
        <w:jc w:val="left"/>
        <w:rPr>
          <w:rFonts w:ascii="PingFang SC" w:hAnsi="PingFang SC" w:eastAsia="PingFang SC" w:cs="PingFang SC"/>
          <w:spacing w:val="-2"/>
          <w:sz w:val="24"/>
          <w:szCs w:val="24"/>
        </w:rPr>
      </w:pPr>
      <m:oMathPara>
        <m:oMathParaPr>
          <m:jc m:val="center"/>
        </m:oMathParaPr>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B2</m:t>
              </m:r>
              <m:ctrlPr>
                <w:rPr>
                  <w:rFonts w:ascii="DejaVu Math TeX Gyre" w:hAnsi="DejaVu Math TeX Gyre" w:eastAsia="PingFang SC"/>
                  <w:sz w:val="24"/>
                </w:rPr>
              </m:ctrlPr>
            </m:sub>
          </m:sSub>
          <m:r>
            <m:rPr/>
            <w:rPr>
              <w:rFonts w:hint="default" w:ascii="DejaVu Math TeX Gyre" w:hAnsi="DejaVu Math TeX Gyre" w:eastAsia="PingFang SC"/>
              <w:sz w:val="24"/>
            </w:rPr>
            <m:t>=</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0.83</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0.83</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0.61</m:t>
                    </m:r>
                    <m:ctrlPr>
                      <w:rPr>
                        <w:rFonts w:ascii="DejaVu Math TeX Gyre" w:hAnsi="DejaVu Math TeX Gyre" w:eastAsia="PingFang SC"/>
                        <w:sz w:val="24"/>
                      </w:rPr>
                    </m:ctrlPr>
                  </m:e>
                </m:mr>
              </m:m>
              <m:ctrlPr>
                <w:rPr>
                  <w:rFonts w:hint="default" w:ascii="DejaVu Math TeX Gyre" w:hAnsi="DejaVu Math TeX Gyre" w:eastAsia="PingFang SC"/>
                  <w:i/>
                  <w:sz w:val="24"/>
                </w:rPr>
              </m:ctrlPr>
            </m:e>
          </m:d>
        </m:oMath>
      </m:oMathPara>
    </w:p>
    <w:p w14:paraId="2CB889F5">
      <w:pPr>
        <w:spacing w:before="94" w:line="313" w:lineRule="auto"/>
        <w:ind w:right="2879" w:firstLine="472" w:firstLineChars="200"/>
        <w:rPr>
          <w:rFonts w:ascii="PingFang SC" w:hAnsi="PingFang SC" w:eastAsia="PingFang SC" w:cs="PingFang SC"/>
          <w:spacing w:val="-2"/>
          <w:sz w:val="24"/>
          <w:szCs w:val="24"/>
        </w:rPr>
      </w:pPr>
      <w:r>
        <w:rPr>
          <w:rFonts w:hint="eastAsia" w:ascii="PingFang SC" w:hAnsi="PingFang SC" w:eastAsia="PingFang SC" w:cs="PingFang SC"/>
          <w:spacing w:val="-2"/>
          <w:sz w:val="24"/>
          <w:szCs w:val="24"/>
          <w:lang w:val="en-US" w:eastAsia="zh-CN"/>
        </w:rPr>
        <w:t>质量</w:t>
      </w:r>
      <w:r>
        <w:rPr>
          <w:rFonts w:ascii="PingFang SC" w:hAnsi="PingFang SC" w:eastAsia="PingFang SC" w:cs="PingFang SC"/>
          <w:spacing w:val="-2"/>
          <w:sz w:val="24"/>
          <w:szCs w:val="24"/>
        </w:rPr>
        <w:t>风险的评价矩阵：</w:t>
      </w:r>
    </w:p>
    <w:p w14:paraId="0627DBD7">
      <w:pPr>
        <w:keepNext w:val="0"/>
        <w:keepLines w:val="0"/>
        <w:widowControl/>
        <w:suppressLineNumbers w:val="0"/>
        <w:shd w:val="clear" w:fill="FFFFFF"/>
        <w:spacing w:before="94" w:line="360" w:lineRule="atLeast"/>
        <w:ind w:right="2879" w:firstLine="480" w:firstLineChars="200"/>
        <w:jc w:val="left"/>
        <w:rPr>
          <w:rFonts w:ascii="PingFang SC" w:hAnsi="PingFang SC" w:eastAsia="PingFang SC" w:cs="PingFang SC"/>
          <w:spacing w:val="-2"/>
          <w:sz w:val="24"/>
          <w:szCs w:val="24"/>
        </w:rPr>
      </w:pPr>
      <m:oMathPara>
        <m:oMathParaPr>
          <m:jc m:val="right"/>
        </m:oMathParaPr>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B3</m:t>
              </m:r>
              <m:ctrlPr>
                <w:rPr>
                  <w:rFonts w:ascii="DejaVu Math TeX Gyre" w:hAnsi="DejaVu Math TeX Gyre" w:eastAsia="PingFang SC"/>
                  <w:sz w:val="24"/>
                </w:rPr>
              </m:ctrlPr>
            </m:sub>
          </m:sSub>
          <m:r>
            <m:rPr/>
            <w:rPr>
              <w:rFonts w:hint="default" w:ascii="DejaVu Math TeX Gyre" w:hAnsi="DejaVu Math TeX Gyre" w:eastAsia="PingFang SC"/>
              <w:sz w:val="24"/>
            </w:rPr>
            <m:t>=</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0.61</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0.72</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r>
                  <m:e>
                    <m:r>
                      <m:rPr/>
                      <w:rPr>
                        <w:rFonts w:hint="default" w:ascii="DejaVu Math TeX Gyre" w:hAnsi="DejaVu Math TeX Gyre" w:eastAsia="PingFang SC"/>
                        <w:sz w:val="24"/>
                      </w:rPr>
                      <m:t>0.56</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0.78</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mr>
                <m:mr>
                  <m:e>
                    <m:r>
                      <m:rPr/>
                      <w:rPr>
                        <w:rFonts w:hint="default" w:ascii="DejaVu Math TeX Gyre" w:hAnsi="DejaVu Math TeX Gyre" w:eastAsia="PingFang SC"/>
                        <w:sz w:val="24"/>
                      </w:rPr>
                      <m:t>0.94</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r>
                  <m:e>
                    <m:r>
                      <m:rPr/>
                      <w:rPr>
                        <w:rFonts w:hint="default" w:ascii="DejaVu Math TeX Gyre" w:hAnsi="DejaVu Math TeX Gyre" w:eastAsia="PingFang SC"/>
                        <w:sz w:val="24"/>
                      </w:rPr>
                      <m:t>0.72</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
              <m:ctrlPr>
                <w:rPr>
                  <w:rFonts w:hint="default" w:ascii="DejaVu Math TeX Gyre" w:hAnsi="DejaVu Math TeX Gyre" w:eastAsia="PingFang SC"/>
                  <w:i/>
                  <w:sz w:val="24"/>
                </w:rPr>
              </m:ctrlPr>
            </m:e>
          </m:d>
        </m:oMath>
      </m:oMathPara>
    </w:p>
    <w:p w14:paraId="38988EFD">
      <w:pPr>
        <w:spacing w:before="4" w:line="284" w:lineRule="auto"/>
        <w:ind w:right="2404" w:firstLine="472" w:firstLineChars="200"/>
        <w:rPr>
          <w:rFonts w:ascii="PingFang SC" w:hAnsi="PingFang SC" w:eastAsia="PingFang SC" w:cs="PingFang SC"/>
          <w:spacing w:val="-2"/>
          <w:sz w:val="24"/>
          <w:szCs w:val="24"/>
        </w:rPr>
      </w:pPr>
      <w:r>
        <w:rPr>
          <w:rFonts w:hint="eastAsia" w:ascii="PingFang SC" w:hAnsi="PingFang SC" w:eastAsia="PingFang SC" w:cs="PingFang SC"/>
          <w:spacing w:val="-2"/>
          <w:sz w:val="24"/>
          <w:szCs w:val="24"/>
          <w:lang w:val="en-US" w:eastAsia="zh-CN"/>
        </w:rPr>
        <w:t>数据合规</w:t>
      </w:r>
      <w:r>
        <w:rPr>
          <w:rFonts w:ascii="PingFang SC" w:hAnsi="PingFang SC" w:eastAsia="PingFang SC" w:cs="PingFang SC"/>
          <w:spacing w:val="-2"/>
          <w:sz w:val="24"/>
          <w:szCs w:val="24"/>
        </w:rPr>
        <w:t>风险的评价矩阵：</w:t>
      </w:r>
    </w:p>
    <w:p w14:paraId="6CE80B47">
      <w:pPr>
        <w:keepNext w:val="0"/>
        <w:keepLines w:val="0"/>
        <w:widowControl/>
        <w:suppressLineNumbers w:val="0"/>
        <w:shd w:val="clear" w:fill="FFFFFF"/>
        <w:spacing w:before="4" w:line="360" w:lineRule="atLeast"/>
        <w:ind w:right="2404" w:firstLine="480" w:firstLineChars="200"/>
        <w:jc w:val="left"/>
        <w:rPr>
          <w:rFonts w:hint="default" w:ascii="PingFang SC" w:hAnsi="PingFang SC" w:eastAsia="PingFang SC" w:cs="PingFang SC"/>
          <w:spacing w:val="-2"/>
          <w:sz w:val="24"/>
          <w:szCs w:val="24"/>
          <w:lang w:val="en-US" w:eastAsia="zh-CN"/>
        </w:rPr>
      </w:pPr>
      <m:oMathPara>
        <m:oMathParaPr>
          <m:jc m:val="center"/>
        </m:oMathParaPr>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B4</m:t>
              </m:r>
              <m:ctrlPr>
                <w:rPr>
                  <w:rFonts w:ascii="DejaVu Math TeX Gyre" w:hAnsi="DejaVu Math TeX Gyre" w:eastAsia="PingFang SC"/>
                  <w:sz w:val="24"/>
                </w:rPr>
              </m:ctrlPr>
            </m:sub>
          </m:sSub>
          <m:r>
            <m:rPr/>
            <w:rPr>
              <w:rFonts w:hint="default" w:ascii="DejaVu Math TeX Gyre" w:hAnsi="DejaVu Math TeX Gyre" w:eastAsia="PingFang SC"/>
              <w:sz w:val="24"/>
            </w:rPr>
            <m:t>=</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0.44</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mr>
              </m:m>
              <m:ctrlPr>
                <w:rPr>
                  <w:rFonts w:hint="default" w:ascii="DejaVu Math TeX Gyre" w:hAnsi="DejaVu Math TeX Gyre" w:eastAsia="PingFang SC"/>
                  <w:i/>
                  <w:sz w:val="24"/>
                </w:rPr>
              </m:ctrlPr>
            </m:e>
          </m:d>
        </m:oMath>
      </m:oMathPara>
    </w:p>
    <w:p w14:paraId="5097DA39">
      <w:pPr>
        <w:spacing w:before="152" w:line="191" w:lineRule="auto"/>
        <w:ind w:left="516"/>
        <w:rPr>
          <w:rFonts w:ascii="PingFang SC" w:hAnsi="PingFang SC" w:eastAsia="PingFang SC" w:cs="PingFang SC"/>
          <w:spacing w:val="-1"/>
          <w:sz w:val="24"/>
          <w:szCs w:val="24"/>
        </w:rPr>
      </w:pPr>
      <w:r>
        <w:rPr>
          <w:rFonts w:hint="eastAsia" w:ascii="PingFang SC" w:hAnsi="PingFang SC" w:eastAsia="PingFang SC" w:cs="PingFang SC"/>
          <w:spacing w:val="-1"/>
          <w:sz w:val="24"/>
          <w:szCs w:val="24"/>
          <w:lang w:val="en-US" w:eastAsia="zh-CN"/>
        </w:rPr>
        <w:t>人机交互</w:t>
      </w:r>
      <w:r>
        <w:rPr>
          <w:rFonts w:ascii="PingFang SC" w:hAnsi="PingFang SC" w:eastAsia="PingFang SC" w:cs="PingFang SC"/>
          <w:spacing w:val="-1"/>
          <w:sz w:val="24"/>
          <w:szCs w:val="24"/>
        </w:rPr>
        <w:t>风险的评价矩阵：</w:t>
      </w:r>
    </w:p>
    <w:p w14:paraId="1F7C8B57">
      <w:pPr>
        <w:keepNext w:val="0"/>
        <w:keepLines w:val="0"/>
        <w:widowControl/>
        <w:suppressLineNumbers w:val="0"/>
        <w:shd w:val="clear" w:fill="FFFFFF"/>
        <w:spacing w:before="152" w:line="360" w:lineRule="atLeast"/>
        <w:ind w:left="516"/>
        <w:jc w:val="left"/>
        <w:rPr>
          <w:rFonts w:ascii="PingFang SC" w:hAnsi="PingFang SC" w:eastAsia="PingFang SC" w:cs="PingFang SC"/>
          <w:spacing w:val="-1"/>
          <w:sz w:val="24"/>
          <w:szCs w:val="24"/>
        </w:rPr>
      </w:pPr>
      <m:oMathPara>
        <m:oMath>
          <m:sSub>
            <m:sSubPr>
              <m:ctrlPr>
                <w:rPr>
                  <w:rFonts w:hint="default" w:ascii="DejaVu Math TeX Gyre" w:hAnsi="DejaVu Math TeX Gyre" w:eastAsia="Menlo"/>
                  <w:sz w:val="24"/>
                </w:rPr>
              </m:ctrlPr>
            </m:sSubPr>
            <m:e>
              <m:r>
                <m:rPr/>
                <w:rPr>
                  <w:rFonts w:hint="default" w:ascii="DejaVu Math TeX Gyre" w:hAnsi="DejaVu Math TeX Gyre" w:eastAsia="Menlo"/>
                  <w:sz w:val="24"/>
                </w:rPr>
                <m:t>R</m:t>
              </m:r>
              <m:ctrlPr>
                <w:rPr>
                  <w:rFonts w:ascii="DejaVu Math TeX Gyre" w:hAnsi="DejaVu Math TeX Gyre" w:eastAsia="Menlo"/>
                  <w:sz w:val="24"/>
                </w:rPr>
              </m:ctrlPr>
            </m:e>
            <m:sub>
              <m:r>
                <m:rPr/>
                <w:rPr>
                  <w:rFonts w:hint="default" w:ascii="DejaVu Math TeX Gyre" w:hAnsi="DejaVu Math TeX Gyre" w:eastAsia="Menlo"/>
                  <w:sz w:val="24"/>
                </w:rPr>
                <m:t>B5</m:t>
              </m:r>
              <m:ctrlPr>
                <w:rPr>
                  <w:rFonts w:ascii="DejaVu Math TeX Gyre" w:hAnsi="DejaVu Math TeX Gyre" w:eastAsia="Menlo"/>
                  <w:sz w:val="24"/>
                </w:rPr>
              </m:ctrlPr>
            </m:sub>
          </m:sSub>
          <m:r>
            <m:rPr/>
            <w:rPr>
              <w:rFonts w:hint="default" w:ascii="DejaVu Math TeX Gyre" w:hAnsi="DejaVu Math TeX Gyre" w:eastAsia="Menlo"/>
              <w:sz w:val="24"/>
            </w:rPr>
            <m:t>=</m:t>
          </m:r>
          <m:d>
            <m:dPr>
              <m:begChr m:val="["/>
              <m:endChr m:val="]"/>
              <m:ctrlPr>
                <w:rPr>
                  <w:rFonts w:hint="default" w:ascii="DejaVu Math TeX Gyre" w:hAnsi="DejaVu Math TeX Gyre" w:eastAsia="Menlo"/>
                  <w:i/>
                  <w:sz w:val="24"/>
                </w:rPr>
              </m:ctrlPr>
            </m:dPr>
            <m:e>
              <m:m>
                <m:mPr>
                  <m:mcs>
                    <m:mc>
                      <m:mcPr>
                        <m:count m:val="5"/>
                        <m:mcJc m:val="center"/>
                      </m:mcPr>
                    </m:mc>
                  </m:mcs>
                  <m:plcHide m:val="1"/>
                  <m:ctrlPr>
                    <w:rPr>
                      <w:rFonts w:hint="default" w:ascii="DejaVu Math TeX Gyre" w:hAnsi="DejaVu Math TeX Gyre" w:eastAsia="Menlo"/>
                      <w:i/>
                      <w:sz w:val="24"/>
                    </w:rPr>
                  </m:ctrlPr>
                </m:mPr>
                <m:mr>
                  <m:e>
                    <m:r>
                      <m:rPr/>
                      <w:rPr>
                        <w:rFonts w:hint="default" w:ascii="DejaVu Math TeX Gyre" w:hAnsi="DejaVu Math TeX Gyre" w:eastAsia="Menlo"/>
                        <w:sz w:val="24"/>
                      </w:rPr>
                      <m:t>0.00</m:t>
                    </m:r>
                    <m:ctrlPr>
                      <w:rPr>
                        <w:rFonts w:ascii="DejaVu Math TeX Gyre" w:hAnsi="DejaVu Math TeX Gyre" w:eastAsia="Menlo"/>
                        <w:sz w:val="24"/>
                      </w:rPr>
                    </m:ctrlPr>
                  </m:e>
                  <m:e>
                    <m:r>
                      <m:rPr/>
                      <w:rPr>
                        <w:rFonts w:hint="default" w:ascii="DejaVu Math TeX Gyre" w:hAnsi="DejaVu Math TeX Gyre" w:eastAsia="Menlo"/>
                        <w:sz w:val="24"/>
                      </w:rPr>
                      <m:t>0.00</m:t>
                    </m:r>
                    <m:ctrlPr>
                      <w:rPr>
                        <w:rFonts w:ascii="DejaVu Math TeX Gyre" w:hAnsi="DejaVu Math TeX Gyre" w:eastAsia="Menlo"/>
                        <w:sz w:val="24"/>
                      </w:rPr>
                    </m:ctrlPr>
                  </m:e>
                  <m:e>
                    <m:r>
                      <m:rPr/>
                      <w:rPr>
                        <w:rFonts w:hint="default" w:ascii="DejaVu Math TeX Gyre" w:hAnsi="DejaVu Math TeX Gyre" w:eastAsia="Menlo"/>
                        <w:sz w:val="24"/>
                      </w:rPr>
                      <m:t>0.17</m:t>
                    </m:r>
                    <m:ctrlPr>
                      <w:rPr>
                        <w:rFonts w:ascii="DejaVu Math TeX Gyre" w:hAnsi="DejaVu Math TeX Gyre" w:eastAsia="Menlo"/>
                        <w:sz w:val="24"/>
                      </w:rPr>
                    </m:ctrlPr>
                  </m:e>
                  <m:e>
                    <m:r>
                      <m:rPr/>
                      <w:rPr>
                        <w:rFonts w:hint="default" w:ascii="DejaVu Math TeX Gyre" w:hAnsi="DejaVu Math TeX Gyre" w:eastAsia="Menlo"/>
                        <w:sz w:val="24"/>
                      </w:rPr>
                      <m:t>0.50</m:t>
                    </m:r>
                    <m:ctrlPr>
                      <w:rPr>
                        <w:rFonts w:ascii="DejaVu Math TeX Gyre" w:hAnsi="DejaVu Math TeX Gyre" w:eastAsia="Menlo"/>
                        <w:sz w:val="24"/>
                      </w:rPr>
                    </m:ctrlPr>
                  </m:e>
                  <m:e>
                    <m:r>
                      <m:rPr/>
                      <w:rPr>
                        <w:rFonts w:hint="default" w:ascii="DejaVu Math TeX Gyre" w:hAnsi="DejaVu Math TeX Gyre" w:eastAsia="Menlo"/>
                        <w:sz w:val="24"/>
                      </w:rPr>
                      <m:t>0.28</m:t>
                    </m:r>
                    <m:ctrlPr>
                      <w:rPr>
                        <w:rFonts w:ascii="DejaVu Math TeX Gyre" w:hAnsi="DejaVu Math TeX Gyre" w:eastAsia="Menlo"/>
                        <w:sz w:val="24"/>
                      </w:rPr>
                    </m:ctrlPr>
                  </m:e>
                </m:mr>
                <m:mr>
                  <m:e>
                    <m:r>
                      <m:rPr/>
                      <w:rPr>
                        <w:rFonts w:hint="default" w:ascii="DejaVu Math TeX Gyre" w:hAnsi="DejaVu Math TeX Gyre" w:eastAsia="Menlo"/>
                        <w:sz w:val="24"/>
                      </w:rPr>
                      <m:t>0.00</m:t>
                    </m:r>
                    <m:ctrlPr>
                      <w:rPr>
                        <w:rFonts w:ascii="DejaVu Math TeX Gyre" w:hAnsi="DejaVu Math TeX Gyre" w:eastAsia="Menlo"/>
                        <w:sz w:val="24"/>
                      </w:rPr>
                    </m:ctrlPr>
                  </m:e>
                  <m:e>
                    <m:r>
                      <m:rPr/>
                      <w:rPr>
                        <w:rFonts w:hint="default" w:ascii="DejaVu Math TeX Gyre" w:hAnsi="DejaVu Math TeX Gyre" w:eastAsia="Menlo"/>
                        <w:sz w:val="24"/>
                      </w:rPr>
                      <m:t>0.00</m:t>
                    </m:r>
                    <m:ctrlPr>
                      <w:rPr>
                        <w:rFonts w:ascii="DejaVu Math TeX Gyre" w:hAnsi="DejaVu Math TeX Gyre" w:eastAsia="Menlo"/>
                        <w:sz w:val="24"/>
                      </w:rPr>
                    </m:ctrlPr>
                  </m:e>
                  <m:e>
                    <m:r>
                      <m:rPr/>
                      <w:rPr>
                        <w:rFonts w:hint="default" w:ascii="DejaVu Math TeX Gyre" w:hAnsi="DejaVu Math TeX Gyre" w:eastAsia="Menlo"/>
                        <w:sz w:val="24"/>
                      </w:rPr>
                      <m:t>0.39</m:t>
                    </m:r>
                    <m:ctrlPr>
                      <w:rPr>
                        <w:rFonts w:ascii="DejaVu Math TeX Gyre" w:hAnsi="DejaVu Math TeX Gyre" w:eastAsia="Menlo"/>
                        <w:sz w:val="24"/>
                      </w:rPr>
                    </m:ctrlPr>
                  </m:e>
                  <m:e>
                    <m:r>
                      <m:rPr/>
                      <w:rPr>
                        <w:rFonts w:hint="default" w:ascii="DejaVu Math TeX Gyre" w:hAnsi="DejaVu Math TeX Gyre" w:eastAsia="Menlo"/>
                        <w:sz w:val="24"/>
                      </w:rPr>
                      <m:t>0.28</m:t>
                    </m:r>
                    <m:ctrlPr>
                      <w:rPr>
                        <w:rFonts w:ascii="DejaVu Math TeX Gyre" w:hAnsi="DejaVu Math TeX Gyre" w:eastAsia="Menlo"/>
                        <w:sz w:val="24"/>
                      </w:rPr>
                    </m:ctrlPr>
                  </m:e>
                  <m:e>
                    <m:r>
                      <m:rPr/>
                      <w:rPr>
                        <w:rFonts w:hint="default" w:ascii="DejaVu Math TeX Gyre" w:hAnsi="DejaVu Math TeX Gyre" w:eastAsia="Menlo"/>
                        <w:sz w:val="24"/>
                      </w:rPr>
                      <m:t>0.28</m:t>
                    </m:r>
                    <m:ctrlPr>
                      <w:rPr>
                        <w:rFonts w:ascii="DejaVu Math TeX Gyre" w:hAnsi="DejaVu Math TeX Gyre" w:eastAsia="Menlo"/>
                        <w:sz w:val="24"/>
                      </w:rPr>
                    </m:ctrlPr>
                  </m:e>
                </m:mr>
                <m:mr>
                  <m:e>
                    <m:r>
                      <m:rPr/>
                      <w:rPr>
                        <w:rFonts w:hint="default" w:ascii="DejaVu Math TeX Gyre" w:hAnsi="DejaVu Math TeX Gyre" w:eastAsia="Menlo"/>
                        <w:sz w:val="24"/>
                      </w:rPr>
                      <m:t>0.00</m:t>
                    </m:r>
                    <m:ctrlPr>
                      <w:rPr>
                        <w:rFonts w:ascii="DejaVu Math TeX Gyre" w:hAnsi="DejaVu Math TeX Gyre" w:eastAsia="Menlo"/>
                        <w:sz w:val="24"/>
                      </w:rPr>
                    </m:ctrlPr>
                  </m:e>
                  <m:e>
                    <m:r>
                      <m:rPr/>
                      <w:rPr>
                        <w:rFonts w:hint="default" w:ascii="DejaVu Math TeX Gyre" w:hAnsi="DejaVu Math TeX Gyre" w:eastAsia="Menlo"/>
                        <w:sz w:val="24"/>
                      </w:rPr>
                      <m:t>0.00</m:t>
                    </m:r>
                    <m:ctrlPr>
                      <w:rPr>
                        <w:rFonts w:ascii="DejaVu Math TeX Gyre" w:hAnsi="DejaVu Math TeX Gyre" w:eastAsia="Menlo"/>
                        <w:sz w:val="24"/>
                      </w:rPr>
                    </m:ctrlPr>
                  </m:e>
                  <m:e>
                    <m:r>
                      <m:rPr/>
                      <w:rPr>
                        <w:rFonts w:hint="default" w:ascii="DejaVu Math TeX Gyre" w:hAnsi="DejaVu Math TeX Gyre" w:eastAsia="Menlo"/>
                        <w:sz w:val="24"/>
                      </w:rPr>
                      <m:t>0.06</m:t>
                    </m:r>
                    <m:ctrlPr>
                      <w:rPr>
                        <w:rFonts w:ascii="DejaVu Math TeX Gyre" w:hAnsi="DejaVu Math TeX Gyre" w:eastAsia="Menlo"/>
                        <w:sz w:val="24"/>
                      </w:rPr>
                    </m:ctrlPr>
                  </m:e>
                  <m:e>
                    <m:r>
                      <m:rPr/>
                      <w:rPr>
                        <w:rFonts w:hint="default" w:ascii="DejaVu Math TeX Gyre" w:hAnsi="DejaVu Math TeX Gyre" w:eastAsia="Menlo"/>
                        <w:sz w:val="24"/>
                      </w:rPr>
                      <m:t>0.33</m:t>
                    </m:r>
                    <m:ctrlPr>
                      <w:rPr>
                        <w:rFonts w:ascii="DejaVu Math TeX Gyre" w:hAnsi="DejaVu Math TeX Gyre" w:eastAsia="Menlo"/>
                        <w:sz w:val="24"/>
                      </w:rPr>
                    </m:ctrlPr>
                  </m:e>
                  <m:e>
                    <m:r>
                      <m:rPr/>
                      <w:rPr>
                        <w:rFonts w:hint="default" w:ascii="DejaVu Math TeX Gyre" w:hAnsi="DejaVu Math TeX Gyre" w:eastAsia="Menlo"/>
                        <w:sz w:val="24"/>
                      </w:rPr>
                      <m:t>0.56</m:t>
                    </m:r>
                    <m:ctrlPr>
                      <w:rPr>
                        <w:rFonts w:ascii="DejaVu Math TeX Gyre" w:hAnsi="DejaVu Math TeX Gyre" w:eastAsia="Menlo"/>
                        <w:sz w:val="24"/>
                      </w:rPr>
                    </m:ctrlPr>
                  </m:e>
                </m:mr>
                <m:mr>
                  <m:e>
                    <m:r>
                      <m:rPr/>
                      <w:rPr>
                        <w:rFonts w:hint="default" w:ascii="DejaVu Math TeX Gyre" w:hAnsi="DejaVu Math TeX Gyre" w:eastAsia="Menlo"/>
                        <w:sz w:val="24"/>
                      </w:rPr>
                      <m:t>0.00</m:t>
                    </m:r>
                    <m:ctrlPr>
                      <w:rPr>
                        <w:rFonts w:ascii="DejaVu Math TeX Gyre" w:hAnsi="DejaVu Math TeX Gyre" w:eastAsia="Menlo"/>
                        <w:sz w:val="24"/>
                      </w:rPr>
                    </m:ctrlPr>
                  </m:e>
                  <m:e>
                    <m:r>
                      <m:rPr/>
                      <w:rPr>
                        <w:rFonts w:hint="default" w:ascii="DejaVu Math TeX Gyre" w:hAnsi="DejaVu Math TeX Gyre" w:eastAsia="Menlo"/>
                        <w:sz w:val="24"/>
                      </w:rPr>
                      <m:t>0.00</m:t>
                    </m:r>
                    <m:ctrlPr>
                      <w:rPr>
                        <w:rFonts w:ascii="DejaVu Math TeX Gyre" w:hAnsi="DejaVu Math TeX Gyre" w:eastAsia="Menlo"/>
                        <w:sz w:val="24"/>
                      </w:rPr>
                    </m:ctrlPr>
                  </m:e>
                  <m:e>
                    <m:r>
                      <m:rPr/>
                      <w:rPr>
                        <w:rFonts w:hint="default" w:ascii="DejaVu Math TeX Gyre" w:hAnsi="DejaVu Math TeX Gyre" w:eastAsia="Menlo"/>
                        <w:sz w:val="24"/>
                      </w:rPr>
                      <m:t>0.06</m:t>
                    </m:r>
                    <m:ctrlPr>
                      <w:rPr>
                        <w:rFonts w:ascii="DejaVu Math TeX Gyre" w:hAnsi="DejaVu Math TeX Gyre" w:eastAsia="Menlo"/>
                        <w:sz w:val="24"/>
                      </w:rPr>
                    </m:ctrlPr>
                  </m:e>
                  <m:e>
                    <m:r>
                      <m:rPr/>
                      <w:rPr>
                        <w:rFonts w:hint="default" w:ascii="DejaVu Math TeX Gyre" w:hAnsi="DejaVu Math TeX Gyre" w:eastAsia="Menlo"/>
                        <w:sz w:val="24"/>
                      </w:rPr>
                      <m:t>0.33</m:t>
                    </m:r>
                    <m:ctrlPr>
                      <w:rPr>
                        <w:rFonts w:ascii="DejaVu Math TeX Gyre" w:hAnsi="DejaVu Math TeX Gyre" w:eastAsia="Menlo"/>
                        <w:sz w:val="24"/>
                      </w:rPr>
                    </m:ctrlPr>
                  </m:e>
                  <m:e>
                    <m:r>
                      <m:rPr/>
                      <w:rPr>
                        <w:rFonts w:hint="default" w:ascii="DejaVu Math TeX Gyre" w:hAnsi="DejaVu Math TeX Gyre" w:eastAsia="Menlo"/>
                        <w:sz w:val="24"/>
                      </w:rPr>
                      <m:t>0.56</m:t>
                    </m:r>
                    <m:ctrlPr>
                      <w:rPr>
                        <w:rFonts w:ascii="DejaVu Math TeX Gyre" w:hAnsi="DejaVu Math TeX Gyre" w:eastAsia="Menlo"/>
                        <w:sz w:val="24"/>
                      </w:rPr>
                    </m:ctrlPr>
                  </m:e>
                </m:mr>
              </m:m>
              <m:ctrlPr>
                <w:rPr>
                  <w:rFonts w:hint="default" w:ascii="DejaVu Math TeX Gyre" w:hAnsi="DejaVu Math TeX Gyre" w:eastAsia="Menlo"/>
                  <w:i/>
                  <w:sz w:val="24"/>
                </w:rPr>
              </m:ctrlPr>
            </m:e>
          </m:d>
        </m:oMath>
      </m:oMathPara>
    </w:p>
    <w:p w14:paraId="73CFB9F4">
      <w:pPr>
        <w:spacing w:before="82" w:line="303" w:lineRule="auto"/>
        <w:ind w:right="2256" w:firstLine="472" w:firstLineChars="200"/>
        <w:rPr>
          <w:rFonts w:ascii="PingFang SC" w:hAnsi="PingFang SC" w:eastAsia="PingFang SC" w:cs="PingFang SC"/>
          <w:spacing w:val="-2"/>
          <w:sz w:val="24"/>
          <w:szCs w:val="24"/>
        </w:rPr>
      </w:pPr>
      <w:r>
        <w:rPr>
          <w:rFonts w:hint="eastAsia" w:ascii="PingFang SC" w:hAnsi="PingFang SC" w:eastAsia="PingFang SC" w:cs="PingFang SC"/>
          <w:spacing w:val="-2"/>
          <w:sz w:val="24"/>
          <w:szCs w:val="24"/>
          <w:lang w:val="en-US" w:eastAsia="zh-CN"/>
        </w:rPr>
        <w:t>人员变动</w:t>
      </w:r>
      <w:r>
        <w:rPr>
          <w:rFonts w:ascii="PingFang SC" w:hAnsi="PingFang SC" w:eastAsia="PingFang SC" w:cs="PingFang SC"/>
          <w:spacing w:val="-2"/>
          <w:sz w:val="24"/>
          <w:szCs w:val="24"/>
        </w:rPr>
        <w:t>风险的评价矩阵：</w:t>
      </w:r>
    </w:p>
    <w:p w14:paraId="00ACF1C7">
      <w:pPr>
        <w:keepNext w:val="0"/>
        <w:keepLines w:val="0"/>
        <w:widowControl/>
        <w:suppressLineNumbers w:val="0"/>
        <w:shd w:val="clear" w:fill="FFFFFF"/>
        <w:spacing w:before="82" w:line="360" w:lineRule="atLeast"/>
        <w:ind w:right="2256" w:firstLine="472" w:firstLineChars="200"/>
        <w:jc w:val="left"/>
        <w:rPr>
          <w:rFonts w:hint="eastAsia" w:ascii="PingFang SC" w:hAnsi="PingFang SC" w:eastAsia="PingFang SC" w:cs="PingFang SC"/>
          <w:spacing w:val="-2"/>
          <w:sz w:val="24"/>
          <w:szCs w:val="24"/>
          <w:lang w:val="en-US" w:eastAsia="zh-CN"/>
        </w:rPr>
      </w:pPr>
      <w:r>
        <w:rPr>
          <w:rFonts w:hint="eastAsia" w:ascii="PingFang SC" w:hAnsi="PingFang SC" w:eastAsia="PingFang SC" w:cs="PingFang SC"/>
          <w:spacing w:val="-2"/>
          <w:sz w:val="24"/>
          <w:szCs w:val="24"/>
          <w:lang w:val="en-US" w:eastAsia="zh-CN"/>
        </w:rPr>
        <w:t xml:space="preserve"> </w:t>
      </w:r>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B6</m:t>
            </m:r>
            <m:ctrlPr>
              <w:rPr>
                <w:rFonts w:ascii="DejaVu Math TeX Gyre" w:hAnsi="DejaVu Math TeX Gyre" w:eastAsia="PingFang SC"/>
                <w:sz w:val="24"/>
              </w:rPr>
            </m:ctrlPr>
          </m:sub>
        </m:sSub>
        <m:r>
          <m:rPr/>
          <w:rPr>
            <w:rFonts w:hint="default" w:ascii="DejaVu Math TeX Gyre" w:hAnsi="DejaVu Math TeX Gyre" w:eastAsia="PingFang SC"/>
            <w:sz w:val="24"/>
          </w:rPr>
          <m:t>=</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0.44</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mr>
            </m:m>
            <m:ctrlPr>
              <w:rPr>
                <w:rFonts w:hint="default" w:ascii="DejaVu Math TeX Gyre" w:hAnsi="DejaVu Math TeX Gyre" w:eastAsia="PingFang SC"/>
                <w:i/>
                <w:sz w:val="24"/>
              </w:rPr>
            </m:ctrlPr>
          </m:e>
        </m:d>
      </m:oMath>
    </w:p>
    <w:p w14:paraId="2C1DCAA1">
      <w:pPr>
        <w:spacing w:before="82" w:line="303" w:lineRule="auto"/>
        <w:ind w:right="2256" w:firstLine="472" w:firstLineChars="200"/>
        <w:rPr>
          <w:rFonts w:ascii="PingFang SC" w:hAnsi="PingFang SC" w:eastAsia="PingFang SC" w:cs="PingFang SC"/>
          <w:spacing w:val="-2"/>
          <w:sz w:val="24"/>
          <w:szCs w:val="24"/>
        </w:rPr>
      </w:pPr>
      <w:r>
        <w:rPr>
          <w:rFonts w:hint="eastAsia" w:ascii="PingFang SC" w:hAnsi="PingFang SC" w:eastAsia="PingFang SC" w:cs="PingFang SC"/>
          <w:spacing w:val="-2"/>
          <w:sz w:val="24"/>
          <w:szCs w:val="24"/>
          <w:lang w:val="en-US" w:eastAsia="zh-CN"/>
        </w:rPr>
        <w:t>管理</w:t>
      </w:r>
      <w:r>
        <w:rPr>
          <w:rFonts w:ascii="PingFang SC" w:hAnsi="PingFang SC" w:eastAsia="PingFang SC" w:cs="PingFang SC"/>
          <w:spacing w:val="-2"/>
          <w:sz w:val="24"/>
          <w:szCs w:val="24"/>
        </w:rPr>
        <w:t>风险的评价矩阵：</w:t>
      </w:r>
    </w:p>
    <w:p w14:paraId="5EDD3B6F">
      <w:pPr>
        <w:keepNext w:val="0"/>
        <w:keepLines w:val="0"/>
        <w:widowControl/>
        <w:suppressLineNumbers w:val="0"/>
        <w:shd w:val="clear" w:fill="FFFFFF"/>
        <w:spacing w:line="360" w:lineRule="atLeast"/>
        <w:ind w:left="2527"/>
        <w:jc w:val="left"/>
        <w:rPr>
          <w:rFonts w:ascii="PingFang SC" w:hAnsi="PingFang SC" w:eastAsia="PingFang SC" w:cs="PingFang SC"/>
          <w:sz w:val="28"/>
          <w:szCs w:val="28"/>
        </w:rPr>
      </w:pPr>
      <m:oMathPara>
        <m:oMathParaPr>
          <m:jc m:val="left"/>
        </m:oMathParaPr>
        <m:oMath>
          <m:sSub>
            <m:sSubPr>
              <m:ctrlPr>
                <w:rPr>
                  <w:rFonts w:hint="default" w:ascii="DejaVu Math TeX Gyre" w:hAnsi="DejaVu Math TeX Gyre" w:eastAsia="PingFang SC"/>
                  <w:sz w:val="28"/>
                </w:rPr>
              </m:ctrlPr>
            </m:sSubPr>
            <m:e>
              <m:r>
                <m:rPr/>
                <w:rPr>
                  <w:rFonts w:hint="default" w:ascii="DejaVu Math TeX Gyre" w:hAnsi="DejaVu Math TeX Gyre" w:eastAsia="PingFang SC"/>
                  <w:sz w:val="28"/>
                </w:rPr>
                <m:t>R</m:t>
              </m:r>
              <m:ctrlPr>
                <w:rPr>
                  <w:rFonts w:ascii="DejaVu Math TeX Gyre" w:hAnsi="DejaVu Math TeX Gyre" w:eastAsia="PingFang SC"/>
                  <w:sz w:val="28"/>
                </w:rPr>
              </m:ctrlPr>
            </m:e>
            <m:sub>
              <m:r>
                <m:rPr/>
                <w:rPr>
                  <w:rFonts w:hint="default" w:ascii="DejaVu Math TeX Gyre" w:hAnsi="DejaVu Math TeX Gyre" w:eastAsia="PingFang SC"/>
                  <w:sz w:val="28"/>
                </w:rPr>
                <m:t>B7</m:t>
              </m:r>
              <m:ctrlPr>
                <w:rPr>
                  <w:rFonts w:ascii="DejaVu Math TeX Gyre" w:hAnsi="DejaVu Math TeX Gyre" w:eastAsia="PingFang SC"/>
                  <w:sz w:val="28"/>
                </w:rPr>
              </m:ctrlPr>
            </m:sub>
          </m:sSub>
          <m:r>
            <m:rPr/>
            <w:rPr>
              <w:rFonts w:hint="default" w:ascii="DejaVu Math TeX Gyre" w:hAnsi="DejaVu Math TeX Gyre" w:eastAsia="PingFang SC"/>
              <w:sz w:val="28"/>
            </w:rPr>
            <m:t>=</m:t>
          </m:r>
          <m:d>
            <m:dPr>
              <m:begChr m:val="["/>
              <m:endChr m:val="]"/>
              <m:ctrlPr>
                <w:rPr>
                  <w:rFonts w:hint="default" w:ascii="DejaVu Math TeX Gyre" w:hAnsi="DejaVu Math TeX Gyre" w:eastAsia="PingFang SC"/>
                  <w:i/>
                  <w:sz w:val="28"/>
                </w:rPr>
              </m:ctrlPr>
            </m:dPr>
            <m:e>
              <m:m>
                <m:mPr>
                  <m:mcs>
                    <m:mc>
                      <m:mcPr>
                        <m:count m:val="5"/>
                        <m:mcJc m:val="center"/>
                      </m:mcPr>
                    </m:mc>
                  </m:mcs>
                  <m:plcHide m:val="1"/>
                  <m:ctrlPr>
                    <w:rPr>
                      <w:rFonts w:hint="default" w:ascii="DejaVu Math TeX Gyre" w:hAnsi="DejaVu Math TeX Gyre" w:eastAsia="PingFang SC"/>
                      <w:i/>
                      <w:sz w:val="28"/>
                    </w:rPr>
                  </m:ctrlPr>
                </m:mPr>
                <m:mr>
                  <m:e>
                    <m:r>
                      <m:rPr/>
                      <w:rPr>
                        <w:rFonts w:hint="default" w:ascii="DejaVu Math TeX Gyre" w:hAnsi="DejaVu Math TeX Gyre" w:eastAsia="PingFang SC"/>
                        <w:sz w:val="28"/>
                      </w:rPr>
                      <m:t>0.00</m:t>
                    </m:r>
                    <m:ctrlPr>
                      <w:rPr>
                        <w:rFonts w:ascii="DejaVu Math TeX Gyre" w:hAnsi="DejaVu Math TeX Gyre" w:eastAsia="PingFang SC"/>
                        <w:sz w:val="28"/>
                      </w:rPr>
                    </m:ctrlPr>
                  </m:e>
                  <m:e>
                    <m:r>
                      <m:rPr/>
                      <w:rPr>
                        <w:rFonts w:hint="default" w:ascii="DejaVu Math TeX Gyre" w:hAnsi="DejaVu Math TeX Gyre" w:eastAsia="PingFang SC"/>
                        <w:sz w:val="28"/>
                      </w:rPr>
                      <m:t>0.33</m:t>
                    </m:r>
                    <m:ctrlPr>
                      <w:rPr>
                        <w:rFonts w:ascii="DejaVu Math TeX Gyre" w:hAnsi="DejaVu Math TeX Gyre" w:eastAsia="PingFang SC"/>
                        <w:sz w:val="28"/>
                      </w:rPr>
                    </m:ctrlPr>
                  </m:e>
                  <m:e>
                    <m:r>
                      <m:rPr/>
                      <w:rPr>
                        <w:rFonts w:hint="default" w:ascii="DejaVu Math TeX Gyre" w:hAnsi="DejaVu Math TeX Gyre" w:eastAsia="PingFang SC"/>
                        <w:sz w:val="28"/>
                      </w:rPr>
                      <m:t>0.44</m:t>
                    </m:r>
                    <m:ctrlPr>
                      <w:rPr>
                        <w:rFonts w:ascii="DejaVu Math TeX Gyre" w:hAnsi="DejaVu Math TeX Gyre" w:eastAsia="PingFang SC"/>
                        <w:sz w:val="28"/>
                      </w:rPr>
                    </m:ctrlPr>
                  </m:e>
                  <m:e>
                    <m:r>
                      <m:rPr/>
                      <w:rPr>
                        <w:rFonts w:hint="default" w:ascii="DejaVu Math TeX Gyre" w:hAnsi="DejaVu Math TeX Gyre" w:eastAsia="PingFang SC"/>
                        <w:sz w:val="28"/>
                      </w:rPr>
                      <m:t>0.22</m:t>
                    </m:r>
                    <m:ctrlPr>
                      <w:rPr>
                        <w:rFonts w:ascii="DejaVu Math TeX Gyre" w:hAnsi="DejaVu Math TeX Gyre" w:eastAsia="PingFang SC"/>
                        <w:sz w:val="28"/>
                      </w:rPr>
                    </m:ctrlPr>
                  </m:e>
                  <m:e>
                    <m:r>
                      <m:rPr/>
                      <w:rPr>
                        <w:rFonts w:hint="default" w:ascii="DejaVu Math TeX Gyre" w:hAnsi="DejaVu Math TeX Gyre" w:eastAsia="PingFang SC"/>
                        <w:sz w:val="28"/>
                      </w:rPr>
                      <m:t>0.00</m:t>
                    </m:r>
                    <m:ctrlPr>
                      <w:rPr>
                        <w:rFonts w:ascii="DejaVu Math TeX Gyre" w:hAnsi="DejaVu Math TeX Gyre" w:eastAsia="PingFang SC"/>
                        <w:sz w:val="28"/>
                      </w:rPr>
                    </m:ctrlPr>
                  </m:e>
                </m:mr>
                <m:mr>
                  <m:e>
                    <m:r>
                      <m:rPr/>
                      <w:rPr>
                        <w:rFonts w:hint="default" w:ascii="DejaVu Math TeX Gyre" w:hAnsi="DejaVu Math TeX Gyre" w:eastAsia="PingFang SC"/>
                        <w:sz w:val="28"/>
                      </w:rPr>
                      <m:t>0.00</m:t>
                    </m:r>
                    <m:ctrlPr>
                      <w:rPr>
                        <w:rFonts w:ascii="DejaVu Math TeX Gyre" w:hAnsi="DejaVu Math TeX Gyre" w:eastAsia="PingFang SC"/>
                        <w:sz w:val="28"/>
                      </w:rPr>
                    </m:ctrlPr>
                  </m:e>
                  <m:e>
                    <m:r>
                      <m:rPr/>
                      <w:rPr>
                        <w:rFonts w:hint="default" w:ascii="DejaVu Math TeX Gyre" w:hAnsi="DejaVu Math TeX Gyre" w:eastAsia="PingFang SC"/>
                        <w:sz w:val="28"/>
                      </w:rPr>
                      <m:t>0.28</m:t>
                    </m:r>
                    <m:ctrlPr>
                      <w:rPr>
                        <w:rFonts w:ascii="DejaVu Math TeX Gyre" w:hAnsi="DejaVu Math TeX Gyre" w:eastAsia="PingFang SC"/>
                        <w:sz w:val="28"/>
                      </w:rPr>
                    </m:ctrlPr>
                  </m:e>
                  <m:e>
                    <m:r>
                      <m:rPr/>
                      <w:rPr>
                        <w:rFonts w:hint="default" w:ascii="DejaVu Math TeX Gyre" w:hAnsi="DejaVu Math TeX Gyre" w:eastAsia="PingFang SC"/>
                        <w:sz w:val="28"/>
                      </w:rPr>
                      <m:t>0.56</m:t>
                    </m:r>
                    <m:ctrlPr>
                      <w:rPr>
                        <w:rFonts w:ascii="DejaVu Math TeX Gyre" w:hAnsi="DejaVu Math TeX Gyre" w:eastAsia="PingFang SC"/>
                        <w:sz w:val="28"/>
                      </w:rPr>
                    </m:ctrlPr>
                  </m:e>
                  <m:e>
                    <m:r>
                      <m:rPr/>
                      <w:rPr>
                        <w:rFonts w:hint="default" w:ascii="DejaVu Math TeX Gyre" w:hAnsi="DejaVu Math TeX Gyre" w:eastAsia="PingFang SC"/>
                        <w:sz w:val="28"/>
                      </w:rPr>
                      <m:t>0.17</m:t>
                    </m:r>
                    <m:ctrlPr>
                      <w:rPr>
                        <w:rFonts w:ascii="DejaVu Math TeX Gyre" w:hAnsi="DejaVu Math TeX Gyre" w:eastAsia="PingFang SC"/>
                        <w:sz w:val="28"/>
                      </w:rPr>
                    </m:ctrlPr>
                  </m:e>
                  <m:e>
                    <m:r>
                      <m:rPr/>
                      <w:rPr>
                        <w:rFonts w:hint="default" w:ascii="DejaVu Math TeX Gyre" w:hAnsi="DejaVu Math TeX Gyre" w:eastAsia="PingFang SC"/>
                        <w:sz w:val="28"/>
                      </w:rPr>
                      <m:t>0.00</m:t>
                    </m:r>
                    <m:ctrlPr>
                      <w:rPr>
                        <w:rFonts w:ascii="DejaVu Math TeX Gyre" w:hAnsi="DejaVu Math TeX Gyre" w:eastAsia="PingFang SC"/>
                        <w:sz w:val="28"/>
                      </w:rPr>
                    </m:ctrlPr>
                  </m:e>
                </m:mr>
              </m:m>
              <m:ctrlPr>
                <w:rPr>
                  <w:rFonts w:hint="default" w:ascii="DejaVu Math TeX Gyre" w:hAnsi="DejaVu Math TeX Gyre" w:eastAsia="PingFang SC"/>
                  <w:i/>
                  <w:sz w:val="28"/>
                </w:rPr>
              </m:ctrlPr>
            </m:e>
          </m:d>
        </m:oMath>
      </m:oMathPara>
    </w:p>
    <w:p w14:paraId="0987EAC1">
      <w:pPr>
        <w:pStyle w:val="8"/>
        <w:spacing w:line="467" w:lineRule="auto"/>
      </w:pPr>
    </w:p>
    <w:p w14:paraId="71A21AF9">
      <w:pPr>
        <w:spacing w:before="105" w:line="239" w:lineRule="exact"/>
        <w:ind w:left="32"/>
        <w:outlineLvl w:val="2"/>
        <w:rPr>
          <w:rFonts w:ascii="PingFang SC" w:hAnsi="PingFang SC" w:eastAsia="PingFang SC" w:cs="PingFang SC"/>
          <w:sz w:val="23"/>
          <w:szCs w:val="23"/>
        </w:rPr>
      </w:pPr>
      <w:bookmarkStart w:id="67" w:name="bookmark41"/>
      <w:bookmarkEnd w:id="67"/>
      <w:r>
        <w:rPr>
          <w:rFonts w:ascii="PingFang SC" w:hAnsi="PingFang SC" w:eastAsia="PingFang SC" w:cs="PingFang SC"/>
          <w:b/>
          <w:bCs/>
          <w:spacing w:val="8"/>
          <w:position w:val="-1"/>
          <w:sz w:val="23"/>
          <w:szCs w:val="23"/>
        </w:rPr>
        <w:t>5.2.4</w:t>
      </w:r>
      <w:r>
        <w:rPr>
          <w:rFonts w:ascii="PingFang SC" w:hAnsi="PingFang SC" w:eastAsia="PingFang SC" w:cs="PingFang SC"/>
          <w:spacing w:val="60"/>
          <w:w w:val="101"/>
          <w:position w:val="-1"/>
          <w:sz w:val="23"/>
          <w:szCs w:val="23"/>
        </w:rPr>
        <w:t xml:space="preserve"> </w:t>
      </w:r>
      <w:r>
        <w:rPr>
          <w:rFonts w:ascii="PingFang SC" w:hAnsi="PingFang SC" w:eastAsia="PingFang SC" w:cs="PingFang SC"/>
          <w:b/>
          <w:bCs/>
          <w:spacing w:val="8"/>
          <w:position w:val="-1"/>
          <w:sz w:val="23"/>
          <w:szCs w:val="23"/>
        </w:rPr>
        <w:t>合成模糊综合评价结果</w:t>
      </w:r>
    </w:p>
    <w:p w14:paraId="521AC384">
      <w:pPr>
        <w:spacing w:line="239" w:lineRule="exact"/>
        <w:rPr>
          <w:rFonts w:ascii="PingFang SC" w:hAnsi="PingFang SC" w:eastAsia="PingFang SC" w:cs="PingFang SC"/>
          <w:sz w:val="23"/>
          <w:szCs w:val="23"/>
        </w:rPr>
        <w:sectPr>
          <w:type w:val="continuous"/>
          <w:pgSz w:w="11900" w:h="16840"/>
          <w:pgMar w:top="1779" w:right="1498" w:bottom="1233" w:left="1502" w:header="1389" w:footer="953" w:gutter="0"/>
          <w:cols w:equalWidth="0" w:num="1">
            <w:col w:w="8900"/>
          </w:cols>
        </w:sectPr>
      </w:pPr>
    </w:p>
    <w:p w14:paraId="328C5063">
      <w:pPr>
        <w:pStyle w:val="8"/>
      </w:pPr>
    </w:p>
    <w:p w14:paraId="4D96E624">
      <w:pPr>
        <w:spacing w:before="109" w:line="191" w:lineRule="auto"/>
        <w:ind w:left="517"/>
        <w:rPr>
          <w:rFonts w:ascii="PingFang SC" w:hAnsi="PingFang SC" w:eastAsia="PingFang SC" w:cs="PingFang SC"/>
          <w:sz w:val="24"/>
          <w:szCs w:val="24"/>
        </w:rPr>
      </w:pPr>
      <w:bookmarkStart w:id="68" w:name="bookmark79"/>
      <w:bookmarkEnd w:id="68"/>
      <w:r>
        <w:rPr>
          <w:rFonts w:ascii="PingFang SC" w:hAnsi="PingFang SC" w:eastAsia="PingFang SC" w:cs="PingFang SC"/>
          <w:spacing w:val="-2"/>
          <w:sz w:val="24"/>
          <w:szCs w:val="24"/>
        </w:rPr>
        <w:t xml:space="preserve">表 </w:t>
      </w:r>
      <w:r>
        <w:rPr>
          <w:rFonts w:ascii="Times New Roman" w:hAnsi="Times New Roman" w:eastAsia="Times New Roman" w:cs="Times New Roman"/>
          <w:spacing w:val="-2"/>
          <w:sz w:val="24"/>
          <w:szCs w:val="24"/>
        </w:rPr>
        <w:t xml:space="preserve">5.3 </w:t>
      </w:r>
      <w:r>
        <w:rPr>
          <w:rFonts w:ascii="PingFang SC" w:hAnsi="PingFang SC" w:eastAsia="PingFang SC" w:cs="PingFang SC"/>
          <w:spacing w:val="-2"/>
          <w:sz w:val="24"/>
          <w:szCs w:val="24"/>
        </w:rPr>
        <w:t>风险评估归一化权重值和排序情况中已经计算出评价因素的权向量</w:t>
      </w:r>
      <w:r>
        <w:rPr>
          <w:rFonts w:ascii="PingFang SC" w:hAnsi="PingFang SC" w:eastAsia="PingFang SC" w:cs="PingFang SC"/>
          <w:spacing w:val="-46"/>
          <w:sz w:val="24"/>
          <w:szCs w:val="24"/>
        </w:rPr>
        <w:t xml:space="preserve"> </w:t>
      </w:r>
      <w:r>
        <w:rPr>
          <w:rFonts w:ascii="PingFang SC" w:hAnsi="PingFang SC" w:eastAsia="PingFang SC" w:cs="PingFang SC"/>
          <w:spacing w:val="-2"/>
          <w:sz w:val="24"/>
          <w:szCs w:val="24"/>
        </w:rPr>
        <w:t>。根据</w:t>
      </w:r>
    </w:p>
    <w:p w14:paraId="7274A074">
      <w:pPr>
        <w:spacing w:before="93" w:line="209" w:lineRule="auto"/>
        <w:ind w:left="42" w:right="74" w:hanging="5"/>
        <w:rPr>
          <w:rFonts w:ascii="PingFang SC" w:hAnsi="PingFang SC" w:eastAsia="PingFang SC" w:cs="PingFang SC"/>
          <w:spacing w:val="-4"/>
          <w:sz w:val="24"/>
          <w:szCs w:val="24"/>
        </w:rPr>
      </w:pPr>
      <w:r>
        <w:rPr>
          <w:rFonts w:ascii="PingFang SC" w:hAnsi="PingFang SC" w:eastAsia="PingFang SC" w:cs="PingFang SC"/>
          <w:sz w:val="24"/>
          <w:szCs w:val="24"/>
        </w:rPr>
        <w:t xml:space="preserve">表 </w:t>
      </w:r>
      <w:r>
        <w:rPr>
          <w:rFonts w:ascii="Times New Roman" w:hAnsi="Times New Roman" w:eastAsia="Times New Roman" w:cs="Times New Roman"/>
          <w:sz w:val="24"/>
          <w:szCs w:val="24"/>
        </w:rPr>
        <w:t xml:space="preserve">5.3 </w:t>
      </w:r>
      <w:r>
        <w:rPr>
          <w:rFonts w:ascii="PingFang SC" w:hAnsi="PingFang SC" w:eastAsia="PingFang SC" w:cs="PingFang SC"/>
          <w:sz w:val="24"/>
          <w:szCs w:val="24"/>
        </w:rPr>
        <w:t>和构建的</w:t>
      </w:r>
      <w:r>
        <w:rPr>
          <w:rFonts w:ascii="Times New Roman" w:hAnsi="Times New Roman" w:eastAsia="Times New Roman" w:cs="Times New Roman"/>
          <w:sz w:val="24"/>
          <w:szCs w:val="24"/>
        </w:rPr>
        <w:t xml:space="preserve">7 </w:t>
      </w:r>
      <w:r>
        <w:rPr>
          <w:rFonts w:ascii="PingFang SC" w:hAnsi="PingFang SC" w:eastAsia="PingFang SC" w:cs="PingFang SC"/>
          <w:sz w:val="24"/>
          <w:szCs w:val="24"/>
        </w:rPr>
        <w:t>个风险维度的评价矩阵以及各个风险的权重，计算模糊综合评价结</w:t>
      </w:r>
      <w:r>
        <w:rPr>
          <w:rFonts w:ascii="PingFang SC" w:hAnsi="PingFang SC" w:eastAsia="PingFang SC" w:cs="PingFang SC"/>
          <w:spacing w:val="-4"/>
          <w:sz w:val="24"/>
          <w:szCs w:val="24"/>
        </w:rPr>
        <w:t>果。首先进行矩阵合成运算：</w:t>
      </w:r>
    </w:p>
    <w:p w14:paraId="0F836BCE">
      <w:pPr>
        <w:spacing w:before="93" w:line="209" w:lineRule="auto"/>
        <w:ind w:left="42" w:right="74" w:hanging="5"/>
        <w:rPr>
          <w:rFonts w:ascii="PingFang SC" w:hAnsi="PingFang SC" w:eastAsia="PingFang SC" w:cs="PingFang SC"/>
          <w:spacing w:val="-4"/>
          <w:sz w:val="24"/>
          <w:szCs w:val="24"/>
        </w:rPr>
      </w:pPr>
      <m:oMathPara>
        <m:oMath>
          <m:r>
            <m:rPr/>
            <w:rPr>
              <w:rFonts w:hint="default" w:ascii="DejaVu Math TeX Gyre" w:hAnsi="DejaVu Math TeX Gyre" w:eastAsia="PingFang SC"/>
              <w:sz w:val="24"/>
            </w:rPr>
            <m:t>B=(</m:t>
          </m:r>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w</m:t>
              </m:r>
              <m:ctrlPr>
                <w:rPr>
                  <w:rFonts w:ascii="DejaVu Math TeX Gyre" w:hAnsi="DejaVu Math TeX Gyre" w:eastAsia="PingFang SC"/>
                  <w:sz w:val="24"/>
                </w:rPr>
              </m:ctrlPr>
            </m:e>
            <m:sub>
              <m:r>
                <m:rPr/>
                <w:rPr>
                  <w:rFonts w:hint="default" w:ascii="DejaVu Math TeX Gyre" w:hAnsi="DejaVu Math TeX Gyre" w:eastAsia="PingFang SC"/>
                  <w:sz w:val="24"/>
                </w:rPr>
                <m:t>1</m:t>
              </m:r>
              <m:ctrlPr>
                <w:rPr>
                  <w:rFonts w:ascii="DejaVu Math TeX Gyre" w:hAnsi="DejaVu Math TeX Gyre" w:eastAsia="PingFang SC"/>
                  <w:sz w:val="24"/>
                </w:rPr>
              </m:ctrlPr>
            </m:sub>
          </m:sSub>
          <m:r>
            <m:rPr/>
            <w:rPr>
              <w:rFonts w:hint="default" w:ascii="DejaVu Math TeX Gyre" w:hAnsi="DejaVu Math TeX Gyre" w:eastAsia="PingFang SC"/>
              <w:sz w:val="24"/>
            </w:rPr>
            <m:t>,</m:t>
          </m:r>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w</m:t>
              </m:r>
              <m:ctrlPr>
                <w:rPr>
                  <w:rFonts w:ascii="DejaVu Math TeX Gyre" w:hAnsi="DejaVu Math TeX Gyre" w:eastAsia="PingFang SC"/>
                  <w:sz w:val="24"/>
                </w:rPr>
              </m:ctrlPr>
            </m:e>
            <m:sub>
              <m:r>
                <m:rPr/>
                <w:rPr>
                  <w:rFonts w:hint="default" w:ascii="DejaVu Math TeX Gyre" w:hAnsi="DejaVu Math TeX Gyre" w:eastAsia="PingFang SC"/>
                  <w:sz w:val="24"/>
                </w:rPr>
                <m:t>2</m:t>
              </m:r>
              <m:ctrlPr>
                <w:rPr>
                  <w:rFonts w:ascii="DejaVu Math TeX Gyre" w:hAnsi="DejaVu Math TeX Gyre" w:eastAsia="PingFang SC"/>
                  <w:sz w:val="24"/>
                </w:rPr>
              </m:ctrlPr>
            </m:sub>
          </m:sSub>
          <m:r>
            <m:rPr/>
            <w:rPr>
              <w:rFonts w:hint="default" w:ascii="DejaVu Math TeX Gyre" w:hAnsi="DejaVu Math TeX Gyre" w:eastAsia="PingFang SC"/>
              <w:sz w:val="24"/>
            </w:rPr>
            <m:t>,..</m:t>
          </m:r>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w</m:t>
              </m:r>
              <m:ctrlPr>
                <w:rPr>
                  <w:rFonts w:ascii="DejaVu Math TeX Gyre" w:hAnsi="DejaVu Math TeX Gyre" w:eastAsia="PingFang SC"/>
                  <w:sz w:val="24"/>
                </w:rPr>
              </m:ctrlPr>
            </m:e>
            <m:sub>
              <m:r>
                <m:rPr/>
                <w:rPr>
                  <w:rFonts w:hint="default" w:ascii="DejaVu Math TeX Gyre" w:hAnsi="DejaVu Math TeX Gyre" w:eastAsia="PingFang SC"/>
                  <w:sz w:val="24"/>
                </w:rPr>
                <m:t>m</m:t>
              </m:r>
              <m:ctrlPr>
                <w:rPr>
                  <w:rFonts w:ascii="DejaVu Math TeX Gyre" w:hAnsi="DejaVu Math TeX Gyre" w:eastAsia="PingFang SC"/>
                  <w:sz w:val="24"/>
                </w:rPr>
              </m:ctrlPr>
            </m:sub>
          </m:sSub>
          <m:r>
            <m:rPr/>
            <w:rPr>
              <w:rFonts w:hint="default" w:ascii="DejaVu Math TeX Gyre" w:hAnsi="DejaVu Math TeX Gyre" w:eastAsia="PingFang SC"/>
              <w:sz w:val="24"/>
            </w:rPr>
            <m:t>)</m:t>
          </m:r>
          <m:d>
            <m:dPr>
              <m:begChr m:val="["/>
              <m:endChr m:val="]"/>
              <m:ctrlPr>
                <w:rPr>
                  <w:rFonts w:hint="default" w:ascii="DejaVu Math TeX Gyre" w:hAnsi="DejaVu Math TeX Gyre" w:eastAsia="PingFang SC"/>
                  <w:i/>
                  <w:sz w:val="24"/>
                </w:rPr>
              </m:ctrlPr>
            </m:dPr>
            <m:e>
              <m:m>
                <m:mPr>
                  <m:mcs>
                    <m:mc>
                      <m:mcPr>
                        <m:count m:val="4"/>
                        <m:mcJc m:val="center"/>
                      </m:mcPr>
                    </m:mc>
                  </m:mcs>
                  <m:plcHide m:val="1"/>
                  <m:ctrlPr>
                    <w:rPr>
                      <w:rFonts w:hint="default" w:ascii="DejaVu Math TeX Gyre" w:hAnsi="DejaVu Math TeX Gyre" w:eastAsia="PingFang SC"/>
                      <w:i/>
                      <w:sz w:val="24"/>
                    </w:rPr>
                  </m:ctrlPr>
                </m:mPr>
                <m:mr>
                  <m:e>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11</m:t>
                        </m:r>
                        <m:ctrlPr>
                          <w:rPr>
                            <w:rFonts w:ascii="DejaVu Math TeX Gyre" w:hAnsi="DejaVu Math TeX Gyre" w:eastAsia="PingFang SC"/>
                            <w:sz w:val="24"/>
                          </w:rPr>
                        </m:ctrlPr>
                      </m:sub>
                    </m:sSub>
                    <m:ctrlPr>
                      <w:rPr>
                        <w:rFonts w:hint="default" w:ascii="DejaVu Math TeX Gyre" w:hAnsi="DejaVu Math TeX Gyre" w:eastAsia="PingFang SC"/>
                        <w:sz w:val="24"/>
                      </w:rPr>
                    </m:ctrlPr>
                  </m:e>
                  <m:e>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12</m:t>
                        </m:r>
                        <m:ctrlPr>
                          <w:rPr>
                            <w:rFonts w:ascii="DejaVu Math TeX Gyre" w:hAnsi="DejaVu Math TeX Gyre" w:eastAsia="PingFang SC"/>
                            <w:sz w:val="24"/>
                          </w:rPr>
                        </m:ctrlPr>
                      </m:sub>
                    </m:sSub>
                    <m:ctrlPr>
                      <w:rPr>
                        <w:rFonts w:hint="default" w:ascii="DejaVu Math TeX Gyre" w:hAnsi="DejaVu Math TeX Gyre" w:eastAsia="PingFang SC"/>
                        <w:sz w:val="24"/>
                      </w:rPr>
                    </m:ctrlPr>
                  </m:e>
                  <m:e>
                    <m:r>
                      <m:rPr/>
                      <w:rPr>
                        <w:rFonts w:hint="default" w:ascii="DejaVu Math TeX Gyre" w:hAnsi="DejaVu Math TeX Gyre" w:eastAsia="PingFang SC"/>
                        <w:sz w:val="24"/>
                      </w:rPr>
                      <m:t>...</m:t>
                    </m:r>
                    <m:ctrlPr>
                      <w:rPr>
                        <w:rFonts w:hint="default" w:ascii="DejaVu Math TeX Gyre" w:hAnsi="DejaVu Math TeX Gyre" w:eastAsia="PingFang SC"/>
                        <w:sz w:val="24"/>
                      </w:rPr>
                    </m:ctrlPr>
                  </m:e>
                  <m:e>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1n</m:t>
                        </m:r>
                        <m:ctrlPr>
                          <w:rPr>
                            <w:rFonts w:ascii="DejaVu Math TeX Gyre" w:hAnsi="DejaVu Math TeX Gyre" w:eastAsia="PingFang SC"/>
                            <w:sz w:val="24"/>
                          </w:rPr>
                        </m:ctrlPr>
                      </m:sub>
                    </m:sSub>
                    <m:ctrlPr>
                      <w:rPr>
                        <w:rFonts w:hint="default" w:ascii="DejaVu Math TeX Gyre" w:hAnsi="DejaVu Math TeX Gyre" w:eastAsia="PingFang SC"/>
                        <w:sz w:val="24"/>
                      </w:rPr>
                    </m:ctrlPr>
                  </m:e>
                </m:mr>
                <m:mr>
                  <m:e>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21</m:t>
                        </m:r>
                        <m:ctrlPr>
                          <w:rPr>
                            <w:rFonts w:ascii="DejaVu Math TeX Gyre" w:hAnsi="DejaVu Math TeX Gyre" w:eastAsia="PingFang SC"/>
                            <w:sz w:val="24"/>
                          </w:rPr>
                        </m:ctrlPr>
                      </m:sub>
                    </m:sSub>
                    <m:ctrlPr>
                      <w:rPr>
                        <w:rFonts w:hint="default" w:ascii="DejaVu Math TeX Gyre" w:hAnsi="DejaVu Math TeX Gyre" w:eastAsia="PingFang SC"/>
                        <w:sz w:val="24"/>
                      </w:rPr>
                    </m:ctrlPr>
                  </m:e>
                  <m:e>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22</m:t>
                        </m:r>
                        <m:ctrlPr>
                          <w:rPr>
                            <w:rFonts w:ascii="DejaVu Math TeX Gyre" w:hAnsi="DejaVu Math TeX Gyre" w:eastAsia="PingFang SC"/>
                            <w:sz w:val="24"/>
                          </w:rPr>
                        </m:ctrlPr>
                      </m:sub>
                    </m:sSub>
                    <m:ctrlPr>
                      <w:rPr>
                        <w:rFonts w:hint="default" w:ascii="DejaVu Math TeX Gyre" w:hAnsi="DejaVu Math TeX Gyre" w:eastAsia="PingFang SC"/>
                        <w:sz w:val="24"/>
                      </w:rPr>
                    </m:ctrlPr>
                  </m:e>
                  <m:e>
                    <m:r>
                      <m:rPr/>
                      <w:rPr>
                        <w:rFonts w:hint="default" w:ascii="DejaVu Math TeX Gyre" w:hAnsi="DejaVu Math TeX Gyre" w:eastAsia="PingFang SC"/>
                        <w:sz w:val="24"/>
                      </w:rPr>
                      <m:t>...</m:t>
                    </m:r>
                    <m:ctrlPr>
                      <w:rPr>
                        <w:rFonts w:hint="default" w:ascii="DejaVu Math TeX Gyre" w:hAnsi="DejaVu Math TeX Gyre" w:eastAsia="PingFang SC"/>
                        <w:sz w:val="24"/>
                      </w:rPr>
                    </m:ctrlPr>
                  </m:e>
                  <m:e>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2n</m:t>
                        </m:r>
                        <m:ctrlPr>
                          <w:rPr>
                            <w:rFonts w:ascii="DejaVu Math TeX Gyre" w:hAnsi="DejaVu Math TeX Gyre" w:eastAsia="PingFang SC"/>
                            <w:sz w:val="24"/>
                          </w:rPr>
                        </m:ctrlPr>
                      </m:sub>
                    </m:sSub>
                    <m:ctrlPr>
                      <w:rPr>
                        <w:rFonts w:hint="default" w:ascii="DejaVu Math TeX Gyre" w:hAnsi="DejaVu Math TeX Gyre" w:eastAsia="PingFang SC"/>
                        <w:sz w:val="24"/>
                      </w:rPr>
                    </m:ctrlPr>
                  </m:e>
                </m:mr>
                <m:mr>
                  <m:e>
                    <m:r>
                      <m:rPr/>
                      <w:rPr>
                        <w:rFonts w:hint="default" w:ascii="DejaVu Math TeX Gyre" w:hAnsi="DejaVu Math TeX Gyre" w:eastAsia="PingFang SC"/>
                        <w:sz w:val="24"/>
                      </w:rPr>
                      <m:t>⋮</m:t>
                    </m:r>
                    <m:ctrlPr>
                      <w:rPr>
                        <w:rFonts w:hint="default" w:ascii="DejaVu Math TeX Gyre" w:hAnsi="DejaVu Math TeX Gyre" w:eastAsia="PingFang SC"/>
                        <w:sz w:val="24"/>
                      </w:rPr>
                    </m:ctrlPr>
                  </m:e>
                  <m:e>
                    <m:r>
                      <m:rPr/>
                      <w:rPr>
                        <w:rFonts w:hint="default" w:ascii="DejaVu Math TeX Gyre" w:hAnsi="DejaVu Math TeX Gyre" w:eastAsia="PingFang SC"/>
                        <w:sz w:val="24"/>
                      </w:rPr>
                      <m:t>⋮</m:t>
                    </m:r>
                    <m:ctrlPr>
                      <w:rPr>
                        <w:rFonts w:hint="default" w:ascii="DejaVu Math TeX Gyre" w:hAnsi="DejaVu Math TeX Gyre" w:eastAsia="PingFang SC"/>
                        <w:sz w:val="24"/>
                      </w:rPr>
                    </m:ctrlPr>
                  </m:e>
                  <m:e>
                    <m:r>
                      <m:rPr/>
                      <w:rPr>
                        <w:rFonts w:hint="default" w:ascii="DejaVu Math TeX Gyre" w:hAnsi="DejaVu Math TeX Gyre" w:eastAsia="PingFang SC"/>
                        <w:sz w:val="24"/>
                      </w:rPr>
                      <m:t>⋱</m:t>
                    </m:r>
                    <m:ctrlPr>
                      <w:rPr>
                        <w:rFonts w:hint="default" w:ascii="DejaVu Math TeX Gyre" w:hAnsi="DejaVu Math TeX Gyre" w:eastAsia="PingFang SC"/>
                        <w:sz w:val="24"/>
                      </w:rPr>
                    </m:ctrlPr>
                  </m:e>
                  <m:e>
                    <m:r>
                      <m:rPr/>
                      <w:rPr>
                        <w:rFonts w:hint="default" w:ascii="DejaVu Math TeX Gyre" w:hAnsi="DejaVu Math TeX Gyre" w:eastAsia="PingFang SC"/>
                        <w:sz w:val="24"/>
                      </w:rPr>
                      <m:t>⋮</m:t>
                    </m:r>
                    <m:ctrlPr>
                      <w:rPr>
                        <w:rFonts w:hint="default" w:ascii="DejaVu Math TeX Gyre" w:hAnsi="DejaVu Math TeX Gyre" w:eastAsia="PingFang SC"/>
                        <w:sz w:val="24"/>
                      </w:rPr>
                    </m:ctrlPr>
                  </m:e>
                </m:mr>
                <m:mr>
                  <m:e>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m1</m:t>
                        </m:r>
                        <m:ctrlPr>
                          <w:rPr>
                            <w:rFonts w:ascii="DejaVu Math TeX Gyre" w:hAnsi="DejaVu Math TeX Gyre" w:eastAsia="PingFang SC"/>
                            <w:sz w:val="24"/>
                          </w:rPr>
                        </m:ctrlPr>
                      </m:sub>
                    </m:sSub>
                    <m:ctrlPr>
                      <w:rPr>
                        <w:rFonts w:hint="default" w:ascii="DejaVu Math TeX Gyre" w:hAnsi="DejaVu Math TeX Gyre" w:eastAsia="PingFang SC"/>
                        <w:sz w:val="24"/>
                      </w:rPr>
                    </m:ctrlPr>
                  </m:e>
                  <m:e>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m2</m:t>
                        </m:r>
                        <m:ctrlPr>
                          <w:rPr>
                            <w:rFonts w:ascii="DejaVu Math TeX Gyre" w:hAnsi="DejaVu Math TeX Gyre" w:eastAsia="PingFang SC"/>
                            <w:sz w:val="24"/>
                          </w:rPr>
                        </m:ctrlPr>
                      </m:sub>
                    </m:sSub>
                    <m:ctrlPr>
                      <w:rPr>
                        <w:rFonts w:hint="default" w:ascii="DejaVu Math TeX Gyre" w:hAnsi="DejaVu Math TeX Gyre" w:eastAsia="PingFang SC"/>
                        <w:sz w:val="24"/>
                      </w:rPr>
                    </m:ctrlPr>
                  </m:e>
                  <m:e>
                    <m:r>
                      <m:rPr/>
                      <w:rPr>
                        <w:rFonts w:hint="default" w:ascii="DejaVu Math TeX Gyre" w:hAnsi="DejaVu Math TeX Gyre" w:eastAsia="PingFang SC"/>
                        <w:sz w:val="24"/>
                      </w:rPr>
                      <m:t>...</m:t>
                    </m:r>
                    <m:ctrlPr>
                      <w:rPr>
                        <w:rFonts w:hint="default" w:ascii="DejaVu Math TeX Gyre" w:hAnsi="DejaVu Math TeX Gyre" w:eastAsia="PingFang SC"/>
                        <w:sz w:val="24"/>
                      </w:rPr>
                    </m:ctrlPr>
                  </m:e>
                  <m:e>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r</m:t>
                        </m:r>
                        <m:ctrlPr>
                          <w:rPr>
                            <w:rFonts w:ascii="DejaVu Math TeX Gyre" w:hAnsi="DejaVu Math TeX Gyre" w:eastAsia="PingFang SC"/>
                            <w:sz w:val="24"/>
                          </w:rPr>
                        </m:ctrlPr>
                      </m:e>
                      <m:sub>
                        <m:r>
                          <m:rPr/>
                          <w:rPr>
                            <w:rFonts w:hint="default" w:ascii="DejaVu Math TeX Gyre" w:hAnsi="DejaVu Math TeX Gyre" w:eastAsia="PingFang SC"/>
                            <w:sz w:val="24"/>
                          </w:rPr>
                          <m:t>mn</m:t>
                        </m:r>
                        <m:ctrlPr>
                          <w:rPr>
                            <w:rFonts w:ascii="DejaVu Math TeX Gyre" w:hAnsi="DejaVu Math TeX Gyre" w:eastAsia="PingFang SC"/>
                            <w:sz w:val="24"/>
                          </w:rPr>
                        </m:ctrlPr>
                      </m:sub>
                    </m:sSub>
                    <m:ctrlPr>
                      <w:rPr>
                        <w:rFonts w:hint="default" w:ascii="DejaVu Math TeX Gyre" w:hAnsi="DejaVu Math TeX Gyre" w:eastAsia="PingFang SC"/>
                        <w:sz w:val="24"/>
                      </w:rPr>
                    </m:ctrlPr>
                  </m:e>
                </m:mr>
              </m:m>
              <m:ctrlPr>
                <w:rPr>
                  <w:rFonts w:hint="default" w:ascii="DejaVu Math TeX Gyre" w:hAnsi="DejaVu Math TeX Gyre" w:eastAsia="PingFang SC"/>
                  <w:i/>
                  <w:sz w:val="24"/>
                </w:rPr>
              </m:ctrlPr>
            </m:e>
          </m:d>
        </m:oMath>
      </m:oMathPara>
    </w:p>
    <w:p w14:paraId="53E9C153">
      <w:pPr>
        <w:spacing w:before="125" w:line="239" w:lineRule="auto"/>
        <w:ind w:left="42" w:right="26" w:firstLine="477"/>
        <w:rPr>
          <w:rFonts w:ascii="PingFang SC" w:hAnsi="PingFang SC" w:eastAsia="PingFang SC" w:cs="PingFang SC"/>
          <w:sz w:val="24"/>
          <w:szCs w:val="24"/>
        </w:rPr>
      </w:pPr>
      <w:r>
        <w:rPr>
          <w:rFonts w:ascii="PingFang SC" w:hAnsi="PingFang SC" w:eastAsia="PingFang SC" w:cs="PingFang SC"/>
          <w:spacing w:val="2"/>
          <w:sz w:val="24"/>
          <w:szCs w:val="24"/>
        </w:rPr>
        <w:t>然后使用最大隶属度来检验模糊综合评价结果。 但为了减少一些误差</w:t>
      </w:r>
      <w:r>
        <w:rPr>
          <w:rFonts w:ascii="PingFang SC" w:hAnsi="PingFang SC" w:eastAsia="PingFang SC" w:cs="PingFang SC"/>
          <w:spacing w:val="-37"/>
          <w:sz w:val="24"/>
          <w:szCs w:val="24"/>
        </w:rPr>
        <w:t xml:space="preserve"> </w:t>
      </w:r>
      <w:r>
        <w:rPr>
          <w:rFonts w:ascii="PingFang SC" w:hAnsi="PingFang SC" w:eastAsia="PingFang SC" w:cs="PingFang SC"/>
          <w:spacing w:val="2"/>
          <w:sz w:val="24"/>
          <w:szCs w:val="24"/>
        </w:rPr>
        <w:t>，量化最</w:t>
      </w:r>
      <w:r>
        <w:rPr>
          <w:rFonts w:ascii="PingFang SC" w:hAnsi="PingFang SC" w:eastAsia="PingFang SC" w:cs="PingFang SC"/>
          <w:spacing w:val="-2"/>
          <w:sz w:val="24"/>
          <w:szCs w:val="24"/>
        </w:rPr>
        <w:t>终结果，本文使用加权平均的方法求出隶属等级。</w:t>
      </w:r>
    </w:p>
    <w:p w14:paraId="3E2BADBB">
      <w:pPr>
        <w:spacing w:line="1102" w:lineRule="exact"/>
        <w:ind w:right="26"/>
        <w:jc w:val="both"/>
      </w:pPr>
      <m:oMathPara>
        <m:oMath>
          <m:r>
            <m:rPr/>
            <w:rPr>
              <w:rFonts w:hint="default" w:ascii="DejaVu Math TeX Gyre" w:hAnsi="DejaVu Math TeX Gyre" w:eastAsia="宋体"/>
              <w:sz w:val="21"/>
            </w:rPr>
            <m:t>F=V</m:t>
          </m:r>
          <m:sSup>
            <m:sSupPr>
              <m:ctrlPr>
                <w:rPr>
                  <w:rFonts w:hint="default" w:ascii="DejaVu Math TeX Gyre" w:hAnsi="DejaVu Math TeX Gyre" w:eastAsia="宋体"/>
                  <w:sz w:val="21"/>
                </w:rPr>
              </m:ctrlPr>
            </m:sSupPr>
            <m:e>
              <m:r>
                <m:rPr/>
                <w:rPr>
                  <w:rFonts w:hint="default" w:ascii="DejaVu Math TeX Gyre" w:hAnsi="DejaVu Math TeX Gyre" w:eastAsia="宋体"/>
                  <w:sz w:val="21"/>
                </w:rPr>
                <m:t>B</m:t>
              </m:r>
              <m:ctrlPr>
                <w:rPr>
                  <w:rFonts w:ascii="DejaVu Math TeX Gyre" w:hAnsi="DejaVu Math TeX Gyre" w:eastAsia="宋体"/>
                  <w:sz w:val="21"/>
                </w:rPr>
              </m:ctrlPr>
            </m:e>
            <m:sup>
              <m:r>
                <m:rPr/>
                <w:rPr>
                  <w:rFonts w:hint="default" w:ascii="DejaVu Math TeX Gyre" w:hAnsi="DejaVu Math TeX Gyre" w:eastAsia="宋体"/>
                  <w:sz w:val="21"/>
                </w:rPr>
                <m:t>T</m:t>
              </m:r>
              <m:ctrlPr>
                <w:rPr>
                  <w:rFonts w:ascii="DejaVu Math TeX Gyre" w:hAnsi="DejaVu Math TeX Gyre" w:eastAsia="宋体"/>
                  <w:sz w:val="21"/>
                </w:rPr>
              </m:ctrlPr>
            </m:sup>
          </m:sSup>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v</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v</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v</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r>
            <m:rPr/>
            <w:rPr>
              <w:rFonts w:hint="default" w:ascii="DejaVu Math TeX Gyre" w:hAnsi="DejaVu Math TeX Gyre" w:eastAsia="宋体"/>
              <w:sz w:val="21"/>
            </w:rPr>
            <m:t>)</m:t>
          </m:r>
          <m:d>
            <m:dPr>
              <m:ctrlPr>
                <w:rPr>
                  <w:rFonts w:hint="default" w:ascii="DejaVu Math TeX Gyre" w:hAnsi="DejaVu Math TeX Gyre" w:eastAsia="宋体"/>
                  <w:i/>
                  <w:sz w:val="21"/>
                </w:rPr>
              </m:ctrlPr>
            </m:dPr>
            <m:e>
              <m:m>
                <m:mPr>
                  <m:mcs>
                    <m:mc>
                      <m:mcPr>
                        <m:count m:val="1"/>
                        <m:mcJc m:val="center"/>
                      </m:mcPr>
                    </m:mc>
                  </m:mcs>
                  <m:plcHide m:val="1"/>
                  <m:ctrlPr>
                    <w:rPr>
                      <w:rFonts w:hint="default" w:ascii="DejaVu Math TeX Gyre" w:hAnsi="DejaVu Math TeX Gyre" w:eastAsia="宋体"/>
                      <w:i/>
                      <w:sz w:val="21"/>
                    </w:rPr>
                  </m:ctrlPr>
                </m:mPr>
                <m:m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b</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ctrlPr>
                      <w:rPr>
                        <w:rFonts w:hint="default" w:ascii="DejaVu Math TeX Gyre" w:hAnsi="DejaVu Math TeX Gyre" w:eastAsia="宋体"/>
                        <w:sz w:val="21"/>
                      </w:rPr>
                    </m:ctrlPr>
                  </m:e>
                </m:mr>
                <m:m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b</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ctrlPr>
                      <w:rPr>
                        <w:rFonts w:hint="default" w:ascii="DejaVu Math TeX Gyre" w:hAnsi="DejaVu Math TeX Gyre" w:eastAsia="宋体"/>
                        <w:sz w:val="21"/>
                      </w:rPr>
                    </m:ctrlPr>
                  </m:e>
                </m:mr>
                <m:mr>
                  <m:e>
                    <m:r>
                      <m:rPr/>
                      <w:rPr>
                        <w:rFonts w:hint="default" w:ascii="DejaVu Math TeX Gyre" w:hAnsi="DejaVu Math TeX Gyre" w:eastAsia="宋体"/>
                        <w:sz w:val="21"/>
                      </w:rPr>
                      <m:t>⋮</m:t>
                    </m:r>
                    <m:ctrlPr>
                      <w:rPr>
                        <w:rFonts w:hint="default" w:ascii="DejaVu Math TeX Gyre" w:hAnsi="DejaVu Math TeX Gyre" w:eastAsia="宋体"/>
                        <w:sz w:val="21"/>
                      </w:rPr>
                    </m:ctrlPr>
                  </m:e>
                </m:mr>
                <m:mr>
                  <m:e>
                    <m:sSub>
                      <m:sSubPr>
                        <m:ctrlPr>
                          <w:rPr>
                            <w:rFonts w:hint="default" w:ascii="DejaVu Math TeX Gyre" w:hAnsi="DejaVu Math TeX Gyre" w:eastAsia="宋体"/>
                            <w:sz w:val="21"/>
                          </w:rPr>
                        </m:ctrlPr>
                      </m:sSubPr>
                      <m:e>
                        <m:r>
                          <m:rPr/>
                          <w:rPr>
                            <w:rFonts w:hint="default" w:ascii="DejaVu Math TeX Gyre" w:hAnsi="DejaVu Math TeX Gyre" w:eastAsia="宋体"/>
                            <w:sz w:val="21"/>
                          </w:rPr>
                          <m:t>b</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ctrlPr>
                      <w:rPr>
                        <w:rFonts w:hint="default" w:ascii="DejaVu Math TeX Gyre" w:hAnsi="DejaVu Math TeX Gyre" w:eastAsia="宋体"/>
                        <w:sz w:val="21"/>
                      </w:rPr>
                    </m:ctrlPr>
                  </m:e>
                </m:mr>
              </m:m>
              <m:ctrlPr>
                <w:rPr>
                  <w:rFonts w:hint="default" w:ascii="DejaVu Math TeX Gyre" w:hAnsi="DejaVu Math TeX Gyre" w:eastAsia="宋体"/>
                  <w:i/>
                  <w:sz w:val="21"/>
                </w:rPr>
              </m:ctrlPr>
            </m:e>
          </m:d>
        </m:oMath>
      </m:oMathPara>
    </w:p>
    <w:p w14:paraId="0AA36B67">
      <w:pPr>
        <w:spacing w:before="213" w:line="191" w:lineRule="auto"/>
        <w:ind w:left="522"/>
        <w:rPr>
          <w:rFonts w:ascii="PingFang SC" w:hAnsi="PingFang SC" w:eastAsia="PingFang SC" w:cs="PingFang SC"/>
          <w:spacing w:val="-5"/>
          <w:sz w:val="24"/>
          <w:szCs w:val="24"/>
        </w:rPr>
      </w:pPr>
    </w:p>
    <w:p w14:paraId="59ACD64B">
      <w:pPr>
        <w:spacing w:before="213" w:line="191" w:lineRule="auto"/>
        <w:ind w:left="522"/>
        <w:rPr>
          <w:rFonts w:ascii="PingFang SC" w:hAnsi="PingFang SC" w:eastAsia="PingFang SC" w:cs="PingFang SC"/>
          <w:spacing w:val="-5"/>
          <w:sz w:val="24"/>
          <w:szCs w:val="24"/>
        </w:rPr>
      </w:pPr>
      <w:r>
        <w:rPr>
          <w:rFonts w:hint="eastAsia" w:ascii="PingFang SC" w:hAnsi="PingFang SC" w:eastAsia="PingFang SC" w:cs="PingFang SC"/>
          <w:spacing w:val="-2"/>
          <w:sz w:val="24"/>
          <w:szCs w:val="24"/>
          <w:lang w:val="en-US" w:eastAsia="zh-CN"/>
        </w:rPr>
        <w:t>实施路径不清晰的</w:t>
      </w:r>
      <w:r>
        <w:rPr>
          <w:rFonts w:ascii="PingFang SC" w:hAnsi="PingFang SC" w:eastAsia="PingFang SC" w:cs="PingFang SC"/>
          <w:spacing w:val="-5"/>
          <w:sz w:val="24"/>
          <w:szCs w:val="24"/>
        </w:rPr>
        <w:t>评价向量：</w:t>
      </w:r>
    </w:p>
    <w:p w14:paraId="5C711586">
      <w:pPr>
        <w:keepNext w:val="0"/>
        <w:keepLines w:val="0"/>
        <w:widowControl/>
        <w:suppressLineNumbers w:val="0"/>
        <w:shd w:val="clear" w:fill="FFFFFF"/>
        <w:spacing w:before="213" w:line="360" w:lineRule="atLeast"/>
        <w:ind w:left="522"/>
        <w:jc w:val="left"/>
        <w:rPr>
          <w:rFonts w:ascii="PingFang SC" w:hAnsi="PingFang SC" w:eastAsia="PingFang SC" w:cs="PingFang SC"/>
          <w:spacing w:val="-5"/>
          <w:sz w:val="24"/>
          <w:szCs w:val="24"/>
        </w:rPr>
      </w:pPr>
      <m:oMathPara>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B</m:t>
              </m:r>
              <m:ctrlPr>
                <w:rPr>
                  <w:rFonts w:ascii="DejaVu Math TeX Gyre" w:hAnsi="DejaVu Math TeX Gyre" w:eastAsia="PingFang SC"/>
                  <w:sz w:val="24"/>
                </w:rPr>
              </m:ctrlPr>
            </m:e>
            <m:sub>
              <m:r>
                <m:rPr/>
                <w:rPr>
                  <w:rFonts w:hint="default" w:ascii="DejaVu Math TeX Gyre" w:hAnsi="DejaVu Math TeX Gyre" w:eastAsia="PingFang SC"/>
                  <w:sz w:val="24"/>
                </w:rPr>
                <m:t>1</m:t>
              </m:r>
              <m:ctrlPr>
                <w:rPr>
                  <w:rFonts w:ascii="DejaVu Math TeX Gyre" w:hAnsi="DejaVu Math TeX Gyre" w:eastAsia="PingFang SC"/>
                  <w:sz w:val="24"/>
                </w:rPr>
              </m:ctrlPr>
            </m:sub>
          </m:sSub>
          <m:r>
            <m:rPr/>
            <w:rPr>
              <w:rFonts w:hint="default" w:ascii="DejaVu Math TeX Gyre" w:hAnsi="DejaVu Math TeX Gyre" w:eastAsia="PingFang SC"/>
              <w:sz w:val="24"/>
            </w:rPr>
            <m:t>=(0.14,0.11,0.143,0.147,0.221,0.239)</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0.50</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mr>
                <m:mr>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0.61</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0.44</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0.50</m:t>
                    </m:r>
                    <m:ctrlPr>
                      <w:rPr>
                        <w:rFonts w:ascii="DejaVu Math TeX Gyre" w:hAnsi="DejaVu Math TeX Gyre" w:eastAsia="PingFang SC"/>
                        <w:sz w:val="24"/>
                      </w:rPr>
                    </m:ctrlPr>
                  </m:e>
                </m:mr>
              </m:m>
              <m:ctrlPr>
                <w:rPr>
                  <w:rFonts w:hint="default" w:ascii="DejaVu Math TeX Gyre" w:hAnsi="DejaVu Math TeX Gyre" w:eastAsia="PingFang SC"/>
                  <w:i/>
                  <w:sz w:val="24"/>
                </w:rPr>
              </m:ctrlPr>
            </m:e>
          </m:d>
          <m:r>
            <m:rPr/>
            <w:rPr>
              <w:rFonts w:hint="default" w:ascii="DejaVu Math TeX Gyre" w:hAnsi="DejaVu Math TeX Gyre" w:eastAsia="PingFang SC"/>
              <w:sz w:val="24"/>
            </w:rPr>
            <m:t>=(0.0061</m:t>
          </m:r>
          <m:r>
            <m:rPr/>
            <w:rPr>
              <w:rFonts w:hint="default" w:ascii="DejaVu Math TeX Gyre" w:hAnsi="DejaVu Math TeX Gyre" w:eastAsia="PingFang SC"/>
              <w:sz w:val="24"/>
              <w:lang w:val="en-US" w:eastAsia="zh-CN"/>
            </w:rPr>
            <m:t>,</m:t>
          </m:r>
          <m:r>
            <m:rPr/>
            <w:rPr>
              <w:rFonts w:hint="default" w:ascii="DejaVu Math TeX Gyre" w:hAnsi="DejaVu Math TeX Gyre" w:eastAsia="PingFang SC"/>
              <w:sz w:val="24"/>
            </w:rPr>
            <m:t>0.1369</m:t>
          </m:r>
          <m:r>
            <m:rPr/>
            <w:rPr>
              <w:rFonts w:hint="default" w:ascii="DejaVu Math TeX Gyre" w:hAnsi="DejaVu Math TeX Gyre" w:eastAsia="PingFang SC"/>
              <w:sz w:val="24"/>
              <w:lang w:val="en-US" w:eastAsia="zh-CN"/>
            </w:rPr>
            <m:t>,</m:t>
          </m:r>
          <m:r>
            <m:rPr/>
            <w:rPr>
              <w:rFonts w:hint="default" w:ascii="DejaVu Math TeX Gyre" w:hAnsi="DejaVu Math TeX Gyre" w:eastAsia="PingFang SC"/>
              <w:sz w:val="24"/>
            </w:rPr>
            <m:t>0.3518</m:t>
          </m:r>
          <m:r>
            <m:rPr/>
            <w:rPr>
              <w:rFonts w:hint="default" w:ascii="DejaVu Math TeX Gyre" w:hAnsi="DejaVu Math TeX Gyre" w:eastAsia="PingFang SC"/>
              <w:sz w:val="24"/>
              <w:lang w:val="en-US" w:eastAsia="zh-CN"/>
            </w:rPr>
            <m:t>,</m:t>
          </m:r>
          <m:r>
            <m:rPr/>
            <w:rPr>
              <w:rFonts w:hint="default" w:ascii="DejaVu Math TeX Gyre" w:hAnsi="DejaVu Math TeX Gyre" w:eastAsia="PingFang SC"/>
              <w:sz w:val="24"/>
            </w:rPr>
            <m:t>0.2601</m:t>
          </m:r>
          <m:r>
            <m:rPr/>
            <w:rPr>
              <w:rFonts w:hint="default" w:ascii="DejaVu Math TeX Gyre" w:hAnsi="DejaVu Math TeX Gyre" w:eastAsia="PingFang SC"/>
              <w:sz w:val="24"/>
              <w:lang w:val="en-US" w:eastAsia="zh-CN"/>
            </w:rPr>
            <m:t>,</m:t>
          </m:r>
          <m:r>
            <m:rPr/>
            <w:rPr>
              <w:rFonts w:hint="default" w:ascii="DejaVu Math TeX Gyre" w:hAnsi="DejaVu Math TeX Gyre" w:eastAsia="PingFang SC"/>
              <w:sz w:val="24"/>
            </w:rPr>
            <m:t>0.2195)</m:t>
          </m:r>
        </m:oMath>
      </m:oMathPara>
    </w:p>
    <w:p w14:paraId="3162798F">
      <w:pPr>
        <w:spacing w:before="142" w:line="447" w:lineRule="exact"/>
      </w:pPr>
    </w:p>
    <w:p w14:paraId="00581702">
      <w:pPr>
        <w:spacing w:before="214" w:line="191" w:lineRule="auto"/>
        <w:ind w:left="517"/>
        <w:rPr>
          <w:rFonts w:ascii="PingFang SC" w:hAnsi="PingFang SC" w:eastAsia="PingFang SC" w:cs="PingFang SC"/>
          <w:spacing w:val="-4"/>
          <w:sz w:val="24"/>
          <w:szCs w:val="24"/>
        </w:rPr>
      </w:pPr>
      <w:r>
        <w:rPr>
          <w:rFonts w:hint="eastAsia" w:ascii="PingFang SC" w:hAnsi="PingFang SC" w:eastAsia="PingFang SC" w:cs="PingFang SC"/>
          <w:spacing w:val="-4"/>
          <w:sz w:val="24"/>
          <w:szCs w:val="24"/>
          <w:lang w:val="en-US" w:eastAsia="zh-CN"/>
        </w:rPr>
        <w:t>算法不确定性</w:t>
      </w:r>
      <w:r>
        <w:rPr>
          <w:rFonts w:ascii="PingFang SC" w:hAnsi="PingFang SC" w:eastAsia="PingFang SC" w:cs="PingFang SC"/>
          <w:spacing w:val="-4"/>
          <w:sz w:val="24"/>
          <w:szCs w:val="24"/>
        </w:rPr>
        <w:t>风险的评价向量：</w:t>
      </w:r>
    </w:p>
    <w:p w14:paraId="17BD9566">
      <w:pPr>
        <w:keepNext w:val="0"/>
        <w:keepLines w:val="0"/>
        <w:widowControl/>
        <w:suppressLineNumbers w:val="0"/>
        <w:shd w:val="clear" w:fill="FFFFFF"/>
        <w:spacing w:before="214" w:line="360" w:lineRule="atLeast"/>
        <w:ind w:left="517"/>
        <w:jc w:val="left"/>
        <w:rPr>
          <w:rFonts w:hint="eastAsia" w:ascii="PingFang SC" w:hAnsi="PingFang SC" w:eastAsia="PingFang SC" w:cs="PingFang SC"/>
          <w:spacing w:val="-4"/>
          <w:sz w:val="24"/>
          <w:szCs w:val="24"/>
          <w:lang w:val="en-US" w:eastAsia="zh-CN"/>
        </w:rPr>
      </w:pPr>
      <m:oMathPara>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B</m:t>
              </m:r>
              <m:ctrlPr>
                <w:rPr>
                  <w:rFonts w:ascii="DejaVu Math TeX Gyre" w:hAnsi="DejaVu Math TeX Gyre" w:eastAsia="PingFang SC"/>
                  <w:sz w:val="24"/>
                </w:rPr>
              </m:ctrlPr>
            </m:e>
            <m:sub>
              <m:r>
                <m:rPr/>
                <w:rPr>
                  <w:rFonts w:hint="default" w:ascii="DejaVu Math TeX Gyre" w:hAnsi="DejaVu Math TeX Gyre" w:eastAsia="PingFang SC"/>
                  <w:sz w:val="24"/>
                </w:rPr>
                <m:t>2</m:t>
              </m:r>
              <m:ctrlPr>
                <w:rPr>
                  <w:rFonts w:ascii="DejaVu Math TeX Gyre" w:hAnsi="DejaVu Math TeX Gyre" w:eastAsia="PingFang SC"/>
                  <w:sz w:val="24"/>
                </w:rPr>
              </m:ctrlPr>
            </m:sub>
          </m:sSub>
          <m:r>
            <m:rPr/>
            <w:rPr>
              <w:rFonts w:hint="default" w:ascii="DejaVu Math TeX Gyre" w:hAnsi="DejaVu Math TeX Gyre" w:eastAsia="PingFang SC"/>
              <w:sz w:val="24"/>
            </w:rPr>
            <m:t>=(0.226,0.213,0.146,0.122,0.126,0.167)</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0.83</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0.83</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0.61</m:t>
                    </m:r>
                    <m:ctrlPr>
                      <w:rPr>
                        <w:rFonts w:ascii="DejaVu Math TeX Gyre" w:hAnsi="DejaVu Math TeX Gyre" w:eastAsia="PingFang SC"/>
                        <w:sz w:val="24"/>
                      </w:rPr>
                    </m:ctrlPr>
                  </m:e>
                </m:mr>
              </m:m>
              <m:ctrlPr>
                <w:rPr>
                  <w:rFonts w:hint="default" w:ascii="DejaVu Math TeX Gyre" w:hAnsi="DejaVu Math TeX Gyre" w:eastAsia="PingFang SC"/>
                  <w:i/>
                  <w:sz w:val="24"/>
                </w:rPr>
              </m:ctrlPr>
            </m:e>
          </m:d>
          <m:r>
            <m:rPr/>
            <w:rPr>
              <w:rFonts w:hint="default" w:ascii="DejaVu Math TeX Gyre" w:hAnsi="DejaVu Math TeX Gyre" w:eastAsia="PingFang SC"/>
              <w:sz w:val="24"/>
            </w:rPr>
            <m:t>=</m:t>
          </m:r>
          <m:r>
            <m:rPr/>
            <w:rPr>
              <w:rFonts w:hint="default" w:ascii="DejaVu Math TeX Gyre" w:hAnsi="DejaVu Math TeX Gyre" w:eastAsia="PingFang SC"/>
              <w:sz w:val="24"/>
              <w:lang w:val="en-US" w:eastAsia="zh-CN"/>
            </w:rPr>
            <m:t>(</m:t>
          </m:r>
          <m:r>
            <m:rPr/>
            <w:rPr>
              <w:rFonts w:hint="default" w:ascii="DejaVu Math TeX Gyre" w:hAnsi="DejaVu Math TeX Gyre" w:eastAsia="PingFang SC"/>
              <w:sz w:val="24"/>
            </w:rPr>
            <m:t>0.0000</m:t>
          </m:r>
          <m:r>
            <m:rPr/>
            <w:rPr>
              <w:rFonts w:hint="default" w:ascii="DejaVu Math TeX Gyre" w:hAnsi="DejaVu Math TeX Gyre" w:eastAsia="PingFang SC"/>
              <w:sz w:val="24"/>
              <w:lang w:val="en-US" w:eastAsia="zh-CN"/>
            </w:rPr>
            <m:t>,</m:t>
          </m:r>
          <m:r>
            <m:rPr/>
            <w:rPr>
              <w:rFonts w:hint="default" w:ascii="DejaVu Math TeX Gyre" w:hAnsi="DejaVu Math TeX Gyre" w:eastAsia="PingFang SC"/>
              <w:sz w:val="24"/>
            </w:rPr>
            <m:t>0.0411</m:t>
          </m:r>
          <m:r>
            <m:rPr/>
            <w:rPr>
              <w:rFonts w:hint="default" w:ascii="DejaVu Math TeX Gyre" w:hAnsi="DejaVu Math TeX Gyre" w:eastAsia="PingFang SC"/>
              <w:sz w:val="24"/>
              <w:lang w:val="en-US" w:eastAsia="zh-CN"/>
            </w:rPr>
            <m:t>,</m:t>
          </m:r>
          <m:r>
            <m:rPr/>
            <w:rPr>
              <w:rFonts w:hint="default" w:ascii="DejaVu Math TeX Gyre" w:hAnsi="DejaVu Math TeX Gyre" w:eastAsia="PingFang SC"/>
              <w:sz w:val="24"/>
            </w:rPr>
            <m:t>0.1411</m:t>
          </m:r>
          <m:r>
            <m:rPr/>
            <w:rPr>
              <w:rFonts w:hint="default" w:ascii="DejaVu Math TeX Gyre" w:hAnsi="DejaVu Math TeX Gyre" w:eastAsia="PingFang SC"/>
              <w:sz w:val="24"/>
              <w:lang w:val="en-US" w:eastAsia="zh-CN"/>
            </w:rPr>
            <m:t>,</m:t>
          </m:r>
          <m:r>
            <m:rPr/>
            <w:rPr>
              <w:rFonts w:hint="default" w:ascii="DejaVu Math TeX Gyre" w:hAnsi="DejaVu Math TeX Gyre" w:eastAsia="PingFang SC"/>
              <w:sz w:val="24"/>
            </w:rPr>
            <m:t>0.2311</m:t>
          </m:r>
          <m:r>
            <m:rPr/>
            <w:rPr>
              <w:rFonts w:hint="default" w:ascii="DejaVu Math TeX Gyre" w:hAnsi="DejaVu Math TeX Gyre" w:eastAsia="PingFang SC"/>
              <w:sz w:val="24"/>
              <w:lang w:val="en-US" w:eastAsia="zh-CN"/>
            </w:rPr>
            <m:t>,</m:t>
          </m:r>
          <m:r>
            <m:rPr/>
            <w:rPr>
              <w:rFonts w:hint="default" w:ascii="DejaVu Math TeX Gyre" w:hAnsi="DejaVu Math TeX Gyre" w:eastAsia="PingFang SC"/>
              <w:sz w:val="24"/>
            </w:rPr>
            <m:t>0.5417</m:t>
          </m:r>
          <m:r>
            <m:rPr/>
            <w:rPr>
              <w:rFonts w:hint="default" w:ascii="DejaVu Math TeX Gyre" w:hAnsi="DejaVu Math TeX Gyre" w:eastAsia="PingFang SC"/>
              <w:sz w:val="24"/>
              <w:lang w:val="en-US" w:eastAsia="zh-CN"/>
            </w:rPr>
            <m:t>)</m:t>
          </m:r>
        </m:oMath>
      </m:oMathPara>
    </w:p>
    <w:p w14:paraId="0A9B2576">
      <w:pPr>
        <w:spacing w:before="62" w:line="191" w:lineRule="auto"/>
        <w:ind w:left="519"/>
        <w:rPr>
          <w:rFonts w:ascii="PingFang SC" w:hAnsi="PingFang SC" w:eastAsia="PingFang SC" w:cs="PingFang SC"/>
          <w:sz w:val="24"/>
          <w:szCs w:val="24"/>
        </w:rPr>
      </w:pPr>
      <w:r>
        <w:rPr>
          <w:rFonts w:hint="eastAsia" w:ascii="PingFang SC" w:hAnsi="PingFang SC" w:eastAsia="PingFang SC" w:cs="PingFang SC"/>
          <w:spacing w:val="-4"/>
          <w:sz w:val="24"/>
          <w:szCs w:val="24"/>
          <w:lang w:val="en-US" w:eastAsia="zh-CN"/>
        </w:rPr>
        <w:t>质量风险</w:t>
      </w:r>
      <w:r>
        <w:rPr>
          <w:rFonts w:ascii="PingFang SC" w:hAnsi="PingFang SC" w:eastAsia="PingFang SC" w:cs="PingFang SC"/>
          <w:spacing w:val="-4"/>
          <w:sz w:val="24"/>
          <w:szCs w:val="24"/>
        </w:rPr>
        <w:t>的评价向量：</w:t>
      </w:r>
    </w:p>
    <w:p w14:paraId="0267E9B9">
      <w:pPr>
        <w:keepNext w:val="0"/>
        <w:keepLines w:val="0"/>
        <w:widowControl/>
        <w:suppressLineNumbers w:val="0"/>
        <w:shd w:val="clear" w:fill="FFFFFF"/>
        <w:spacing w:before="63" w:line="360" w:lineRule="atLeast"/>
        <w:ind w:left="522"/>
        <w:jc w:val="left"/>
        <w:rPr>
          <w:rFonts w:ascii="PingFang SC" w:hAnsi="PingFang SC" w:eastAsia="PingFang SC" w:cs="PingFang SC"/>
          <w:spacing w:val="-5"/>
          <w:sz w:val="24"/>
          <w:szCs w:val="24"/>
        </w:rPr>
      </w:pPr>
      <m:oMathPara>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B</m:t>
              </m:r>
              <m:ctrlPr>
                <w:rPr>
                  <w:rFonts w:ascii="DejaVu Math TeX Gyre" w:hAnsi="DejaVu Math TeX Gyre" w:eastAsia="PingFang SC"/>
                  <w:sz w:val="24"/>
                </w:rPr>
              </m:ctrlPr>
            </m:e>
            <m:sub>
              <m:r>
                <m:rPr/>
                <w:rPr>
                  <w:rFonts w:hint="default" w:ascii="DejaVu Math TeX Gyre" w:hAnsi="DejaVu Math TeX Gyre" w:eastAsia="PingFang SC"/>
                  <w:sz w:val="24"/>
                </w:rPr>
                <m:t>3</m:t>
              </m:r>
              <m:ctrlPr>
                <w:rPr>
                  <w:rFonts w:ascii="DejaVu Math TeX Gyre" w:hAnsi="DejaVu Math TeX Gyre" w:eastAsia="PingFang SC"/>
                  <w:sz w:val="24"/>
                </w:rPr>
              </m:ctrlPr>
            </m:sub>
          </m:sSub>
          <m:r>
            <m:rPr/>
            <w:rPr>
              <w:rFonts w:hint="default" w:ascii="DejaVu Math TeX Gyre" w:hAnsi="DejaVu Math TeX Gyre" w:eastAsia="PingFang SC"/>
              <w:sz w:val="24"/>
            </w:rPr>
            <m:t>=(0.118,0.109,0.041,0.355,0.296,0.041,0.041)</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0.61</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0.72</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r>
                  <m:e>
                    <m:r>
                      <m:rPr/>
                      <w:rPr>
                        <w:rFonts w:hint="default" w:ascii="DejaVu Math TeX Gyre" w:hAnsi="DejaVu Math TeX Gyre" w:eastAsia="PingFang SC"/>
                        <w:sz w:val="24"/>
                      </w:rPr>
                      <m:t>0.56</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0.78</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mr>
                <m:mr>
                  <m:e>
                    <m:r>
                      <m:rPr/>
                      <w:rPr>
                        <w:rFonts w:hint="default" w:ascii="DejaVu Math TeX Gyre" w:hAnsi="DejaVu Math TeX Gyre" w:eastAsia="PingFang SC"/>
                        <w:sz w:val="24"/>
                      </w:rPr>
                      <m:t>0.94</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r>
                  <m:e>
                    <m:r>
                      <m:rPr/>
                      <w:rPr>
                        <w:rFonts w:hint="default" w:ascii="DejaVu Math TeX Gyre" w:hAnsi="DejaVu Math TeX Gyre" w:eastAsia="PingFang SC"/>
                        <w:sz w:val="24"/>
                      </w:rPr>
                      <m:t>0.72</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
              <m:ctrlPr>
                <w:rPr>
                  <w:rFonts w:hint="default" w:ascii="DejaVu Math TeX Gyre" w:hAnsi="DejaVu Math TeX Gyre" w:eastAsia="PingFang SC"/>
                  <w:i/>
                  <w:sz w:val="24"/>
                </w:rPr>
              </m:ctrlPr>
            </m:e>
          </m:d>
          <m:r>
            <m:rPr/>
            <w:rPr>
              <w:rFonts w:hint="default" w:ascii="DejaVu Math TeX Gyre" w:hAnsi="DejaVu Math TeX Gyre" w:eastAsia="PingFang SC"/>
              <w:sz w:val="24"/>
            </w:rPr>
            <m:t>=(0.0981,0.0434,0.2733,0.1542,0.4019)</m:t>
          </m:r>
        </m:oMath>
      </m:oMathPara>
    </w:p>
    <w:p w14:paraId="5FA9EC6F">
      <w:pPr>
        <w:spacing w:before="63" w:line="191" w:lineRule="auto"/>
        <w:ind w:left="522"/>
        <w:rPr>
          <w:rFonts w:ascii="PingFang SC" w:hAnsi="PingFang SC" w:eastAsia="PingFang SC" w:cs="PingFang SC"/>
          <w:spacing w:val="-5"/>
          <w:sz w:val="24"/>
          <w:szCs w:val="24"/>
        </w:rPr>
      </w:pPr>
    </w:p>
    <w:p w14:paraId="1927BC49">
      <w:pPr>
        <w:spacing w:before="63" w:line="191" w:lineRule="auto"/>
        <w:ind w:left="522"/>
        <w:rPr>
          <w:rFonts w:ascii="PingFang SC" w:hAnsi="PingFang SC" w:eastAsia="PingFang SC" w:cs="PingFang SC"/>
          <w:sz w:val="24"/>
          <w:szCs w:val="24"/>
        </w:rPr>
      </w:pPr>
      <w:r>
        <w:rPr>
          <w:rFonts w:hint="eastAsia" w:ascii="PingFang SC" w:hAnsi="PingFang SC" w:eastAsia="PingFang SC" w:cs="PingFang SC"/>
          <w:spacing w:val="-5"/>
          <w:sz w:val="24"/>
          <w:szCs w:val="24"/>
          <w:lang w:val="en-US" w:eastAsia="zh-CN"/>
        </w:rPr>
        <w:t>数据合规</w:t>
      </w:r>
      <w:r>
        <w:rPr>
          <w:rFonts w:ascii="PingFang SC" w:hAnsi="PingFang SC" w:eastAsia="PingFang SC" w:cs="PingFang SC"/>
          <w:spacing w:val="-5"/>
          <w:sz w:val="24"/>
          <w:szCs w:val="24"/>
        </w:rPr>
        <w:t>风险的评价向量：</w:t>
      </w:r>
    </w:p>
    <w:p w14:paraId="0FD83F5C">
      <w:pPr>
        <w:keepNext w:val="0"/>
        <w:keepLines w:val="0"/>
        <w:widowControl/>
        <w:suppressLineNumbers w:val="0"/>
        <w:shd w:val="clear" w:fill="FFFFFF"/>
        <w:spacing w:line="360" w:lineRule="atLeast"/>
        <w:ind w:left="169" w:firstLine="418" w:firstLineChars="0"/>
        <w:jc w:val="left"/>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B</m:t>
              </m:r>
              <m:ctrlPr>
                <w:rPr>
                  <w:rFonts w:ascii="DejaVu Math TeX Gyre" w:hAnsi="DejaVu Math TeX Gyre" w:eastAsia="宋体"/>
                  <w:sz w:val="21"/>
                </w:rPr>
              </m:ctrlPr>
            </m:e>
            <m:sub>
              <m:r>
                <m:rPr/>
                <w:rPr>
                  <w:rFonts w:hint="default" w:ascii="DejaVu Math TeX Gyre" w:hAnsi="DejaVu Math TeX Gyre" w:eastAsia="宋体"/>
                  <w:sz w:val="21"/>
                </w:rPr>
                <m:t>4</m:t>
              </m:r>
              <m:ctrlPr>
                <w:rPr>
                  <w:rFonts w:ascii="DejaVu Math TeX Gyre" w:hAnsi="DejaVu Math TeX Gyre" w:eastAsia="宋体"/>
                  <w:sz w:val="21"/>
                </w:rPr>
              </m:ctrlPr>
            </m:sub>
          </m:sSub>
          <m:r>
            <m:rPr/>
            <w:rPr>
              <w:rFonts w:hint="default" w:ascii="DejaVu Math TeX Gyre" w:hAnsi="DejaVu Math TeX Gyre" w:eastAsia="宋体"/>
              <w:sz w:val="21"/>
            </w:rPr>
            <m:t>=(0.6,0.4)</m:t>
          </m:r>
          <m:d>
            <m:dPr>
              <m:begChr m:val="["/>
              <m:endChr m:val="]"/>
              <m:ctrlPr>
                <w:rPr>
                  <w:rFonts w:hint="default" w:ascii="DejaVu Math TeX Gyre" w:hAnsi="DejaVu Math TeX Gyre" w:eastAsia="宋体"/>
                  <w:i/>
                  <w:sz w:val="21"/>
                </w:rPr>
              </m:ctrlPr>
            </m:dPr>
            <m:e>
              <m:m>
                <m:mPr>
                  <m:mcs>
                    <m:mc>
                      <m:mcPr>
                        <m:count m:val="5"/>
                        <m:mcJc m:val="center"/>
                      </m:mcPr>
                    </m:mc>
                  </m:mcs>
                  <m:plcHide m:val="1"/>
                  <m:ctrlPr>
                    <w:rPr>
                      <w:rFonts w:hint="default" w:ascii="DejaVu Math TeX Gyre" w:hAnsi="DejaVu Math TeX Gyre" w:eastAsia="宋体"/>
                      <w:i/>
                      <w:sz w:val="21"/>
                    </w:rPr>
                  </m:ctrlPr>
                </m:mPr>
                <m:mr>
                  <m:e>
                    <m:r>
                      <m:rPr/>
                      <w:rPr>
                        <w:rFonts w:hint="default" w:ascii="DejaVu Math TeX Gyre" w:hAnsi="DejaVu Math TeX Gyre" w:eastAsia="宋体"/>
                        <w:sz w:val="21"/>
                      </w:rPr>
                      <m:t>0.00</m:t>
                    </m:r>
                    <m:ctrlPr>
                      <w:rPr>
                        <w:rFonts w:ascii="DejaVu Math TeX Gyre" w:hAnsi="DejaVu Math TeX Gyre" w:eastAsia="宋体"/>
                        <w:sz w:val="21"/>
                      </w:rPr>
                    </m:ctrlPr>
                  </m:e>
                  <m:e>
                    <m:r>
                      <m:rPr/>
                      <w:rPr>
                        <w:rFonts w:hint="default" w:ascii="DejaVu Math TeX Gyre" w:hAnsi="DejaVu Math TeX Gyre" w:eastAsia="宋体"/>
                        <w:sz w:val="21"/>
                      </w:rPr>
                      <m:t>0.00</m:t>
                    </m:r>
                    <m:ctrlPr>
                      <w:rPr>
                        <w:rFonts w:ascii="DejaVu Math TeX Gyre" w:hAnsi="DejaVu Math TeX Gyre" w:eastAsia="宋体"/>
                        <w:sz w:val="21"/>
                      </w:rPr>
                    </m:ctrlPr>
                  </m:e>
                  <m:e>
                    <m:r>
                      <m:rPr/>
                      <w:rPr>
                        <w:rFonts w:hint="default" w:ascii="DejaVu Math TeX Gyre" w:hAnsi="DejaVu Math TeX Gyre" w:eastAsia="宋体"/>
                        <w:sz w:val="21"/>
                      </w:rPr>
                      <m:t>0.39</m:t>
                    </m:r>
                    <m:ctrlPr>
                      <w:rPr>
                        <w:rFonts w:ascii="DejaVu Math TeX Gyre" w:hAnsi="DejaVu Math TeX Gyre" w:eastAsia="宋体"/>
                        <w:sz w:val="21"/>
                      </w:rPr>
                    </m:ctrlPr>
                  </m:e>
                  <m:e>
                    <m:r>
                      <m:rPr/>
                      <w:rPr>
                        <w:rFonts w:hint="default" w:ascii="DejaVu Math TeX Gyre" w:hAnsi="DejaVu Math TeX Gyre" w:eastAsia="宋体"/>
                        <w:sz w:val="21"/>
                      </w:rPr>
                      <m:t>0.39</m:t>
                    </m:r>
                    <m:ctrlPr>
                      <w:rPr>
                        <w:rFonts w:ascii="DejaVu Math TeX Gyre" w:hAnsi="DejaVu Math TeX Gyre" w:eastAsia="宋体"/>
                        <w:sz w:val="21"/>
                      </w:rPr>
                    </m:ctrlPr>
                  </m:e>
                  <m:e>
                    <m:r>
                      <m:rPr/>
                      <w:rPr>
                        <w:rFonts w:hint="default" w:ascii="DejaVu Math TeX Gyre" w:hAnsi="DejaVu Math TeX Gyre" w:eastAsia="宋体"/>
                        <w:sz w:val="21"/>
                      </w:rPr>
                      <m:t>0.17</m:t>
                    </m:r>
                    <m:ctrlPr>
                      <w:rPr>
                        <w:rFonts w:ascii="DejaVu Math TeX Gyre" w:hAnsi="DejaVu Math TeX Gyre" w:eastAsia="宋体"/>
                        <w:sz w:val="21"/>
                      </w:rPr>
                    </m:ctrlPr>
                  </m:e>
                </m:mr>
                <m:mr>
                  <m:e>
                    <m:r>
                      <m:rPr/>
                      <w:rPr>
                        <w:rFonts w:hint="default" w:ascii="DejaVu Math TeX Gyre" w:hAnsi="DejaVu Math TeX Gyre" w:eastAsia="宋体"/>
                        <w:sz w:val="21"/>
                      </w:rPr>
                      <m:t>0.00</m:t>
                    </m:r>
                    <m:ctrlPr>
                      <w:rPr>
                        <w:rFonts w:ascii="DejaVu Math TeX Gyre" w:hAnsi="DejaVu Math TeX Gyre" w:eastAsia="宋体"/>
                        <w:sz w:val="21"/>
                      </w:rPr>
                    </m:ctrlPr>
                  </m:e>
                  <m:e>
                    <m:r>
                      <m:rPr/>
                      <w:rPr>
                        <w:rFonts w:hint="default" w:ascii="DejaVu Math TeX Gyre" w:hAnsi="DejaVu Math TeX Gyre" w:eastAsia="宋体"/>
                        <w:sz w:val="21"/>
                      </w:rPr>
                      <m:t>0.22</m:t>
                    </m:r>
                    <m:ctrlPr>
                      <w:rPr>
                        <w:rFonts w:ascii="DejaVu Math TeX Gyre" w:hAnsi="DejaVu Math TeX Gyre" w:eastAsia="宋体"/>
                        <w:sz w:val="21"/>
                      </w:rPr>
                    </m:ctrlPr>
                  </m:e>
                  <m:e>
                    <m:r>
                      <m:rPr/>
                      <w:rPr>
                        <w:rFonts w:hint="default" w:ascii="DejaVu Math TeX Gyre" w:hAnsi="DejaVu Math TeX Gyre" w:eastAsia="宋体"/>
                        <w:sz w:val="21"/>
                      </w:rPr>
                      <m:t>0.22</m:t>
                    </m:r>
                    <m:ctrlPr>
                      <w:rPr>
                        <w:rFonts w:ascii="DejaVu Math TeX Gyre" w:hAnsi="DejaVu Math TeX Gyre" w:eastAsia="宋体"/>
                        <w:sz w:val="21"/>
                      </w:rPr>
                    </m:ctrlPr>
                  </m:e>
                  <m:e>
                    <m:r>
                      <m:rPr/>
                      <w:rPr>
                        <w:rFonts w:hint="default" w:ascii="DejaVu Math TeX Gyre" w:hAnsi="DejaVu Math TeX Gyre" w:eastAsia="宋体"/>
                        <w:sz w:val="21"/>
                      </w:rPr>
                      <m:t>0.44</m:t>
                    </m:r>
                    <m:ctrlPr>
                      <w:rPr>
                        <w:rFonts w:ascii="DejaVu Math TeX Gyre" w:hAnsi="DejaVu Math TeX Gyre" w:eastAsia="宋体"/>
                        <w:sz w:val="21"/>
                      </w:rPr>
                    </m:ctrlPr>
                  </m:e>
                  <m:e>
                    <m:r>
                      <m:rPr/>
                      <w:rPr>
                        <w:rFonts w:hint="default" w:ascii="DejaVu Math TeX Gyre" w:hAnsi="DejaVu Math TeX Gyre" w:eastAsia="宋体"/>
                        <w:sz w:val="21"/>
                      </w:rPr>
                      <m:t>0.11</m:t>
                    </m:r>
                    <m:ctrlPr>
                      <w:rPr>
                        <w:rFonts w:ascii="DejaVu Math TeX Gyre" w:hAnsi="DejaVu Math TeX Gyre" w:eastAsia="宋体"/>
                        <w:sz w:val="21"/>
                      </w:rPr>
                    </m:ctrlPr>
                  </m:e>
                </m:mr>
              </m:m>
              <m:ctrlPr>
                <w:rPr>
                  <w:rFonts w:hint="default" w:ascii="DejaVu Math TeX Gyre" w:hAnsi="DejaVu Math TeX Gyre" w:eastAsia="宋体"/>
                  <w:i/>
                  <w:sz w:val="21"/>
                </w:rPr>
              </m:ctrlPr>
            </m:e>
          </m:d>
          <m:r>
            <m:rPr/>
            <w:rPr>
              <w:rFonts w:hint="default" w:ascii="DejaVu Math TeX Gyre" w:hAnsi="DejaVu Math TeX Gyre" w:eastAsia="宋体"/>
              <w:sz w:val="21"/>
            </w:rPr>
            <m:t>=(0.0000,0.0880,0.3220,0.4100,0.1460)</m:t>
          </m:r>
        </m:oMath>
      </m:oMathPara>
    </w:p>
    <w:p w14:paraId="2BBA7850">
      <w:pPr>
        <w:pStyle w:val="8"/>
        <w:spacing w:line="281" w:lineRule="auto"/>
      </w:pPr>
    </w:p>
    <w:p w14:paraId="4E26C0EF">
      <w:pPr>
        <w:pStyle w:val="8"/>
        <w:spacing w:line="241" w:lineRule="auto"/>
      </w:pPr>
    </w:p>
    <w:p w14:paraId="31D94AC2">
      <w:pPr>
        <w:spacing w:before="109" w:line="191" w:lineRule="auto"/>
        <w:ind w:left="516"/>
        <w:rPr>
          <w:rFonts w:ascii="PingFang SC" w:hAnsi="PingFang SC" w:eastAsia="PingFang SC" w:cs="PingFang SC"/>
          <w:spacing w:val="-4"/>
          <w:sz w:val="24"/>
          <w:szCs w:val="24"/>
        </w:rPr>
      </w:pPr>
      <w:r>
        <w:rPr>
          <w:rFonts w:hint="eastAsia" w:ascii="PingFang SC" w:hAnsi="PingFang SC" w:eastAsia="PingFang SC" w:cs="PingFang SC"/>
          <w:spacing w:val="-4"/>
          <w:sz w:val="24"/>
          <w:szCs w:val="24"/>
          <w:lang w:val="en-US" w:eastAsia="zh-CN"/>
        </w:rPr>
        <w:t>人机协同</w:t>
      </w:r>
      <w:r>
        <w:rPr>
          <w:rFonts w:ascii="PingFang SC" w:hAnsi="PingFang SC" w:eastAsia="PingFang SC" w:cs="PingFang SC"/>
          <w:spacing w:val="-4"/>
          <w:sz w:val="24"/>
          <w:szCs w:val="24"/>
        </w:rPr>
        <w:t>风险的评价向量：</w:t>
      </w:r>
    </w:p>
    <w:p w14:paraId="3C9FA46C">
      <w:pPr>
        <w:keepNext w:val="0"/>
        <w:keepLines w:val="0"/>
        <w:widowControl/>
        <w:suppressLineNumbers w:val="0"/>
        <w:shd w:val="clear" w:fill="FFFFFF"/>
        <w:spacing w:before="109" w:line="360" w:lineRule="atLeast"/>
        <w:ind w:left="516"/>
        <w:jc w:val="left"/>
        <w:rPr>
          <w:rFonts w:ascii="PingFang SC" w:hAnsi="PingFang SC" w:eastAsia="PingFang SC" w:cs="PingFang SC"/>
          <w:spacing w:val="-4"/>
          <w:sz w:val="24"/>
          <w:szCs w:val="24"/>
        </w:rPr>
      </w:pPr>
      <m:oMathPara>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B</m:t>
              </m:r>
              <m:ctrlPr>
                <w:rPr>
                  <w:rFonts w:ascii="DejaVu Math TeX Gyre" w:hAnsi="DejaVu Math TeX Gyre" w:eastAsia="PingFang SC"/>
                  <w:sz w:val="24"/>
                </w:rPr>
              </m:ctrlPr>
            </m:e>
            <m:sub>
              <m:r>
                <m:rPr/>
                <w:rPr>
                  <w:rFonts w:hint="default" w:ascii="DejaVu Math TeX Gyre" w:hAnsi="DejaVu Math TeX Gyre" w:eastAsia="PingFang SC"/>
                  <w:sz w:val="24"/>
                </w:rPr>
                <m:t>5</m:t>
              </m:r>
              <m:ctrlPr>
                <w:rPr>
                  <w:rFonts w:ascii="DejaVu Math TeX Gyre" w:hAnsi="DejaVu Math TeX Gyre" w:eastAsia="PingFang SC"/>
                  <w:sz w:val="24"/>
                </w:rPr>
              </m:ctrlPr>
            </m:sub>
          </m:sSub>
          <m:r>
            <m:rPr/>
            <w:rPr>
              <w:rFonts w:hint="default" w:ascii="DejaVu Math TeX Gyre" w:hAnsi="DejaVu Math TeX Gyre" w:eastAsia="PingFang SC"/>
              <w:sz w:val="24"/>
            </w:rPr>
            <m:t>=(0.234,0.241,0.267,0.258)</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0.50</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0.56</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0.56</m:t>
                    </m:r>
                    <m:ctrlPr>
                      <w:rPr>
                        <w:rFonts w:ascii="DejaVu Math TeX Gyre" w:hAnsi="DejaVu Math TeX Gyre" w:eastAsia="PingFang SC"/>
                        <w:sz w:val="24"/>
                      </w:rPr>
                    </m:ctrlPr>
                  </m:e>
                </m:mr>
              </m:m>
              <m:ctrlPr>
                <w:rPr>
                  <w:rFonts w:hint="default" w:ascii="DejaVu Math TeX Gyre" w:hAnsi="DejaVu Math TeX Gyre" w:eastAsia="PingFang SC"/>
                  <w:i/>
                  <w:sz w:val="24"/>
                </w:rPr>
              </m:ctrlPr>
            </m:e>
          </m:d>
          <m:r>
            <m:rPr/>
            <w:rPr>
              <w:rFonts w:hint="default" w:ascii="DejaVu Math TeX Gyre" w:hAnsi="DejaVu Math TeX Gyre" w:eastAsia="PingFang SC"/>
              <w:sz w:val="24"/>
            </w:rPr>
            <m:t>=(0.0000,0.0000,0.1653,0.3577,0.4270)</m:t>
          </m:r>
        </m:oMath>
      </m:oMathPara>
    </w:p>
    <w:p w14:paraId="56C0E9C6">
      <w:pPr>
        <w:spacing w:before="105" w:line="252" w:lineRule="auto"/>
        <w:ind w:right="1246" w:firstLine="460" w:firstLineChars="200"/>
        <w:rPr>
          <w:rFonts w:ascii="PingFang SC" w:hAnsi="PingFang SC" w:eastAsia="PingFang SC" w:cs="PingFang SC"/>
          <w:spacing w:val="-5"/>
          <w:sz w:val="24"/>
          <w:szCs w:val="24"/>
        </w:rPr>
      </w:pPr>
      <w:bookmarkStart w:id="69" w:name="bookmark80"/>
      <w:bookmarkEnd w:id="69"/>
      <w:r>
        <w:rPr>
          <w:rFonts w:hint="eastAsia" w:ascii="PingFang SC" w:hAnsi="PingFang SC" w:eastAsia="PingFang SC" w:cs="PingFang SC"/>
          <w:spacing w:val="-5"/>
          <w:sz w:val="24"/>
          <w:szCs w:val="24"/>
          <w:lang w:val="en-US" w:eastAsia="zh-CN"/>
        </w:rPr>
        <w:t>人员变动风险</w:t>
      </w:r>
      <w:r>
        <w:rPr>
          <w:rFonts w:ascii="PingFang SC" w:hAnsi="PingFang SC" w:eastAsia="PingFang SC" w:cs="PingFang SC"/>
          <w:spacing w:val="-5"/>
          <w:sz w:val="24"/>
          <w:szCs w:val="24"/>
        </w:rPr>
        <w:t>的评价向量：</w:t>
      </w:r>
    </w:p>
    <w:p w14:paraId="4FAFFEC3">
      <w:pPr>
        <w:keepNext w:val="0"/>
        <w:keepLines w:val="0"/>
        <w:widowControl/>
        <w:suppressLineNumbers w:val="0"/>
        <w:shd w:val="clear" w:fill="FFFFFF"/>
        <w:spacing w:before="105" w:line="360" w:lineRule="atLeast"/>
        <w:ind w:right="1246" w:firstLine="480" w:firstLineChars="200"/>
        <w:jc w:val="left"/>
        <w:rPr>
          <w:rFonts w:ascii="PingFang SC" w:hAnsi="PingFang SC" w:eastAsia="PingFang SC" w:cs="PingFang SC"/>
          <w:spacing w:val="-5"/>
          <w:sz w:val="24"/>
          <w:szCs w:val="24"/>
        </w:rPr>
      </w:pPr>
      <m:oMathPara>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B</m:t>
              </m:r>
              <m:ctrlPr>
                <w:rPr>
                  <w:rFonts w:ascii="DejaVu Math TeX Gyre" w:hAnsi="DejaVu Math TeX Gyre" w:eastAsia="PingFang SC"/>
                  <w:sz w:val="24"/>
                </w:rPr>
              </m:ctrlPr>
            </m:e>
            <m:sub>
              <m:r>
                <m:rPr/>
                <w:rPr>
                  <w:rFonts w:hint="default" w:ascii="DejaVu Math TeX Gyre" w:hAnsi="DejaVu Math TeX Gyre" w:eastAsia="PingFang SC"/>
                  <w:sz w:val="24"/>
                </w:rPr>
                <m:t>6</m:t>
              </m:r>
              <m:ctrlPr>
                <w:rPr>
                  <w:rFonts w:ascii="DejaVu Math TeX Gyre" w:hAnsi="DejaVu Math TeX Gyre" w:eastAsia="PingFang SC"/>
                  <w:sz w:val="24"/>
                </w:rPr>
              </m:ctrlPr>
            </m:sub>
          </m:sSub>
          <m:r>
            <m:rPr/>
            <w:rPr>
              <w:rFonts w:hint="default" w:ascii="DejaVu Math TeX Gyre" w:hAnsi="DejaVu Math TeX Gyre" w:eastAsia="PingFang SC"/>
              <w:sz w:val="24"/>
            </w:rPr>
            <m:t>=(0.333,0.667)</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0.06</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0.39</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0.44</m:t>
                    </m:r>
                    <m:ctrlPr>
                      <w:rPr>
                        <w:rFonts w:ascii="DejaVu Math TeX Gyre" w:hAnsi="DejaVu Math TeX Gyre" w:eastAsia="PingFang SC"/>
                        <w:sz w:val="24"/>
                      </w:rPr>
                    </m:ctrlPr>
                  </m:e>
                  <m:e>
                    <m:r>
                      <m:rPr/>
                      <w:rPr>
                        <w:rFonts w:hint="default" w:ascii="DejaVu Math TeX Gyre" w:hAnsi="DejaVu Math TeX Gyre" w:eastAsia="PingFang SC"/>
                        <w:sz w:val="24"/>
                      </w:rPr>
                      <m:t>0.11</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mr>
              </m:m>
              <m:ctrlPr>
                <w:rPr>
                  <w:rFonts w:hint="default" w:ascii="DejaVu Math TeX Gyre" w:hAnsi="DejaVu Math TeX Gyre" w:eastAsia="PingFang SC"/>
                  <w:i/>
                  <w:sz w:val="24"/>
                </w:rPr>
              </m:ctrlPr>
            </m:e>
          </m:d>
          <m:r>
            <m:rPr/>
            <w:rPr>
              <w:rFonts w:hint="default" w:ascii="DejaVu Math TeX Gyre" w:hAnsi="DejaVu Math TeX Gyre" w:eastAsia="PingFang SC"/>
              <w:sz w:val="24"/>
            </w:rPr>
            <m:t>=(0.0000,0.0000,0.1653,0.3577,0.4270)</m:t>
          </m:r>
        </m:oMath>
      </m:oMathPara>
    </w:p>
    <w:p w14:paraId="29A1A6AA">
      <w:pPr>
        <w:spacing w:before="1" w:line="191" w:lineRule="auto"/>
        <w:ind w:left="518"/>
        <w:rPr>
          <w:rFonts w:hint="eastAsia" w:ascii="PingFang SC" w:hAnsi="PingFang SC" w:eastAsia="PingFang SC" w:cs="PingFang SC"/>
          <w:spacing w:val="-4"/>
          <w:sz w:val="24"/>
          <w:szCs w:val="24"/>
          <w:lang w:val="en-US" w:eastAsia="zh-CN"/>
        </w:rPr>
      </w:pPr>
    </w:p>
    <w:p w14:paraId="104078A9">
      <w:pPr>
        <w:spacing w:before="1" w:line="191" w:lineRule="auto"/>
        <w:ind w:left="518"/>
        <w:rPr>
          <w:rFonts w:ascii="PingFang SC" w:hAnsi="PingFang SC" w:eastAsia="PingFang SC" w:cs="PingFang SC"/>
          <w:spacing w:val="-4"/>
          <w:sz w:val="24"/>
          <w:szCs w:val="24"/>
        </w:rPr>
      </w:pPr>
      <w:r>
        <w:rPr>
          <w:rFonts w:hint="eastAsia" w:ascii="PingFang SC" w:hAnsi="PingFang SC" w:eastAsia="PingFang SC" w:cs="PingFang SC"/>
          <w:spacing w:val="-4"/>
          <w:sz w:val="24"/>
          <w:szCs w:val="24"/>
          <w:lang w:val="en-US" w:eastAsia="zh-CN"/>
        </w:rPr>
        <w:t>管理</w:t>
      </w:r>
      <w:r>
        <w:rPr>
          <w:rFonts w:ascii="PingFang SC" w:hAnsi="PingFang SC" w:eastAsia="PingFang SC" w:cs="PingFang SC"/>
          <w:spacing w:val="-4"/>
          <w:sz w:val="24"/>
          <w:szCs w:val="24"/>
        </w:rPr>
        <w:t>风险的评价向量：</w:t>
      </w:r>
    </w:p>
    <w:p w14:paraId="0EDFF5E8">
      <w:pPr>
        <w:keepNext w:val="0"/>
        <w:keepLines w:val="0"/>
        <w:widowControl/>
        <w:suppressLineNumbers w:val="0"/>
        <w:shd w:val="clear" w:fill="FFFFFF"/>
        <w:spacing w:before="1" w:line="360" w:lineRule="atLeast"/>
        <w:ind w:left="518"/>
        <w:jc w:val="left"/>
        <w:rPr>
          <w:rFonts w:ascii="PingFang SC" w:hAnsi="PingFang SC" w:eastAsia="PingFang SC" w:cs="PingFang SC"/>
          <w:spacing w:val="-4"/>
          <w:sz w:val="24"/>
          <w:szCs w:val="24"/>
        </w:rPr>
      </w:pPr>
      <m:oMathPara>
        <m:oMath>
          <m:sSub>
            <m:sSubPr>
              <m:ctrlPr>
                <w:rPr>
                  <w:rFonts w:hint="default" w:ascii="DejaVu Math TeX Gyre" w:hAnsi="DejaVu Math TeX Gyre" w:eastAsia="PingFang SC"/>
                  <w:sz w:val="24"/>
                </w:rPr>
              </m:ctrlPr>
            </m:sSubPr>
            <m:e>
              <m:r>
                <m:rPr/>
                <w:rPr>
                  <w:rFonts w:hint="default" w:ascii="DejaVu Math TeX Gyre" w:hAnsi="DejaVu Math TeX Gyre" w:eastAsia="PingFang SC"/>
                  <w:sz w:val="24"/>
                </w:rPr>
                <m:t>B</m:t>
              </m:r>
              <m:ctrlPr>
                <w:rPr>
                  <w:rFonts w:ascii="DejaVu Math TeX Gyre" w:hAnsi="DejaVu Math TeX Gyre" w:eastAsia="PingFang SC"/>
                  <w:sz w:val="24"/>
                </w:rPr>
              </m:ctrlPr>
            </m:e>
            <m:sub>
              <m:r>
                <m:rPr/>
                <w:rPr>
                  <w:rFonts w:hint="default" w:ascii="DejaVu Math TeX Gyre" w:hAnsi="DejaVu Math TeX Gyre" w:eastAsia="PingFang SC"/>
                  <w:sz w:val="24"/>
                </w:rPr>
                <m:t>7</m:t>
              </m:r>
              <m:ctrlPr>
                <w:rPr>
                  <w:rFonts w:ascii="DejaVu Math TeX Gyre" w:hAnsi="DejaVu Math TeX Gyre" w:eastAsia="PingFang SC"/>
                  <w:sz w:val="24"/>
                </w:rPr>
              </m:ctrlPr>
            </m:sub>
          </m:sSub>
          <m:r>
            <m:rPr/>
            <w:rPr>
              <w:rFonts w:hint="default" w:ascii="DejaVu Math TeX Gyre" w:hAnsi="DejaVu Math TeX Gyre" w:eastAsia="PingFang SC"/>
              <w:sz w:val="24"/>
            </w:rPr>
            <m:t>=(0.5,0.5)</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0.33</m:t>
                    </m:r>
                    <m:ctrlPr>
                      <w:rPr>
                        <w:rFonts w:ascii="DejaVu Math TeX Gyre" w:hAnsi="DejaVu Math TeX Gyre" w:eastAsia="PingFang SC"/>
                        <w:sz w:val="24"/>
                      </w:rPr>
                    </m:ctrlPr>
                  </m:e>
                  <m:e>
                    <m:r>
                      <m:rPr/>
                      <w:rPr>
                        <w:rFonts w:hint="default" w:ascii="DejaVu Math TeX Gyre" w:hAnsi="DejaVu Math TeX Gyre" w:eastAsia="PingFang SC"/>
                        <w:sz w:val="24"/>
                      </w:rPr>
                      <m:t>0.44</m:t>
                    </m:r>
                    <m:ctrlPr>
                      <w:rPr>
                        <w:rFonts w:ascii="DejaVu Math TeX Gyre" w:hAnsi="DejaVu Math TeX Gyre" w:eastAsia="PingFang SC"/>
                        <w:sz w:val="24"/>
                      </w:rPr>
                    </m:ctrlPr>
                  </m:e>
                  <m:e>
                    <m:r>
                      <m:rPr/>
                      <w:rPr>
                        <w:rFonts w:hint="default" w:ascii="DejaVu Math TeX Gyre" w:hAnsi="DejaVu Math TeX Gyre" w:eastAsia="PingFang SC"/>
                        <w:sz w:val="24"/>
                      </w:rPr>
                      <m:t>0.22</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r>
                  <m:e>
                    <m:r>
                      <m:rPr/>
                      <w:rPr>
                        <w:rFonts w:hint="default" w:ascii="DejaVu Math TeX Gyre" w:hAnsi="DejaVu Math TeX Gyre" w:eastAsia="PingFang SC"/>
                        <w:sz w:val="24"/>
                      </w:rPr>
                      <m:t>0.00</m:t>
                    </m:r>
                    <m:ctrlPr>
                      <w:rPr>
                        <w:rFonts w:ascii="DejaVu Math TeX Gyre" w:hAnsi="DejaVu Math TeX Gyre" w:eastAsia="PingFang SC"/>
                        <w:sz w:val="24"/>
                      </w:rPr>
                    </m:ctrlPr>
                  </m:e>
                  <m:e>
                    <m:r>
                      <m:rPr/>
                      <w:rPr>
                        <w:rFonts w:hint="default" w:ascii="DejaVu Math TeX Gyre" w:hAnsi="DejaVu Math TeX Gyre" w:eastAsia="PingFang SC"/>
                        <w:sz w:val="24"/>
                      </w:rPr>
                      <m:t>0.28</m:t>
                    </m:r>
                    <m:ctrlPr>
                      <w:rPr>
                        <w:rFonts w:ascii="DejaVu Math TeX Gyre" w:hAnsi="DejaVu Math TeX Gyre" w:eastAsia="PingFang SC"/>
                        <w:sz w:val="24"/>
                      </w:rPr>
                    </m:ctrlPr>
                  </m:e>
                  <m:e>
                    <m:r>
                      <m:rPr/>
                      <w:rPr>
                        <w:rFonts w:hint="default" w:ascii="DejaVu Math TeX Gyre" w:hAnsi="DejaVu Math TeX Gyre" w:eastAsia="PingFang SC"/>
                        <w:sz w:val="24"/>
                      </w:rPr>
                      <m:t>0.56</m:t>
                    </m:r>
                    <m:ctrlPr>
                      <w:rPr>
                        <w:rFonts w:ascii="DejaVu Math TeX Gyre" w:hAnsi="DejaVu Math TeX Gyre" w:eastAsia="PingFang SC"/>
                        <w:sz w:val="24"/>
                      </w:rPr>
                    </m:ctrlPr>
                  </m:e>
                  <m:e>
                    <m:r>
                      <m:rPr/>
                      <w:rPr>
                        <w:rFonts w:hint="default" w:ascii="DejaVu Math TeX Gyre" w:hAnsi="DejaVu Math TeX Gyre" w:eastAsia="PingFang SC"/>
                        <w:sz w:val="24"/>
                      </w:rPr>
                      <m:t>0.17</m:t>
                    </m:r>
                    <m:ctrlPr>
                      <w:rPr>
                        <w:rFonts w:ascii="DejaVu Math TeX Gyre" w:hAnsi="DejaVu Math TeX Gyre" w:eastAsia="PingFang SC"/>
                        <w:sz w:val="24"/>
                      </w:rPr>
                    </m:ctrlPr>
                  </m:e>
                  <m:e>
                    <m:r>
                      <m:rPr/>
                      <w:rPr>
                        <w:rFonts w:hint="default" w:ascii="DejaVu Math TeX Gyre" w:hAnsi="DejaVu Math TeX Gyre" w:eastAsia="PingFang SC"/>
                        <w:sz w:val="24"/>
                      </w:rPr>
                      <m:t>0.00</m:t>
                    </m:r>
                    <m:ctrlPr>
                      <w:rPr>
                        <w:rFonts w:ascii="DejaVu Math TeX Gyre" w:hAnsi="DejaVu Math TeX Gyre" w:eastAsia="PingFang SC"/>
                        <w:sz w:val="24"/>
                      </w:rPr>
                    </m:ctrlPr>
                  </m:e>
                </m:mr>
              </m:m>
              <m:ctrlPr>
                <w:rPr>
                  <w:rFonts w:hint="default" w:ascii="DejaVu Math TeX Gyre" w:hAnsi="DejaVu Math TeX Gyre" w:eastAsia="PingFang SC"/>
                  <w:i/>
                  <w:sz w:val="24"/>
                </w:rPr>
              </m:ctrlPr>
            </m:e>
          </m:d>
          <m:r>
            <m:rPr/>
            <w:rPr>
              <w:rFonts w:hint="default" w:ascii="DejaVu Math TeX Gyre" w:hAnsi="DejaVu Math TeX Gyre" w:eastAsia="PingFang SC"/>
              <w:sz w:val="24"/>
            </w:rPr>
            <m:t>=(0.0000,0.3050,0.5000,0.1950,0.0000)</m:t>
          </m:r>
        </m:oMath>
      </m:oMathPara>
    </w:p>
    <w:p w14:paraId="61665808">
      <w:pPr>
        <w:spacing w:before="1" w:line="191" w:lineRule="auto"/>
        <w:ind w:left="518"/>
        <w:rPr>
          <w:rFonts w:ascii="PingFang SC" w:hAnsi="PingFang SC" w:eastAsia="PingFang SC" w:cs="PingFang SC"/>
          <w:spacing w:val="-4"/>
          <w:sz w:val="24"/>
          <w:szCs w:val="24"/>
        </w:rPr>
      </w:pPr>
    </w:p>
    <w:p w14:paraId="25B86EEE">
      <w:pPr>
        <w:spacing w:before="108" w:line="262" w:lineRule="auto"/>
        <w:ind w:right="1935" w:firstLine="476" w:firstLineChars="200"/>
        <w:rPr>
          <w:rFonts w:ascii="PingFang SC" w:hAnsi="PingFang SC" w:eastAsia="PingFang SC" w:cs="PingFang SC"/>
          <w:spacing w:val="-1"/>
          <w:sz w:val="24"/>
          <w:szCs w:val="24"/>
        </w:rPr>
      </w:pPr>
      <w:r>
        <w:rPr>
          <w:rFonts w:ascii="PingFang SC" w:hAnsi="PingFang SC" w:eastAsia="PingFang SC" w:cs="PingFang SC"/>
          <w:spacing w:val="-1"/>
          <w:sz w:val="24"/>
          <w:szCs w:val="24"/>
        </w:rPr>
        <w:t>进而可以得到一级指标的模糊隶属度矩阵为</w:t>
      </w:r>
    </w:p>
    <w:p w14:paraId="266514C2">
      <w:pPr>
        <w:keepNext w:val="0"/>
        <w:keepLines w:val="0"/>
        <w:widowControl/>
        <w:suppressLineNumbers w:val="0"/>
        <w:shd w:val="clear" w:fill="FFFFFF"/>
        <w:spacing w:before="108" w:line="360" w:lineRule="atLeast"/>
        <w:ind w:right="1935" w:firstLine="480" w:firstLineChars="200"/>
        <w:jc w:val="left"/>
        <w:rPr>
          <w:rFonts w:ascii="PingFang SC" w:hAnsi="PingFang SC" w:eastAsia="PingFang SC" w:cs="PingFang SC"/>
          <w:spacing w:val="-1"/>
          <w:sz w:val="24"/>
          <w:szCs w:val="24"/>
        </w:rPr>
      </w:pPr>
      <m:oMathPara>
        <m:oMath>
          <m:r>
            <m:rPr/>
            <w:rPr>
              <w:rFonts w:hint="default" w:ascii="DejaVu Math TeX Gyre" w:hAnsi="DejaVu Math TeX Gyre" w:eastAsia="PingFang SC"/>
              <w:sz w:val="24"/>
            </w:rPr>
            <m:t>R=</m:t>
          </m:r>
          <m:d>
            <m:dPr>
              <m:begChr m:val="["/>
              <m:endChr m:val="]"/>
              <m:ctrlPr>
                <w:rPr>
                  <w:rFonts w:hint="default" w:ascii="DejaVu Math TeX Gyre" w:hAnsi="DejaVu Math TeX Gyre" w:eastAsia="PingFang SC"/>
                  <w:i/>
                  <w:sz w:val="24"/>
                </w:rPr>
              </m:ctrlPr>
            </m:dPr>
            <m:e>
              <m:m>
                <m:mPr>
                  <m:mcs>
                    <m:mc>
                      <m:mcPr>
                        <m:count m:val="5"/>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0.0061</m:t>
                    </m:r>
                    <m:ctrlPr>
                      <w:rPr>
                        <w:rFonts w:ascii="DejaVu Math TeX Gyre" w:hAnsi="DejaVu Math TeX Gyre" w:eastAsia="PingFang SC"/>
                        <w:sz w:val="24"/>
                      </w:rPr>
                    </m:ctrlPr>
                  </m:e>
                  <m:e>
                    <m:r>
                      <m:rPr/>
                      <w:rPr>
                        <w:rFonts w:hint="default" w:ascii="DejaVu Math TeX Gyre" w:hAnsi="DejaVu Math TeX Gyre" w:eastAsia="PingFang SC"/>
                        <w:sz w:val="24"/>
                      </w:rPr>
                      <m:t>0.1369</m:t>
                    </m:r>
                    <m:ctrlPr>
                      <w:rPr>
                        <w:rFonts w:ascii="DejaVu Math TeX Gyre" w:hAnsi="DejaVu Math TeX Gyre" w:eastAsia="PingFang SC"/>
                        <w:sz w:val="24"/>
                      </w:rPr>
                    </m:ctrlPr>
                  </m:e>
                  <m:e>
                    <m:r>
                      <m:rPr/>
                      <w:rPr>
                        <w:rFonts w:hint="default" w:ascii="DejaVu Math TeX Gyre" w:hAnsi="DejaVu Math TeX Gyre" w:eastAsia="PingFang SC"/>
                        <w:sz w:val="24"/>
                      </w:rPr>
                      <m:t>0.3518</m:t>
                    </m:r>
                    <m:ctrlPr>
                      <w:rPr>
                        <w:rFonts w:ascii="DejaVu Math TeX Gyre" w:hAnsi="DejaVu Math TeX Gyre" w:eastAsia="PingFang SC"/>
                        <w:sz w:val="24"/>
                      </w:rPr>
                    </m:ctrlPr>
                  </m:e>
                  <m:e>
                    <m:r>
                      <m:rPr/>
                      <w:rPr>
                        <w:rFonts w:hint="default" w:ascii="DejaVu Math TeX Gyre" w:hAnsi="DejaVu Math TeX Gyre" w:eastAsia="PingFang SC"/>
                        <w:sz w:val="24"/>
                      </w:rPr>
                      <m:t>0.2601</m:t>
                    </m:r>
                    <m:ctrlPr>
                      <w:rPr>
                        <w:rFonts w:ascii="DejaVu Math TeX Gyre" w:hAnsi="DejaVu Math TeX Gyre" w:eastAsia="PingFang SC"/>
                        <w:sz w:val="24"/>
                      </w:rPr>
                    </m:ctrlPr>
                  </m:e>
                  <m:e>
                    <m:r>
                      <m:rPr/>
                      <w:rPr>
                        <w:rFonts w:hint="default" w:ascii="DejaVu Math TeX Gyre" w:hAnsi="DejaVu Math TeX Gyre" w:eastAsia="PingFang SC"/>
                        <w:sz w:val="24"/>
                      </w:rPr>
                      <m:t>0.2195</m:t>
                    </m:r>
                    <m:ctrlPr>
                      <w:rPr>
                        <w:rFonts w:ascii="DejaVu Math TeX Gyre" w:hAnsi="DejaVu Math TeX Gyre" w:eastAsia="PingFang SC"/>
                        <w:sz w:val="24"/>
                      </w:rPr>
                    </m:ctrlPr>
                  </m:e>
                </m:mr>
                <m:mr>
                  <m:e>
                    <m:r>
                      <m:rPr/>
                      <w:rPr>
                        <w:rFonts w:hint="default" w:ascii="DejaVu Math TeX Gyre" w:hAnsi="DejaVu Math TeX Gyre" w:eastAsia="PingFang SC"/>
                        <w:sz w:val="24"/>
                      </w:rPr>
                      <m:t>0.0000</m:t>
                    </m:r>
                    <m:ctrlPr>
                      <w:rPr>
                        <w:rFonts w:ascii="DejaVu Math TeX Gyre" w:hAnsi="DejaVu Math TeX Gyre" w:eastAsia="PingFang SC"/>
                        <w:sz w:val="24"/>
                      </w:rPr>
                    </m:ctrlPr>
                  </m:e>
                  <m:e>
                    <m:r>
                      <m:rPr/>
                      <w:rPr>
                        <w:rFonts w:hint="default" w:ascii="DejaVu Math TeX Gyre" w:hAnsi="DejaVu Math TeX Gyre" w:eastAsia="PingFang SC"/>
                        <w:sz w:val="24"/>
                      </w:rPr>
                      <m:t>0.0411</m:t>
                    </m:r>
                    <m:ctrlPr>
                      <w:rPr>
                        <w:rFonts w:ascii="DejaVu Math TeX Gyre" w:hAnsi="DejaVu Math TeX Gyre" w:eastAsia="PingFang SC"/>
                        <w:sz w:val="24"/>
                      </w:rPr>
                    </m:ctrlPr>
                  </m:e>
                  <m:e>
                    <m:r>
                      <m:rPr/>
                      <w:rPr>
                        <w:rFonts w:hint="default" w:ascii="DejaVu Math TeX Gyre" w:hAnsi="DejaVu Math TeX Gyre" w:eastAsia="PingFang SC"/>
                        <w:sz w:val="24"/>
                      </w:rPr>
                      <m:t>0.1411</m:t>
                    </m:r>
                    <m:ctrlPr>
                      <w:rPr>
                        <w:rFonts w:ascii="DejaVu Math TeX Gyre" w:hAnsi="DejaVu Math TeX Gyre" w:eastAsia="PingFang SC"/>
                        <w:sz w:val="24"/>
                      </w:rPr>
                    </m:ctrlPr>
                  </m:e>
                  <m:e>
                    <m:r>
                      <m:rPr/>
                      <w:rPr>
                        <w:rFonts w:hint="default" w:ascii="DejaVu Math TeX Gyre" w:hAnsi="DejaVu Math TeX Gyre" w:eastAsia="PingFang SC"/>
                        <w:sz w:val="24"/>
                      </w:rPr>
                      <m:t>0.2311</m:t>
                    </m:r>
                    <m:ctrlPr>
                      <w:rPr>
                        <w:rFonts w:ascii="DejaVu Math TeX Gyre" w:hAnsi="DejaVu Math TeX Gyre" w:eastAsia="PingFang SC"/>
                        <w:sz w:val="24"/>
                      </w:rPr>
                    </m:ctrlPr>
                  </m:e>
                  <m:e>
                    <m:r>
                      <m:rPr/>
                      <w:rPr>
                        <w:rFonts w:hint="default" w:ascii="DejaVu Math TeX Gyre" w:hAnsi="DejaVu Math TeX Gyre" w:eastAsia="PingFang SC"/>
                        <w:sz w:val="24"/>
                      </w:rPr>
                      <m:t>0.5417</m:t>
                    </m:r>
                    <m:ctrlPr>
                      <w:rPr>
                        <w:rFonts w:ascii="DejaVu Math TeX Gyre" w:hAnsi="DejaVu Math TeX Gyre" w:eastAsia="PingFang SC"/>
                        <w:sz w:val="24"/>
                      </w:rPr>
                    </m:ctrlPr>
                  </m:e>
                </m:mr>
                <m:mr>
                  <m:e>
                    <m:r>
                      <m:rPr/>
                      <w:rPr>
                        <w:rFonts w:hint="default" w:ascii="DejaVu Math TeX Gyre" w:hAnsi="DejaVu Math TeX Gyre" w:eastAsia="PingFang SC"/>
                        <w:sz w:val="24"/>
                      </w:rPr>
                      <m:t>0.0981</m:t>
                    </m:r>
                    <m:ctrlPr>
                      <w:rPr>
                        <w:rFonts w:ascii="DejaVu Math TeX Gyre" w:hAnsi="DejaVu Math TeX Gyre" w:eastAsia="PingFang SC"/>
                        <w:sz w:val="24"/>
                      </w:rPr>
                    </m:ctrlPr>
                  </m:e>
                  <m:e>
                    <m:r>
                      <m:rPr/>
                      <w:rPr>
                        <w:rFonts w:hint="default" w:ascii="DejaVu Math TeX Gyre" w:hAnsi="DejaVu Math TeX Gyre" w:eastAsia="PingFang SC"/>
                        <w:sz w:val="24"/>
                      </w:rPr>
                      <m:t>0.0434</m:t>
                    </m:r>
                    <m:ctrlPr>
                      <w:rPr>
                        <w:rFonts w:ascii="DejaVu Math TeX Gyre" w:hAnsi="DejaVu Math TeX Gyre" w:eastAsia="PingFang SC"/>
                        <w:sz w:val="24"/>
                      </w:rPr>
                    </m:ctrlPr>
                  </m:e>
                  <m:e>
                    <m:r>
                      <m:rPr/>
                      <w:rPr>
                        <w:rFonts w:hint="default" w:ascii="DejaVu Math TeX Gyre" w:hAnsi="DejaVu Math TeX Gyre" w:eastAsia="PingFang SC"/>
                        <w:sz w:val="24"/>
                      </w:rPr>
                      <m:t>0.2733</m:t>
                    </m:r>
                    <m:ctrlPr>
                      <w:rPr>
                        <w:rFonts w:ascii="DejaVu Math TeX Gyre" w:hAnsi="DejaVu Math TeX Gyre" w:eastAsia="PingFang SC"/>
                        <w:sz w:val="24"/>
                      </w:rPr>
                    </m:ctrlPr>
                  </m:e>
                  <m:e>
                    <m:r>
                      <m:rPr/>
                      <w:rPr>
                        <w:rFonts w:hint="default" w:ascii="DejaVu Math TeX Gyre" w:hAnsi="DejaVu Math TeX Gyre" w:eastAsia="PingFang SC"/>
                        <w:sz w:val="24"/>
                      </w:rPr>
                      <m:t>0.1542</m:t>
                    </m:r>
                    <m:ctrlPr>
                      <w:rPr>
                        <w:rFonts w:ascii="DejaVu Math TeX Gyre" w:hAnsi="DejaVu Math TeX Gyre" w:eastAsia="PingFang SC"/>
                        <w:sz w:val="24"/>
                      </w:rPr>
                    </m:ctrlPr>
                  </m:e>
                  <m:e>
                    <m:r>
                      <m:rPr/>
                      <w:rPr>
                        <w:rFonts w:hint="default" w:ascii="DejaVu Math TeX Gyre" w:hAnsi="DejaVu Math TeX Gyre" w:eastAsia="PingFang SC"/>
                        <w:sz w:val="24"/>
                      </w:rPr>
                      <m:t>0.4019</m:t>
                    </m:r>
                    <m:ctrlPr>
                      <w:rPr>
                        <w:rFonts w:ascii="DejaVu Math TeX Gyre" w:hAnsi="DejaVu Math TeX Gyre" w:eastAsia="PingFang SC"/>
                        <w:sz w:val="24"/>
                      </w:rPr>
                    </m:ctrlPr>
                  </m:e>
                </m:mr>
                <m:mr>
                  <m:e>
                    <m:r>
                      <m:rPr/>
                      <w:rPr>
                        <w:rFonts w:hint="default" w:ascii="DejaVu Math TeX Gyre" w:hAnsi="DejaVu Math TeX Gyre" w:eastAsia="PingFang SC"/>
                        <w:sz w:val="24"/>
                      </w:rPr>
                      <m:t>0.0000</m:t>
                    </m:r>
                    <m:ctrlPr>
                      <w:rPr>
                        <w:rFonts w:ascii="DejaVu Math TeX Gyre" w:hAnsi="DejaVu Math TeX Gyre" w:eastAsia="PingFang SC"/>
                        <w:sz w:val="24"/>
                      </w:rPr>
                    </m:ctrlPr>
                  </m:e>
                  <m:e>
                    <m:r>
                      <m:rPr/>
                      <w:rPr>
                        <w:rFonts w:hint="default" w:ascii="DejaVu Math TeX Gyre" w:hAnsi="DejaVu Math TeX Gyre" w:eastAsia="PingFang SC"/>
                        <w:sz w:val="24"/>
                      </w:rPr>
                      <m:t>0.0880</m:t>
                    </m:r>
                    <m:ctrlPr>
                      <w:rPr>
                        <w:rFonts w:ascii="DejaVu Math TeX Gyre" w:hAnsi="DejaVu Math TeX Gyre" w:eastAsia="PingFang SC"/>
                        <w:sz w:val="24"/>
                      </w:rPr>
                    </m:ctrlPr>
                  </m:e>
                  <m:e>
                    <m:r>
                      <m:rPr/>
                      <w:rPr>
                        <w:rFonts w:hint="default" w:ascii="DejaVu Math TeX Gyre" w:hAnsi="DejaVu Math TeX Gyre" w:eastAsia="PingFang SC"/>
                        <w:sz w:val="24"/>
                      </w:rPr>
                      <m:t>0.3220</m:t>
                    </m:r>
                    <m:ctrlPr>
                      <w:rPr>
                        <w:rFonts w:ascii="DejaVu Math TeX Gyre" w:hAnsi="DejaVu Math TeX Gyre" w:eastAsia="PingFang SC"/>
                        <w:sz w:val="24"/>
                      </w:rPr>
                    </m:ctrlPr>
                  </m:e>
                  <m:e>
                    <m:r>
                      <m:rPr/>
                      <w:rPr>
                        <w:rFonts w:hint="default" w:ascii="DejaVu Math TeX Gyre" w:hAnsi="DejaVu Math TeX Gyre" w:eastAsia="PingFang SC"/>
                        <w:sz w:val="24"/>
                      </w:rPr>
                      <m:t>0.4100</m:t>
                    </m:r>
                    <m:ctrlPr>
                      <w:rPr>
                        <w:rFonts w:ascii="DejaVu Math TeX Gyre" w:hAnsi="DejaVu Math TeX Gyre" w:eastAsia="PingFang SC"/>
                        <w:sz w:val="24"/>
                      </w:rPr>
                    </m:ctrlPr>
                  </m:e>
                  <m:e>
                    <m:r>
                      <m:rPr/>
                      <w:rPr>
                        <w:rFonts w:hint="default" w:ascii="DejaVu Math TeX Gyre" w:hAnsi="DejaVu Math TeX Gyre" w:eastAsia="PingFang SC"/>
                        <w:sz w:val="24"/>
                      </w:rPr>
                      <m:t>0.1460</m:t>
                    </m:r>
                    <m:ctrlPr>
                      <w:rPr>
                        <w:rFonts w:ascii="DejaVu Math TeX Gyre" w:hAnsi="DejaVu Math TeX Gyre" w:eastAsia="PingFang SC"/>
                        <w:sz w:val="24"/>
                      </w:rPr>
                    </m:ctrlPr>
                  </m:e>
                </m:mr>
                <m:mr>
                  <m:e>
                    <m:r>
                      <m:rPr/>
                      <w:rPr>
                        <w:rFonts w:hint="default" w:ascii="DejaVu Math TeX Gyre" w:hAnsi="DejaVu Math TeX Gyre" w:eastAsia="PingFang SC"/>
                        <w:sz w:val="24"/>
                      </w:rPr>
                      <m:t>0.0000</m:t>
                    </m:r>
                    <m:ctrlPr>
                      <w:rPr>
                        <w:rFonts w:ascii="DejaVu Math TeX Gyre" w:hAnsi="DejaVu Math TeX Gyre" w:eastAsia="PingFang SC"/>
                        <w:sz w:val="24"/>
                      </w:rPr>
                    </m:ctrlPr>
                  </m:e>
                  <m:e>
                    <m:r>
                      <m:rPr/>
                      <w:rPr>
                        <w:rFonts w:hint="default" w:ascii="DejaVu Math TeX Gyre" w:hAnsi="DejaVu Math TeX Gyre" w:eastAsia="PingFang SC"/>
                        <w:sz w:val="24"/>
                      </w:rPr>
                      <m:t>0.0000</m:t>
                    </m:r>
                    <m:ctrlPr>
                      <w:rPr>
                        <w:rFonts w:ascii="DejaVu Math TeX Gyre" w:hAnsi="DejaVu Math TeX Gyre" w:eastAsia="PingFang SC"/>
                        <w:sz w:val="24"/>
                      </w:rPr>
                    </m:ctrlPr>
                  </m:e>
                  <m:e>
                    <m:r>
                      <m:rPr/>
                      <w:rPr>
                        <w:rFonts w:hint="default" w:ascii="DejaVu Math TeX Gyre" w:hAnsi="DejaVu Math TeX Gyre" w:eastAsia="PingFang SC"/>
                        <w:sz w:val="24"/>
                      </w:rPr>
                      <m:t>0.1653</m:t>
                    </m:r>
                    <m:ctrlPr>
                      <w:rPr>
                        <w:rFonts w:ascii="DejaVu Math TeX Gyre" w:hAnsi="DejaVu Math TeX Gyre" w:eastAsia="PingFang SC"/>
                        <w:sz w:val="24"/>
                      </w:rPr>
                    </m:ctrlPr>
                  </m:e>
                  <m:e>
                    <m:r>
                      <m:rPr/>
                      <w:rPr>
                        <w:rFonts w:hint="default" w:ascii="DejaVu Math TeX Gyre" w:hAnsi="DejaVu Math TeX Gyre" w:eastAsia="PingFang SC"/>
                        <w:sz w:val="24"/>
                      </w:rPr>
                      <m:t>0.3577</m:t>
                    </m:r>
                    <m:ctrlPr>
                      <w:rPr>
                        <w:rFonts w:ascii="DejaVu Math TeX Gyre" w:hAnsi="DejaVu Math TeX Gyre" w:eastAsia="PingFang SC"/>
                        <w:sz w:val="24"/>
                      </w:rPr>
                    </m:ctrlPr>
                  </m:e>
                  <m:e>
                    <m:r>
                      <m:rPr/>
                      <w:rPr>
                        <w:rFonts w:hint="default" w:ascii="DejaVu Math TeX Gyre" w:hAnsi="DejaVu Math TeX Gyre" w:eastAsia="PingFang SC"/>
                        <w:sz w:val="24"/>
                      </w:rPr>
                      <m:t>0.4270</m:t>
                    </m:r>
                    <m:ctrlPr>
                      <w:rPr>
                        <w:rFonts w:ascii="DejaVu Math TeX Gyre" w:hAnsi="DejaVu Math TeX Gyre" w:eastAsia="PingFang SC"/>
                        <w:sz w:val="24"/>
                      </w:rPr>
                    </m:ctrlPr>
                  </m:e>
                </m:mr>
                <m:mr>
                  <m:e>
                    <m:r>
                      <m:rPr/>
                      <w:rPr>
                        <w:rFonts w:hint="default" w:ascii="DejaVu Math TeX Gyre" w:hAnsi="DejaVu Math TeX Gyre" w:eastAsia="PingFang SC"/>
                        <w:sz w:val="24"/>
                      </w:rPr>
                      <m:t>0.0200</m:t>
                    </m:r>
                    <m:ctrlPr>
                      <w:rPr>
                        <w:rFonts w:ascii="DejaVu Math TeX Gyre" w:hAnsi="DejaVu Math TeX Gyre" w:eastAsia="PingFang SC"/>
                        <w:sz w:val="24"/>
                      </w:rPr>
                    </m:ctrlPr>
                  </m:e>
                  <m:e>
                    <m:r>
                      <m:rPr/>
                      <w:rPr>
                        <w:rFonts w:hint="default" w:ascii="DejaVu Math TeX Gyre" w:hAnsi="DejaVu Math TeX Gyre" w:eastAsia="PingFang SC"/>
                        <w:sz w:val="24"/>
                      </w:rPr>
                      <m:t>0.2032</m:t>
                    </m:r>
                    <m:ctrlPr>
                      <w:rPr>
                        <w:rFonts w:ascii="DejaVu Math TeX Gyre" w:hAnsi="DejaVu Math TeX Gyre" w:eastAsia="PingFang SC"/>
                        <w:sz w:val="24"/>
                      </w:rPr>
                    </m:ctrlPr>
                  </m:e>
                  <m:e>
                    <m:r>
                      <m:rPr/>
                      <w:rPr>
                        <w:rFonts w:hint="default" w:ascii="DejaVu Math TeX Gyre" w:hAnsi="DejaVu Math TeX Gyre" w:eastAsia="PingFang SC"/>
                        <w:sz w:val="24"/>
                      </w:rPr>
                      <m:t>0.4234</m:t>
                    </m:r>
                    <m:ctrlPr>
                      <w:rPr>
                        <w:rFonts w:ascii="DejaVu Math TeX Gyre" w:hAnsi="DejaVu Math TeX Gyre" w:eastAsia="PingFang SC"/>
                        <w:sz w:val="24"/>
                      </w:rPr>
                    </m:ctrlPr>
                  </m:e>
                  <m:e>
                    <m:r>
                      <m:rPr/>
                      <w:rPr>
                        <w:rFonts w:hint="default" w:ascii="DejaVu Math TeX Gyre" w:hAnsi="DejaVu Math TeX Gyre" w:eastAsia="PingFang SC"/>
                        <w:sz w:val="24"/>
                      </w:rPr>
                      <m:t>0.1300</m:t>
                    </m:r>
                    <m:ctrlPr>
                      <w:rPr>
                        <w:rFonts w:ascii="DejaVu Math TeX Gyre" w:hAnsi="DejaVu Math TeX Gyre" w:eastAsia="PingFang SC"/>
                        <w:sz w:val="24"/>
                      </w:rPr>
                    </m:ctrlPr>
                  </m:e>
                  <m:e>
                    <m:r>
                      <m:rPr/>
                      <w:rPr>
                        <w:rFonts w:hint="default" w:ascii="DejaVu Math TeX Gyre" w:hAnsi="DejaVu Math TeX Gyre" w:eastAsia="PingFang SC"/>
                        <w:sz w:val="24"/>
                      </w:rPr>
                      <m:t>0.1868</m:t>
                    </m:r>
                    <m:ctrlPr>
                      <w:rPr>
                        <w:rFonts w:ascii="DejaVu Math TeX Gyre" w:hAnsi="DejaVu Math TeX Gyre" w:eastAsia="PingFang SC"/>
                        <w:sz w:val="24"/>
                      </w:rPr>
                    </m:ctrlPr>
                  </m:e>
                </m:mr>
                <m:mr>
                  <m:e>
                    <m:r>
                      <m:rPr/>
                      <w:rPr>
                        <w:rFonts w:hint="default" w:ascii="DejaVu Math TeX Gyre" w:hAnsi="DejaVu Math TeX Gyre" w:eastAsia="PingFang SC"/>
                        <w:sz w:val="24"/>
                      </w:rPr>
                      <m:t>0.0000</m:t>
                    </m:r>
                    <m:ctrlPr>
                      <w:rPr>
                        <w:rFonts w:ascii="DejaVu Math TeX Gyre" w:hAnsi="DejaVu Math TeX Gyre" w:eastAsia="PingFang SC"/>
                        <w:sz w:val="24"/>
                      </w:rPr>
                    </m:ctrlPr>
                  </m:e>
                  <m:e>
                    <m:r>
                      <m:rPr/>
                      <w:rPr>
                        <w:rFonts w:hint="default" w:ascii="DejaVu Math TeX Gyre" w:hAnsi="DejaVu Math TeX Gyre" w:eastAsia="PingFang SC"/>
                        <w:sz w:val="24"/>
                      </w:rPr>
                      <m:t>0.3050</m:t>
                    </m:r>
                    <m:ctrlPr>
                      <w:rPr>
                        <w:rFonts w:ascii="DejaVu Math TeX Gyre" w:hAnsi="DejaVu Math TeX Gyre" w:eastAsia="PingFang SC"/>
                        <w:sz w:val="24"/>
                      </w:rPr>
                    </m:ctrlPr>
                  </m:e>
                  <m:e>
                    <m:r>
                      <m:rPr/>
                      <w:rPr>
                        <w:rFonts w:hint="default" w:ascii="DejaVu Math TeX Gyre" w:hAnsi="DejaVu Math TeX Gyre" w:eastAsia="PingFang SC"/>
                        <w:sz w:val="24"/>
                      </w:rPr>
                      <m:t>0.5000</m:t>
                    </m:r>
                    <m:ctrlPr>
                      <w:rPr>
                        <w:rFonts w:ascii="DejaVu Math TeX Gyre" w:hAnsi="DejaVu Math TeX Gyre" w:eastAsia="PingFang SC"/>
                        <w:sz w:val="24"/>
                      </w:rPr>
                    </m:ctrlPr>
                  </m:e>
                  <m:e>
                    <m:r>
                      <m:rPr/>
                      <w:rPr>
                        <w:rFonts w:hint="default" w:ascii="DejaVu Math TeX Gyre" w:hAnsi="DejaVu Math TeX Gyre" w:eastAsia="PingFang SC"/>
                        <w:sz w:val="24"/>
                      </w:rPr>
                      <m:t>0.1950</m:t>
                    </m:r>
                    <m:ctrlPr>
                      <w:rPr>
                        <w:rFonts w:ascii="DejaVu Math TeX Gyre" w:hAnsi="DejaVu Math TeX Gyre" w:eastAsia="PingFang SC"/>
                        <w:sz w:val="24"/>
                      </w:rPr>
                    </m:ctrlPr>
                  </m:e>
                  <m:e>
                    <m:r>
                      <m:rPr/>
                      <w:rPr>
                        <w:rFonts w:hint="default" w:ascii="DejaVu Math TeX Gyre" w:hAnsi="DejaVu Math TeX Gyre" w:eastAsia="PingFang SC"/>
                        <w:sz w:val="24"/>
                      </w:rPr>
                      <m:t>0.0000</m:t>
                    </m:r>
                    <m:ctrlPr>
                      <w:rPr>
                        <w:rFonts w:ascii="DejaVu Math TeX Gyre" w:hAnsi="DejaVu Math TeX Gyre" w:eastAsia="PingFang SC"/>
                        <w:sz w:val="24"/>
                      </w:rPr>
                    </m:ctrlPr>
                  </m:e>
                </m:mr>
              </m:m>
              <m:ctrlPr>
                <w:rPr>
                  <w:rFonts w:hint="default" w:ascii="DejaVu Math TeX Gyre" w:hAnsi="DejaVu Math TeX Gyre" w:eastAsia="PingFang SC"/>
                  <w:i/>
                  <w:sz w:val="24"/>
                </w:rPr>
              </m:ctrlPr>
            </m:e>
          </m:d>
        </m:oMath>
      </m:oMathPara>
    </w:p>
    <w:p w14:paraId="32865F7A">
      <w:pPr>
        <w:spacing w:before="311" w:line="191" w:lineRule="auto"/>
        <w:ind w:left="522"/>
        <w:rPr>
          <w:rFonts w:ascii="PingFang SC" w:hAnsi="PingFang SC" w:eastAsia="PingFang SC" w:cs="PingFang SC"/>
          <w:sz w:val="24"/>
          <w:szCs w:val="24"/>
        </w:rPr>
      </w:pPr>
      <w:r>
        <w:rPr>
          <w:rFonts w:ascii="PingFang SC" w:hAnsi="PingFang SC" w:eastAsia="PingFang SC" w:cs="PingFang SC"/>
          <w:spacing w:val="-1"/>
          <w:sz w:val="24"/>
          <w:szCs w:val="24"/>
        </w:rPr>
        <w:t>前面用层次分析法求出一级指标的权重向量为</w:t>
      </w:r>
    </w:p>
    <w:p w14:paraId="45625559">
      <w:pPr>
        <w:spacing w:before="199" w:line="191" w:lineRule="auto"/>
        <w:ind w:left="516"/>
        <w:rPr>
          <w:rFonts w:ascii="PingFang SC" w:hAnsi="PingFang SC" w:eastAsia="PingFang SC" w:cs="PingFang SC"/>
          <w:sz w:val="24"/>
          <w:szCs w:val="24"/>
        </w:rPr>
      </w:pPr>
      <m:oMathPara>
        <m:oMath>
          <m:r>
            <m:rPr/>
            <w:rPr>
              <w:rFonts w:hint="default" w:ascii="DejaVu Math TeX Gyre" w:hAnsi="DejaVu Math TeX Gyre" w:eastAsia="PingFang SC"/>
              <w:sz w:val="24"/>
            </w:rPr>
            <m:t>W=(0.204,0.214,0.159,0.113,0.151,0.091,0.068)</m:t>
          </m:r>
        </m:oMath>
      </m:oMathPara>
    </w:p>
    <w:p w14:paraId="16FCFB97">
      <w:pPr>
        <w:spacing w:before="199" w:line="191" w:lineRule="auto"/>
        <w:ind w:left="516"/>
        <w:rPr>
          <w:rFonts w:ascii="PingFang SC" w:hAnsi="PingFang SC" w:eastAsia="PingFang SC" w:cs="PingFang SC"/>
          <w:sz w:val="24"/>
          <w:szCs w:val="24"/>
        </w:rPr>
      </w:pPr>
      <w:r>
        <w:rPr>
          <w:rFonts w:ascii="PingFang SC" w:hAnsi="PingFang SC" w:eastAsia="PingFang SC" w:cs="PingFang SC"/>
          <w:sz w:val="24"/>
          <w:szCs w:val="24"/>
        </w:rPr>
        <w:t>将一级指标的权重和一级指标的模糊隶属度矩阵进行相</w:t>
      </w:r>
      <w:r>
        <w:rPr>
          <w:rFonts w:ascii="PingFang SC" w:hAnsi="PingFang SC" w:eastAsia="PingFang SC" w:cs="PingFang SC"/>
          <w:spacing w:val="-1"/>
          <w:sz w:val="24"/>
          <w:szCs w:val="24"/>
        </w:rPr>
        <w:t>乘得到整体评价向量</w:t>
      </w:r>
    </w:p>
    <w:p w14:paraId="724EF742">
      <w:pPr>
        <w:spacing w:before="194" w:line="180" w:lineRule="auto"/>
        <w:ind w:left="518"/>
        <w:rPr>
          <w:rFonts w:ascii="PingFang SC" w:hAnsi="PingFang SC" w:eastAsia="PingFang SC" w:cs="PingFang SC"/>
          <w:sz w:val="24"/>
          <w:szCs w:val="24"/>
        </w:rPr>
      </w:pPr>
      <m:oMathPara>
        <m:oMath>
          <m:r>
            <m:rPr/>
            <w:rPr>
              <w:rFonts w:hint="default" w:ascii="DejaVu Math TeX Gyre" w:hAnsi="DejaVu Math TeX Gyre" w:eastAsia="PingFang SC"/>
              <w:sz w:val="24"/>
            </w:rPr>
            <m:t>B=W∗R=(0.0187 , 0.0928 , 0.2793 , 0.2525 , 0.3226)</m:t>
          </m:r>
        </m:oMath>
      </m:oMathPara>
    </w:p>
    <w:p w14:paraId="45C8BAA0">
      <w:pPr>
        <w:spacing w:before="194" w:line="180" w:lineRule="auto"/>
        <w:ind w:left="518"/>
        <w:rPr>
          <w:rFonts w:ascii="PingFang SC" w:hAnsi="PingFang SC" w:eastAsia="PingFang SC" w:cs="PingFang SC"/>
          <w:spacing w:val="-1"/>
          <w:sz w:val="24"/>
          <w:szCs w:val="24"/>
        </w:rPr>
      </w:pPr>
      <w:r>
        <w:rPr>
          <w:rFonts w:ascii="PingFang SC" w:hAnsi="PingFang SC" w:eastAsia="PingFang SC" w:cs="PingFang SC"/>
          <w:sz w:val="24"/>
          <w:szCs w:val="24"/>
        </w:rPr>
        <w:t>根据目标层评价向量和等级分值向量，利用 F = VB</w:t>
      </w:r>
      <w:r>
        <w:rPr>
          <w:rFonts w:ascii="PingFang SC" w:hAnsi="PingFang SC" w:eastAsia="PingFang SC" w:cs="PingFang SC"/>
          <w:position w:val="8"/>
          <w:sz w:val="16"/>
          <w:szCs w:val="16"/>
        </w:rPr>
        <w:t>T</w:t>
      </w:r>
      <w:r>
        <w:rPr>
          <w:rFonts w:ascii="PingFang SC" w:hAnsi="PingFang SC" w:eastAsia="PingFang SC" w:cs="PingFang SC"/>
          <w:spacing w:val="-26"/>
          <w:position w:val="8"/>
          <w:sz w:val="16"/>
          <w:szCs w:val="16"/>
        </w:rPr>
        <w:t xml:space="preserve"> </w:t>
      </w:r>
      <w:r>
        <w:rPr>
          <w:rFonts w:ascii="PingFang SC" w:hAnsi="PingFang SC" w:eastAsia="PingFang SC" w:cs="PingFang SC"/>
          <w:sz w:val="24"/>
          <w:szCs w:val="24"/>
        </w:rPr>
        <w:t>算出</w:t>
      </w:r>
      <w:r>
        <w:rPr>
          <w:rFonts w:ascii="PingFang SC" w:hAnsi="PingFang SC" w:eastAsia="PingFang SC" w:cs="PingFang SC"/>
          <w:spacing w:val="-1"/>
          <w:sz w:val="24"/>
          <w:szCs w:val="24"/>
        </w:rPr>
        <w:t>整体评价分值：</w:t>
      </w:r>
    </w:p>
    <w:p w14:paraId="22A732B0">
      <w:pPr>
        <w:spacing w:before="194" w:line="180" w:lineRule="auto"/>
        <w:ind w:left="518"/>
        <w:rPr>
          <w:rFonts w:ascii="PingFang SC" w:hAnsi="PingFang SC" w:eastAsia="PingFang SC" w:cs="PingFang SC"/>
          <w:spacing w:val="-1"/>
          <w:sz w:val="24"/>
          <w:szCs w:val="24"/>
        </w:rPr>
      </w:pPr>
      <m:oMathPara>
        <m:oMath>
          <m:r>
            <m:rPr/>
            <w:rPr>
              <w:rFonts w:hint="default" w:ascii="DejaVu Math TeX Gyre" w:hAnsi="DejaVu Math TeX Gyre" w:eastAsia="PingFang SC"/>
              <w:sz w:val="24"/>
            </w:rPr>
            <m:t>F=V</m:t>
          </m:r>
          <m:sSup>
            <m:sSupPr>
              <m:ctrlPr>
                <w:rPr>
                  <w:rFonts w:hint="default" w:ascii="DejaVu Math TeX Gyre" w:hAnsi="DejaVu Math TeX Gyre" w:eastAsia="PingFang SC"/>
                  <w:sz w:val="24"/>
                </w:rPr>
              </m:ctrlPr>
            </m:sSupPr>
            <m:e>
              <m:r>
                <m:rPr/>
                <w:rPr>
                  <w:rFonts w:hint="default" w:ascii="DejaVu Math TeX Gyre" w:hAnsi="DejaVu Math TeX Gyre" w:eastAsia="PingFang SC"/>
                  <w:sz w:val="24"/>
                </w:rPr>
                <m:t>B</m:t>
              </m:r>
              <m:ctrlPr>
                <w:rPr>
                  <w:rFonts w:ascii="DejaVu Math TeX Gyre" w:hAnsi="DejaVu Math TeX Gyre" w:eastAsia="PingFang SC"/>
                  <w:sz w:val="24"/>
                </w:rPr>
              </m:ctrlPr>
            </m:e>
            <m:sup>
              <m:r>
                <m:rPr/>
                <w:rPr>
                  <w:rFonts w:hint="default" w:ascii="DejaVu Math TeX Gyre" w:hAnsi="DejaVu Math TeX Gyre" w:eastAsia="PingFang SC"/>
                  <w:sz w:val="24"/>
                </w:rPr>
                <m:t>T</m:t>
              </m:r>
              <m:ctrlPr>
                <w:rPr>
                  <w:rFonts w:ascii="DejaVu Math TeX Gyre" w:hAnsi="DejaVu Math TeX Gyre" w:eastAsia="PingFang SC"/>
                  <w:sz w:val="24"/>
                </w:rPr>
              </m:ctrlPr>
            </m:sup>
          </m:sSup>
          <m:r>
            <m:rPr/>
            <w:rPr>
              <w:rFonts w:hint="default" w:ascii="DejaVu Math TeX Gyre" w:hAnsi="DejaVu Math TeX Gyre" w:eastAsia="PingFang SC"/>
              <w:sz w:val="24"/>
            </w:rPr>
            <m:t>=[5 4 3 2 1]</m:t>
          </m:r>
          <m:d>
            <m:dPr>
              <m:begChr m:val="["/>
              <m:endChr m:val="]"/>
              <m:ctrlPr>
                <w:rPr>
                  <w:rFonts w:hint="default" w:ascii="DejaVu Math TeX Gyre" w:hAnsi="DejaVu Math TeX Gyre" w:eastAsia="PingFang SC"/>
                  <w:i/>
                  <w:sz w:val="24"/>
                </w:rPr>
              </m:ctrlPr>
            </m:dPr>
            <m:e>
              <m:m>
                <m:mPr>
                  <m:mcs>
                    <m:mc>
                      <m:mcPr>
                        <m:count m:val="1"/>
                        <m:mcJc m:val="center"/>
                      </m:mcPr>
                    </m:mc>
                  </m:mcs>
                  <m:plcHide m:val="1"/>
                  <m:ctrlPr>
                    <w:rPr>
                      <w:rFonts w:hint="default" w:ascii="DejaVu Math TeX Gyre" w:hAnsi="DejaVu Math TeX Gyre" w:eastAsia="PingFang SC"/>
                      <w:i/>
                      <w:sz w:val="24"/>
                    </w:rPr>
                  </m:ctrlPr>
                </m:mPr>
                <m:mr>
                  <m:e>
                    <m:r>
                      <m:rPr/>
                      <w:rPr>
                        <w:rFonts w:hint="default" w:ascii="DejaVu Math TeX Gyre" w:hAnsi="DejaVu Math TeX Gyre" w:eastAsia="PingFang SC"/>
                        <w:sz w:val="24"/>
                      </w:rPr>
                      <m:t>0.0187</m:t>
                    </m:r>
                    <m:ctrlPr>
                      <w:rPr>
                        <w:rFonts w:ascii="DejaVu Math TeX Gyre" w:hAnsi="DejaVu Math TeX Gyre" w:eastAsia="PingFang SC"/>
                        <w:sz w:val="24"/>
                      </w:rPr>
                    </m:ctrlPr>
                  </m:e>
                </m:mr>
                <m:mr>
                  <m:e>
                    <m:r>
                      <m:rPr/>
                      <w:rPr>
                        <w:rFonts w:hint="default" w:ascii="DejaVu Math TeX Gyre" w:hAnsi="DejaVu Math TeX Gyre" w:eastAsia="PingFang SC"/>
                        <w:sz w:val="24"/>
                      </w:rPr>
                      <m:t>0.0928</m:t>
                    </m:r>
                    <m:ctrlPr>
                      <w:rPr>
                        <w:rFonts w:ascii="DejaVu Math TeX Gyre" w:hAnsi="DejaVu Math TeX Gyre" w:eastAsia="PingFang SC"/>
                        <w:sz w:val="24"/>
                      </w:rPr>
                    </m:ctrlPr>
                  </m:e>
                </m:mr>
                <m:mr>
                  <m:e>
                    <m:r>
                      <m:rPr/>
                      <w:rPr>
                        <w:rFonts w:hint="default" w:ascii="DejaVu Math TeX Gyre" w:hAnsi="DejaVu Math TeX Gyre" w:eastAsia="PingFang SC"/>
                        <w:sz w:val="24"/>
                      </w:rPr>
                      <m:t>0.2793</m:t>
                    </m:r>
                    <m:ctrlPr>
                      <w:rPr>
                        <w:rFonts w:ascii="DejaVu Math TeX Gyre" w:hAnsi="DejaVu Math TeX Gyre" w:eastAsia="PingFang SC"/>
                        <w:sz w:val="24"/>
                      </w:rPr>
                    </m:ctrlPr>
                  </m:e>
                </m:mr>
                <m:mr>
                  <m:e>
                    <m:r>
                      <m:rPr/>
                      <w:rPr>
                        <w:rFonts w:hint="default" w:ascii="DejaVu Math TeX Gyre" w:hAnsi="DejaVu Math TeX Gyre" w:eastAsia="PingFang SC"/>
                        <w:sz w:val="24"/>
                      </w:rPr>
                      <m:t>0.2525</m:t>
                    </m:r>
                    <m:ctrlPr>
                      <w:rPr>
                        <w:rFonts w:ascii="DejaVu Math TeX Gyre" w:hAnsi="DejaVu Math TeX Gyre" w:eastAsia="PingFang SC"/>
                        <w:sz w:val="24"/>
                      </w:rPr>
                    </m:ctrlPr>
                  </m:e>
                </m:mr>
                <m:mr>
                  <m:e>
                    <m:r>
                      <m:rPr/>
                      <w:rPr>
                        <w:rFonts w:hint="default" w:ascii="DejaVu Math TeX Gyre" w:hAnsi="DejaVu Math TeX Gyre" w:eastAsia="PingFang SC"/>
                        <w:sz w:val="24"/>
                      </w:rPr>
                      <m:t>0.3226</m:t>
                    </m:r>
                    <m:ctrlPr>
                      <w:rPr>
                        <w:rFonts w:ascii="DejaVu Math TeX Gyre" w:hAnsi="DejaVu Math TeX Gyre" w:eastAsia="PingFang SC"/>
                        <w:sz w:val="24"/>
                      </w:rPr>
                    </m:ctrlPr>
                  </m:e>
                </m:mr>
              </m:m>
              <m:ctrlPr>
                <w:rPr>
                  <w:rFonts w:hint="default" w:ascii="DejaVu Math TeX Gyre" w:hAnsi="DejaVu Math TeX Gyre" w:eastAsia="PingFang SC"/>
                  <w:i/>
                  <w:sz w:val="24"/>
                </w:rPr>
              </m:ctrlPr>
            </m:e>
          </m:d>
          <m:r>
            <m:rPr/>
            <w:rPr>
              <w:rFonts w:hint="default" w:ascii="DejaVu Math TeX Gyre" w:hAnsi="DejaVu Math TeX Gyre" w:eastAsia="PingFang SC"/>
              <w:sz w:val="24"/>
            </w:rPr>
            <m:t>=3.6649</m:t>
          </m:r>
        </m:oMath>
      </m:oMathPara>
    </w:p>
    <w:p w14:paraId="1563D4A6">
      <w:pPr>
        <w:spacing w:before="142" w:line="184" w:lineRule="auto"/>
        <w:ind w:left="516"/>
        <w:rPr>
          <w:rFonts w:ascii="PingFang SC" w:hAnsi="PingFang SC" w:eastAsia="PingFang SC" w:cs="PingFang SC"/>
          <w:spacing w:val="-2"/>
          <w:sz w:val="24"/>
          <w:szCs w:val="24"/>
        </w:rPr>
      </w:pPr>
      <w:r>
        <w:rPr>
          <w:rFonts w:ascii="PingFang SC" w:hAnsi="PingFang SC" w:eastAsia="PingFang SC" w:cs="PingFang SC"/>
          <w:spacing w:val="-2"/>
          <w:sz w:val="24"/>
          <w:szCs w:val="24"/>
        </w:rPr>
        <w:t xml:space="preserve">将计算情况整理成表，模糊综合评价结果如表 </w:t>
      </w:r>
      <w:r>
        <w:rPr>
          <w:rFonts w:ascii="Times New Roman" w:hAnsi="Times New Roman" w:eastAsia="Times New Roman" w:cs="Times New Roman"/>
          <w:spacing w:val="-2"/>
          <w:sz w:val="24"/>
          <w:szCs w:val="24"/>
        </w:rPr>
        <w:t xml:space="preserve">5.5 </w:t>
      </w:r>
      <w:r>
        <w:rPr>
          <w:rFonts w:ascii="PingFang SC" w:hAnsi="PingFang SC" w:eastAsia="PingFang SC" w:cs="PingFang SC"/>
          <w:spacing w:val="-2"/>
          <w:sz w:val="24"/>
          <w:szCs w:val="24"/>
        </w:rPr>
        <w:t>所示。</w:t>
      </w:r>
    </w:p>
    <w:p w14:paraId="659D45B2">
      <w:pPr>
        <w:rPr>
          <w:rFonts w:ascii="PingFang SC" w:hAnsi="PingFang SC" w:eastAsia="PingFang SC" w:cs="PingFang SC"/>
          <w:spacing w:val="-2"/>
          <w:sz w:val="24"/>
          <w:szCs w:val="24"/>
        </w:rPr>
      </w:pPr>
      <w:r>
        <w:rPr>
          <w:rFonts w:ascii="PingFang SC" w:hAnsi="PingFang SC" w:eastAsia="PingFang SC" w:cs="PingFang SC"/>
          <w:spacing w:val="-2"/>
          <w:sz w:val="24"/>
          <w:szCs w:val="24"/>
        </w:rPr>
        <w:br w:type="page"/>
      </w:r>
    </w:p>
    <w:p w14:paraId="2C632308">
      <w:pPr>
        <w:spacing w:before="142" w:line="184" w:lineRule="auto"/>
        <w:ind w:left="516"/>
        <w:rPr>
          <w:rFonts w:ascii="PingFang SC" w:hAnsi="PingFang SC" w:eastAsia="PingFang SC" w:cs="PingFang SC"/>
          <w:spacing w:val="-2"/>
          <w:sz w:val="24"/>
          <w:szCs w:val="24"/>
        </w:rPr>
      </w:pPr>
    </w:p>
    <w:p w14:paraId="08522B3E">
      <w:pPr>
        <w:pStyle w:val="63"/>
        <w:rPr>
          <w:rFonts w:hint="eastAsia"/>
        </w:rPr>
      </w:pPr>
      <w:r>
        <w:rPr>
          <w:rFonts w:hint="eastAsia"/>
        </w:rPr>
        <w:t>表 5.5 模糊综合评价结果</w:t>
      </w:r>
    </w:p>
    <w:p w14:paraId="55F0E8F7">
      <w:pPr>
        <w:spacing w:line="184" w:lineRule="auto"/>
        <w:rPr>
          <w:rFonts w:ascii="PingFang SC" w:hAnsi="PingFang SC" w:eastAsia="PingFang SC" w:cs="PingFang SC"/>
          <w:sz w:val="24"/>
          <w:szCs w:val="24"/>
        </w:rPr>
      </w:pPr>
    </w:p>
    <w:tbl>
      <w:tblPr>
        <w:tblStyle w:val="27"/>
        <w:tblW w:w="90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44"/>
        <w:gridCol w:w="1386"/>
        <w:gridCol w:w="1857"/>
        <w:gridCol w:w="1086"/>
        <w:gridCol w:w="2614"/>
        <w:gridCol w:w="1028"/>
      </w:tblGrid>
      <w:tr w14:paraId="2102BAFA">
        <w:trPr>
          <w:tblHeader/>
        </w:trPr>
        <w:tc>
          <w:tcPr>
            <w:tcW w:w="1044" w:type="dxa"/>
            <w:tcBorders>
              <w:top w:val="single" w:color="auto" w:sz="4" w:space="0"/>
              <w:bottom w:val="single" w:color="auto" w:sz="4" w:space="0"/>
            </w:tcBorders>
            <w:vAlign w:val="center"/>
          </w:tcPr>
          <w:p w14:paraId="3DC6D9AB">
            <w:pPr>
              <w:jc w:val="center"/>
              <w:rPr>
                <w:rFonts w:hint="eastAsia" w:ascii="宋体" w:hAnsi="宋体"/>
                <w:lang w:val="en-US" w:eastAsia="zh-CN"/>
              </w:rPr>
            </w:pPr>
          </w:p>
          <w:p w14:paraId="1FD9964C">
            <w:pPr>
              <w:jc w:val="center"/>
              <w:rPr>
                <w:rFonts w:hint="eastAsia" w:ascii="宋体" w:hAnsi="宋体"/>
                <w:lang w:val="en-US" w:eastAsia="zh-CN"/>
              </w:rPr>
            </w:pPr>
            <w:r>
              <w:rPr>
                <w:rFonts w:hint="eastAsia" w:ascii="宋体" w:hAnsi="宋体"/>
                <w:lang w:val="en-US" w:eastAsia="zh-CN"/>
              </w:rPr>
              <w:t>分类</w:t>
            </w:r>
          </w:p>
          <w:p w14:paraId="06105921">
            <w:pPr>
              <w:jc w:val="center"/>
              <w:rPr>
                <w:rFonts w:hint="eastAsia" w:ascii="宋体" w:hAnsi="宋体"/>
                <w:lang w:val="en-US" w:eastAsia="zh-CN"/>
              </w:rPr>
            </w:pPr>
          </w:p>
        </w:tc>
        <w:tc>
          <w:tcPr>
            <w:tcW w:w="1386" w:type="dxa"/>
            <w:tcBorders>
              <w:top w:val="single" w:color="auto" w:sz="4" w:space="0"/>
              <w:bottom w:val="single" w:color="auto" w:sz="4" w:space="0"/>
            </w:tcBorders>
            <w:vAlign w:val="center"/>
          </w:tcPr>
          <w:p w14:paraId="79679E86">
            <w:pPr>
              <w:jc w:val="center"/>
              <w:rPr>
                <w:rFonts w:hint="eastAsia" w:ascii="宋体" w:hAnsi="宋体" w:eastAsia="宋体"/>
                <w:lang w:val="en-US" w:eastAsia="zh-CN"/>
              </w:rPr>
            </w:pPr>
            <w:r>
              <w:rPr>
                <w:rFonts w:hint="eastAsia" w:ascii="宋体" w:hAnsi="宋体"/>
                <w:lang w:val="en-US" w:eastAsia="zh-CN"/>
              </w:rPr>
              <w:t>得分</w:t>
            </w:r>
          </w:p>
        </w:tc>
        <w:tc>
          <w:tcPr>
            <w:tcW w:w="1857" w:type="dxa"/>
            <w:tcBorders>
              <w:top w:val="single" w:color="auto" w:sz="4" w:space="0"/>
              <w:bottom w:val="single" w:color="auto" w:sz="4" w:space="0"/>
            </w:tcBorders>
            <w:vAlign w:val="center"/>
          </w:tcPr>
          <w:p w14:paraId="17396E5F">
            <w:pPr>
              <w:jc w:val="center"/>
              <w:rPr>
                <w:rFonts w:hint="default" w:ascii="宋体" w:hAnsi="宋体" w:eastAsia="宋体"/>
                <w:lang w:val="en-US" w:eastAsia="zh-CN"/>
              </w:rPr>
            </w:pPr>
            <w:r>
              <w:rPr>
                <w:rFonts w:hint="eastAsia" w:ascii="宋体" w:hAnsi="宋体"/>
                <w:lang w:val="en-US" w:eastAsia="zh-CN"/>
              </w:rPr>
              <w:t>分类</w:t>
            </w:r>
          </w:p>
        </w:tc>
        <w:tc>
          <w:tcPr>
            <w:tcW w:w="1086" w:type="dxa"/>
            <w:tcBorders>
              <w:top w:val="single" w:color="auto" w:sz="4" w:space="0"/>
              <w:bottom w:val="single" w:color="auto" w:sz="4" w:space="0"/>
            </w:tcBorders>
            <w:vAlign w:val="center"/>
          </w:tcPr>
          <w:p w14:paraId="3E532D3E">
            <w:pPr>
              <w:jc w:val="center"/>
              <w:rPr>
                <w:rFonts w:hint="default" w:ascii="宋体" w:hAnsi="宋体"/>
                <w:lang w:val="en-US" w:eastAsia="zh-CN"/>
              </w:rPr>
            </w:pPr>
            <w:r>
              <w:rPr>
                <w:rFonts w:hint="eastAsia" w:ascii="宋体" w:hAnsi="宋体"/>
                <w:lang w:val="en-US" w:eastAsia="zh-CN"/>
              </w:rPr>
              <w:t>得分</w:t>
            </w:r>
          </w:p>
        </w:tc>
        <w:tc>
          <w:tcPr>
            <w:tcW w:w="2614" w:type="dxa"/>
            <w:tcBorders>
              <w:top w:val="single" w:color="auto" w:sz="4" w:space="0"/>
              <w:bottom w:val="single" w:color="auto" w:sz="4" w:space="0"/>
            </w:tcBorders>
            <w:vAlign w:val="center"/>
          </w:tcPr>
          <w:p w14:paraId="752A39B4">
            <w:pPr>
              <w:jc w:val="center"/>
              <w:rPr>
                <w:rFonts w:hint="default" w:ascii="宋体" w:hAnsi="宋体"/>
                <w:lang w:val="en-US" w:eastAsia="zh-CN"/>
              </w:rPr>
            </w:pPr>
            <w:r>
              <w:rPr>
                <w:rFonts w:hint="eastAsia" w:ascii="宋体" w:hAnsi="宋体"/>
                <w:lang w:val="en-US" w:eastAsia="zh-CN"/>
              </w:rPr>
              <w:t>分类</w:t>
            </w:r>
          </w:p>
        </w:tc>
        <w:tc>
          <w:tcPr>
            <w:tcW w:w="1028" w:type="dxa"/>
            <w:tcBorders>
              <w:top w:val="single" w:color="auto" w:sz="4" w:space="0"/>
              <w:bottom w:val="single" w:color="auto" w:sz="4" w:space="0"/>
            </w:tcBorders>
            <w:vAlign w:val="center"/>
          </w:tcPr>
          <w:p w14:paraId="42684F67">
            <w:pPr>
              <w:jc w:val="center"/>
              <w:rPr>
                <w:rFonts w:hint="default" w:ascii="宋体" w:hAnsi="宋体"/>
                <w:lang w:val="en-US" w:eastAsia="zh-CN"/>
              </w:rPr>
            </w:pPr>
            <w:r>
              <w:rPr>
                <w:rFonts w:hint="eastAsia" w:ascii="宋体" w:hAnsi="宋体"/>
                <w:lang w:val="en-US" w:eastAsia="zh-CN"/>
              </w:rPr>
              <w:t>得分</w:t>
            </w:r>
          </w:p>
        </w:tc>
      </w:tr>
      <w:tr w14:paraId="1188E7A1">
        <w:tc>
          <w:tcPr>
            <w:tcW w:w="1044" w:type="dxa"/>
            <w:vMerge w:val="restart"/>
            <w:tcBorders>
              <w:top w:val="single" w:color="auto" w:sz="4" w:space="0"/>
            </w:tcBorders>
            <w:vAlign w:val="center"/>
          </w:tcPr>
          <w:p w14:paraId="2A5DCE94">
            <w:pPr>
              <w:rPr>
                <w:rFonts w:ascii="宋体" w:hAnsi="宋体"/>
              </w:rPr>
            </w:pPr>
            <w:r>
              <w:rPr>
                <w:rFonts w:hint="eastAsia" w:ascii="宋体" w:hAnsi="宋体"/>
              </w:rPr>
              <w:t>整体</w:t>
            </w:r>
          </w:p>
        </w:tc>
        <w:tc>
          <w:tcPr>
            <w:tcW w:w="1386" w:type="dxa"/>
            <w:vMerge w:val="restart"/>
            <w:tcBorders>
              <w:top w:val="single" w:color="auto" w:sz="4" w:space="0"/>
            </w:tcBorders>
            <w:vAlign w:val="center"/>
          </w:tcPr>
          <w:p w14:paraId="6BCAE026">
            <w:pPr>
              <w:rPr>
                <w:rFonts w:ascii="宋体" w:hAnsi="宋体"/>
              </w:rPr>
            </w:pPr>
            <w:r>
              <w:rPr>
                <w:rFonts w:hint="eastAsia" w:ascii="宋体" w:hAnsi="宋体"/>
              </w:rPr>
              <w:t>3.6649</w:t>
            </w:r>
          </w:p>
        </w:tc>
        <w:tc>
          <w:tcPr>
            <w:tcW w:w="1857" w:type="dxa"/>
            <w:vMerge w:val="restart"/>
            <w:tcBorders>
              <w:top w:val="single" w:color="auto" w:sz="4" w:space="0"/>
            </w:tcBorders>
            <w:vAlign w:val="center"/>
          </w:tcPr>
          <w:p w14:paraId="61061095">
            <w:pPr>
              <w:jc w:val="left"/>
              <w:rPr>
                <w:rFonts w:hint="default" w:ascii="宋体" w:hAnsi="宋体" w:eastAsia="宋体"/>
                <w:lang w:val="en-US" w:eastAsia="zh-CN"/>
              </w:rPr>
            </w:pPr>
            <w:r>
              <w:rPr>
                <w:rFonts w:hint="eastAsia" w:ascii="宋体" w:hAnsi="宋体"/>
                <w:lang w:val="en-US" w:eastAsia="zh-CN"/>
              </w:rPr>
              <w:t>实施路径不清晰</w:t>
            </w:r>
          </w:p>
        </w:tc>
        <w:tc>
          <w:tcPr>
            <w:tcW w:w="1086" w:type="dxa"/>
            <w:vMerge w:val="restart"/>
            <w:tcBorders>
              <w:top w:val="single" w:color="auto" w:sz="4" w:space="0"/>
            </w:tcBorders>
            <w:vAlign w:val="center"/>
          </w:tcPr>
          <w:p w14:paraId="6B8EB02E">
            <w:pPr>
              <w:ind w:firstLine="210" w:firstLineChars="100"/>
              <w:jc w:val="both"/>
              <w:rPr>
                <w:rFonts w:hint="eastAsia" w:ascii="宋体" w:hAnsi="宋体"/>
              </w:rPr>
            </w:pPr>
            <w:r>
              <w:rPr>
                <w:rFonts w:hint="default" w:ascii="宋体" w:hAnsi="宋体" w:eastAsia="宋体"/>
                <w:lang w:val="en-US" w:eastAsia="zh-CN"/>
              </w:rPr>
              <w:t>3.4733</w:t>
            </w:r>
          </w:p>
        </w:tc>
        <w:tc>
          <w:tcPr>
            <w:tcW w:w="2614" w:type="dxa"/>
            <w:tcBorders>
              <w:top w:val="single" w:color="auto" w:sz="4" w:space="0"/>
            </w:tcBorders>
            <w:vAlign w:val="center"/>
          </w:tcPr>
          <w:p w14:paraId="095D27DF">
            <w:pPr>
              <w:jc w:val="left"/>
              <w:rPr>
                <w:rFonts w:hint="eastAsia" w:ascii="宋体" w:hAnsi="宋体"/>
              </w:rPr>
            </w:pPr>
            <w:r>
              <w:rPr>
                <w:rFonts w:hint="eastAsia" w:ascii="宋体" w:hAnsi="宋体"/>
              </w:rPr>
              <w:t>行业调研不充分的风险</w:t>
            </w:r>
          </w:p>
        </w:tc>
        <w:tc>
          <w:tcPr>
            <w:tcW w:w="1028" w:type="dxa"/>
            <w:tcBorders>
              <w:top w:val="single" w:color="auto" w:sz="4" w:space="0"/>
            </w:tcBorders>
            <w:vAlign w:val="center"/>
          </w:tcPr>
          <w:p w14:paraId="097BBCCD">
            <w:pPr>
              <w:rPr>
                <w:rFonts w:hint="eastAsia" w:ascii="宋体" w:hAnsi="宋体"/>
              </w:rPr>
            </w:pPr>
            <w:r>
              <w:rPr>
                <w:rFonts w:hint="eastAsia" w:ascii="宋体" w:hAnsi="宋体"/>
              </w:rPr>
              <w:t>4.0000</w:t>
            </w:r>
          </w:p>
        </w:tc>
      </w:tr>
      <w:tr w14:paraId="0563EC2F">
        <w:tc>
          <w:tcPr>
            <w:tcW w:w="1044" w:type="dxa"/>
            <w:vMerge w:val="continue"/>
            <w:vAlign w:val="center"/>
          </w:tcPr>
          <w:p w14:paraId="49284E85">
            <w:pPr>
              <w:rPr>
                <w:rFonts w:ascii="宋体" w:hAnsi="宋体"/>
              </w:rPr>
            </w:pPr>
          </w:p>
        </w:tc>
        <w:tc>
          <w:tcPr>
            <w:tcW w:w="1386" w:type="dxa"/>
            <w:vMerge w:val="continue"/>
            <w:vAlign w:val="center"/>
          </w:tcPr>
          <w:p w14:paraId="2A5931CA">
            <w:pPr>
              <w:rPr>
                <w:rFonts w:ascii="宋体" w:hAnsi="宋体"/>
              </w:rPr>
            </w:pPr>
          </w:p>
        </w:tc>
        <w:tc>
          <w:tcPr>
            <w:tcW w:w="1857" w:type="dxa"/>
            <w:vMerge w:val="continue"/>
            <w:vAlign w:val="center"/>
          </w:tcPr>
          <w:p w14:paraId="3AD7D452">
            <w:pPr>
              <w:ind w:left="420" w:leftChars="200"/>
              <w:rPr>
                <w:rFonts w:ascii="宋体" w:hAnsi="宋体"/>
              </w:rPr>
            </w:pPr>
          </w:p>
        </w:tc>
        <w:tc>
          <w:tcPr>
            <w:tcW w:w="1086" w:type="dxa"/>
            <w:vMerge w:val="continue"/>
            <w:vAlign w:val="center"/>
          </w:tcPr>
          <w:p w14:paraId="465CA74E">
            <w:pPr>
              <w:ind w:left="420" w:leftChars="200"/>
              <w:rPr>
                <w:rFonts w:hint="eastAsia" w:ascii="宋体" w:hAnsi="宋体"/>
              </w:rPr>
            </w:pPr>
          </w:p>
        </w:tc>
        <w:tc>
          <w:tcPr>
            <w:tcW w:w="2614" w:type="dxa"/>
            <w:vAlign w:val="center"/>
          </w:tcPr>
          <w:p w14:paraId="62FF03FF">
            <w:pPr>
              <w:jc w:val="left"/>
              <w:rPr>
                <w:rFonts w:hint="eastAsia" w:ascii="宋体" w:hAnsi="宋体"/>
              </w:rPr>
            </w:pPr>
            <w:r>
              <w:rPr>
                <w:rFonts w:hint="eastAsia" w:ascii="宋体" w:hAnsi="宋体"/>
              </w:rPr>
              <w:t>AI调研报告不充分的风险</w:t>
            </w:r>
          </w:p>
        </w:tc>
        <w:tc>
          <w:tcPr>
            <w:tcW w:w="1028" w:type="dxa"/>
            <w:vAlign w:val="center"/>
          </w:tcPr>
          <w:p w14:paraId="11B883AD">
            <w:pPr>
              <w:rPr>
                <w:rFonts w:hint="eastAsia" w:ascii="宋体" w:hAnsi="宋体"/>
              </w:rPr>
            </w:pPr>
            <w:r>
              <w:rPr>
                <w:rFonts w:hint="eastAsia" w:ascii="宋体" w:hAnsi="宋体"/>
              </w:rPr>
              <w:t>3.0000</w:t>
            </w:r>
          </w:p>
        </w:tc>
      </w:tr>
      <w:tr w14:paraId="74216F3B">
        <w:tc>
          <w:tcPr>
            <w:tcW w:w="1044" w:type="dxa"/>
            <w:vMerge w:val="continue"/>
            <w:vAlign w:val="center"/>
          </w:tcPr>
          <w:p w14:paraId="6EAFCE38">
            <w:pPr>
              <w:rPr>
                <w:rFonts w:ascii="宋体" w:hAnsi="宋体"/>
              </w:rPr>
            </w:pPr>
          </w:p>
        </w:tc>
        <w:tc>
          <w:tcPr>
            <w:tcW w:w="1386" w:type="dxa"/>
            <w:vMerge w:val="continue"/>
            <w:vAlign w:val="center"/>
          </w:tcPr>
          <w:p w14:paraId="67B8DD83">
            <w:pPr>
              <w:rPr>
                <w:rFonts w:ascii="宋体" w:hAnsi="宋体"/>
              </w:rPr>
            </w:pPr>
          </w:p>
        </w:tc>
        <w:tc>
          <w:tcPr>
            <w:tcW w:w="1857" w:type="dxa"/>
            <w:vMerge w:val="continue"/>
            <w:vAlign w:val="center"/>
          </w:tcPr>
          <w:p w14:paraId="1C3AA2CA">
            <w:pPr>
              <w:ind w:left="420" w:leftChars="200"/>
              <w:rPr>
                <w:rFonts w:hint="eastAsia" w:ascii="宋体" w:hAnsi="宋体"/>
              </w:rPr>
            </w:pPr>
          </w:p>
        </w:tc>
        <w:tc>
          <w:tcPr>
            <w:tcW w:w="1086" w:type="dxa"/>
            <w:vMerge w:val="continue"/>
            <w:vAlign w:val="center"/>
          </w:tcPr>
          <w:p w14:paraId="50CB4842">
            <w:pPr>
              <w:ind w:left="420" w:leftChars="200"/>
              <w:rPr>
                <w:rFonts w:hint="eastAsia" w:ascii="宋体" w:hAnsi="宋体"/>
              </w:rPr>
            </w:pPr>
          </w:p>
        </w:tc>
        <w:tc>
          <w:tcPr>
            <w:tcW w:w="2614" w:type="dxa"/>
            <w:vAlign w:val="center"/>
          </w:tcPr>
          <w:p w14:paraId="2A71648E">
            <w:pPr>
              <w:rPr>
                <w:rFonts w:hint="eastAsia" w:ascii="宋体" w:hAnsi="宋体"/>
              </w:rPr>
            </w:pPr>
            <w:r>
              <w:rPr>
                <w:rFonts w:hint="eastAsia" w:ascii="宋体" w:hAnsi="宋体"/>
              </w:rPr>
              <w:t>公司安全政策调研不充分的风险</w:t>
            </w:r>
          </w:p>
        </w:tc>
        <w:tc>
          <w:tcPr>
            <w:tcW w:w="1028" w:type="dxa"/>
            <w:vAlign w:val="center"/>
          </w:tcPr>
          <w:p w14:paraId="4B8191B3">
            <w:pPr>
              <w:rPr>
                <w:rFonts w:hint="eastAsia" w:ascii="宋体" w:hAnsi="宋体"/>
              </w:rPr>
            </w:pPr>
            <w:r>
              <w:rPr>
                <w:rFonts w:hint="eastAsia" w:ascii="宋体" w:hAnsi="宋体"/>
              </w:rPr>
              <w:t>2.9444</w:t>
            </w:r>
          </w:p>
        </w:tc>
      </w:tr>
      <w:tr w14:paraId="5AC8E9AC">
        <w:tc>
          <w:tcPr>
            <w:tcW w:w="1044" w:type="dxa"/>
            <w:vMerge w:val="continue"/>
            <w:vAlign w:val="center"/>
          </w:tcPr>
          <w:p w14:paraId="55EFF0D9">
            <w:pPr>
              <w:rPr>
                <w:rFonts w:ascii="宋体" w:hAnsi="宋体"/>
              </w:rPr>
            </w:pPr>
          </w:p>
        </w:tc>
        <w:tc>
          <w:tcPr>
            <w:tcW w:w="1386" w:type="dxa"/>
            <w:vMerge w:val="continue"/>
            <w:vAlign w:val="center"/>
          </w:tcPr>
          <w:p w14:paraId="23C6D67B">
            <w:pPr>
              <w:rPr>
                <w:rFonts w:ascii="宋体" w:hAnsi="宋体"/>
              </w:rPr>
            </w:pPr>
          </w:p>
        </w:tc>
        <w:tc>
          <w:tcPr>
            <w:tcW w:w="1857" w:type="dxa"/>
            <w:vMerge w:val="continue"/>
            <w:vAlign w:val="center"/>
          </w:tcPr>
          <w:p w14:paraId="5EDC4E56">
            <w:pPr>
              <w:ind w:left="420" w:leftChars="200"/>
              <w:rPr>
                <w:rFonts w:hint="eastAsia" w:ascii="宋体" w:hAnsi="宋体"/>
              </w:rPr>
            </w:pPr>
          </w:p>
        </w:tc>
        <w:tc>
          <w:tcPr>
            <w:tcW w:w="1086" w:type="dxa"/>
            <w:vMerge w:val="continue"/>
            <w:vAlign w:val="center"/>
          </w:tcPr>
          <w:p w14:paraId="0DD98D3D">
            <w:pPr>
              <w:ind w:left="420" w:leftChars="200"/>
              <w:rPr>
                <w:rFonts w:hint="eastAsia" w:ascii="宋体" w:hAnsi="宋体"/>
              </w:rPr>
            </w:pPr>
          </w:p>
        </w:tc>
        <w:tc>
          <w:tcPr>
            <w:tcW w:w="2614" w:type="dxa"/>
            <w:vAlign w:val="center"/>
          </w:tcPr>
          <w:p w14:paraId="3951D85B">
            <w:pPr>
              <w:rPr>
                <w:rFonts w:hint="eastAsia" w:ascii="宋体" w:hAnsi="宋体"/>
              </w:rPr>
            </w:pPr>
            <w:r>
              <w:rPr>
                <w:rFonts w:hint="eastAsia" w:ascii="宋体" w:hAnsi="宋体"/>
              </w:rPr>
              <w:t>成本评估失算的风险</w:t>
            </w:r>
          </w:p>
        </w:tc>
        <w:tc>
          <w:tcPr>
            <w:tcW w:w="1028" w:type="dxa"/>
            <w:vAlign w:val="center"/>
          </w:tcPr>
          <w:p w14:paraId="2B5E64FB">
            <w:pPr>
              <w:rPr>
                <w:rFonts w:hint="eastAsia" w:ascii="宋体" w:hAnsi="宋体"/>
              </w:rPr>
            </w:pPr>
            <w:r>
              <w:rPr>
                <w:rFonts w:hint="eastAsia" w:ascii="宋体" w:hAnsi="宋体"/>
              </w:rPr>
              <w:t>3.1111</w:t>
            </w:r>
          </w:p>
        </w:tc>
      </w:tr>
      <w:tr w14:paraId="15BB4D8D">
        <w:tc>
          <w:tcPr>
            <w:tcW w:w="1044" w:type="dxa"/>
            <w:vMerge w:val="continue"/>
            <w:vAlign w:val="center"/>
          </w:tcPr>
          <w:p w14:paraId="1692406B">
            <w:pPr>
              <w:rPr>
                <w:rFonts w:ascii="宋体" w:hAnsi="宋体"/>
              </w:rPr>
            </w:pPr>
          </w:p>
        </w:tc>
        <w:tc>
          <w:tcPr>
            <w:tcW w:w="1386" w:type="dxa"/>
            <w:vMerge w:val="continue"/>
            <w:vAlign w:val="center"/>
          </w:tcPr>
          <w:p w14:paraId="3E67BF4C">
            <w:pPr>
              <w:rPr>
                <w:rFonts w:ascii="宋体" w:hAnsi="宋体"/>
              </w:rPr>
            </w:pPr>
          </w:p>
        </w:tc>
        <w:tc>
          <w:tcPr>
            <w:tcW w:w="1857" w:type="dxa"/>
            <w:vMerge w:val="continue"/>
            <w:vAlign w:val="center"/>
          </w:tcPr>
          <w:p w14:paraId="46EDE727">
            <w:pPr>
              <w:ind w:left="420" w:leftChars="200"/>
              <w:rPr>
                <w:rFonts w:hint="eastAsia" w:ascii="宋体" w:hAnsi="宋体"/>
              </w:rPr>
            </w:pPr>
          </w:p>
        </w:tc>
        <w:tc>
          <w:tcPr>
            <w:tcW w:w="1086" w:type="dxa"/>
            <w:vMerge w:val="continue"/>
            <w:vAlign w:val="center"/>
          </w:tcPr>
          <w:p w14:paraId="48DBA84A">
            <w:pPr>
              <w:ind w:left="420" w:leftChars="200"/>
              <w:rPr>
                <w:rFonts w:hint="eastAsia" w:ascii="宋体" w:hAnsi="宋体"/>
              </w:rPr>
            </w:pPr>
          </w:p>
        </w:tc>
        <w:tc>
          <w:tcPr>
            <w:tcW w:w="2614" w:type="dxa"/>
            <w:vAlign w:val="center"/>
          </w:tcPr>
          <w:p w14:paraId="05735693">
            <w:pPr>
              <w:rPr>
                <w:rFonts w:hint="eastAsia" w:ascii="宋体" w:hAnsi="宋体"/>
              </w:rPr>
            </w:pPr>
            <w:r>
              <w:rPr>
                <w:rFonts w:hint="eastAsia" w:ascii="宋体" w:hAnsi="宋体"/>
              </w:rPr>
              <w:t>合规政策导致技术方案变动的风险</w:t>
            </w:r>
          </w:p>
        </w:tc>
        <w:tc>
          <w:tcPr>
            <w:tcW w:w="1028" w:type="dxa"/>
            <w:vAlign w:val="center"/>
          </w:tcPr>
          <w:p w14:paraId="7FC49E22">
            <w:pPr>
              <w:rPr>
                <w:rFonts w:hint="eastAsia" w:ascii="宋体" w:hAnsi="宋体"/>
              </w:rPr>
            </w:pPr>
            <w:r>
              <w:rPr>
                <w:rFonts w:hint="eastAsia" w:ascii="宋体" w:hAnsi="宋体"/>
              </w:rPr>
              <w:t>3.3889</w:t>
            </w:r>
          </w:p>
        </w:tc>
      </w:tr>
      <w:tr w14:paraId="73765BD2">
        <w:tc>
          <w:tcPr>
            <w:tcW w:w="1044" w:type="dxa"/>
            <w:vMerge w:val="continue"/>
            <w:vAlign w:val="center"/>
          </w:tcPr>
          <w:p w14:paraId="32E6AD99">
            <w:pPr>
              <w:rPr>
                <w:rFonts w:ascii="宋体" w:hAnsi="宋体"/>
              </w:rPr>
            </w:pPr>
          </w:p>
        </w:tc>
        <w:tc>
          <w:tcPr>
            <w:tcW w:w="1386" w:type="dxa"/>
            <w:vMerge w:val="continue"/>
            <w:vAlign w:val="center"/>
          </w:tcPr>
          <w:p w14:paraId="4CF92F04">
            <w:pPr>
              <w:rPr>
                <w:rFonts w:ascii="宋体" w:hAnsi="宋体"/>
              </w:rPr>
            </w:pPr>
          </w:p>
        </w:tc>
        <w:tc>
          <w:tcPr>
            <w:tcW w:w="1857" w:type="dxa"/>
            <w:vMerge w:val="continue"/>
            <w:vAlign w:val="center"/>
          </w:tcPr>
          <w:p w14:paraId="57ECD432">
            <w:pPr>
              <w:ind w:left="420" w:leftChars="200"/>
              <w:rPr>
                <w:rFonts w:hint="eastAsia" w:ascii="宋体" w:hAnsi="宋体"/>
              </w:rPr>
            </w:pPr>
          </w:p>
        </w:tc>
        <w:tc>
          <w:tcPr>
            <w:tcW w:w="1086" w:type="dxa"/>
            <w:vMerge w:val="continue"/>
            <w:vAlign w:val="center"/>
          </w:tcPr>
          <w:p w14:paraId="5E7D4E78">
            <w:pPr>
              <w:ind w:left="420" w:leftChars="200"/>
              <w:rPr>
                <w:rFonts w:hint="eastAsia" w:ascii="宋体" w:hAnsi="宋体"/>
              </w:rPr>
            </w:pPr>
          </w:p>
        </w:tc>
        <w:tc>
          <w:tcPr>
            <w:tcW w:w="2614" w:type="dxa"/>
            <w:vAlign w:val="center"/>
          </w:tcPr>
          <w:p w14:paraId="60233C97">
            <w:pPr>
              <w:rPr>
                <w:rFonts w:hint="eastAsia" w:ascii="宋体" w:hAnsi="宋体"/>
              </w:rPr>
            </w:pPr>
            <w:r>
              <w:rPr>
                <w:rFonts w:hint="eastAsia" w:ascii="宋体" w:hAnsi="宋体"/>
              </w:rPr>
              <w:t>变动方案带来的进度影响</w:t>
            </w:r>
          </w:p>
        </w:tc>
        <w:tc>
          <w:tcPr>
            <w:tcW w:w="1028" w:type="dxa"/>
            <w:vAlign w:val="center"/>
          </w:tcPr>
          <w:p w14:paraId="155F6DF0">
            <w:pPr>
              <w:rPr>
                <w:rFonts w:hint="eastAsia" w:ascii="宋体" w:hAnsi="宋体"/>
              </w:rPr>
            </w:pPr>
            <w:r>
              <w:rPr>
                <w:rFonts w:hint="eastAsia" w:ascii="宋体" w:hAnsi="宋体"/>
              </w:rPr>
              <w:t>4.0000</w:t>
            </w:r>
          </w:p>
        </w:tc>
      </w:tr>
      <w:tr w14:paraId="6878A255">
        <w:tc>
          <w:tcPr>
            <w:tcW w:w="1044" w:type="dxa"/>
            <w:vMerge w:val="continue"/>
            <w:vAlign w:val="center"/>
          </w:tcPr>
          <w:p w14:paraId="17903E22">
            <w:pPr>
              <w:rPr>
                <w:rFonts w:ascii="宋体" w:hAnsi="宋体"/>
              </w:rPr>
            </w:pPr>
          </w:p>
        </w:tc>
        <w:tc>
          <w:tcPr>
            <w:tcW w:w="1386" w:type="dxa"/>
            <w:vMerge w:val="continue"/>
            <w:vAlign w:val="center"/>
          </w:tcPr>
          <w:p w14:paraId="54DD5567">
            <w:pPr>
              <w:rPr>
                <w:rFonts w:ascii="宋体" w:hAnsi="宋体"/>
              </w:rPr>
            </w:pPr>
          </w:p>
        </w:tc>
        <w:tc>
          <w:tcPr>
            <w:tcW w:w="1857" w:type="dxa"/>
            <w:vMerge w:val="restart"/>
            <w:vAlign w:val="center"/>
          </w:tcPr>
          <w:p w14:paraId="1D02A42E">
            <w:pPr>
              <w:rPr>
                <w:rFonts w:hint="eastAsia" w:ascii="宋体" w:hAnsi="宋体"/>
              </w:rPr>
            </w:pPr>
            <w:r>
              <w:rPr>
                <w:rFonts w:hint="eastAsia" w:ascii="宋体" w:hAnsi="宋体"/>
              </w:rPr>
              <w:t>算法不确定风险</w:t>
            </w:r>
          </w:p>
        </w:tc>
        <w:tc>
          <w:tcPr>
            <w:tcW w:w="1086" w:type="dxa"/>
            <w:vMerge w:val="restart"/>
            <w:vAlign w:val="center"/>
          </w:tcPr>
          <w:p w14:paraId="5E4BF52A">
            <w:pPr>
              <w:ind w:firstLine="210" w:firstLineChars="100"/>
              <w:rPr>
                <w:rFonts w:hint="eastAsia" w:ascii="宋体" w:hAnsi="宋体"/>
              </w:rPr>
            </w:pPr>
            <w:r>
              <w:rPr>
                <w:rFonts w:hint="eastAsia" w:ascii="宋体" w:hAnsi="宋体"/>
              </w:rPr>
              <w:t>4.1387</w:t>
            </w:r>
          </w:p>
        </w:tc>
        <w:tc>
          <w:tcPr>
            <w:tcW w:w="2614" w:type="dxa"/>
            <w:vAlign w:val="center"/>
          </w:tcPr>
          <w:p w14:paraId="3F998F5A">
            <w:pPr>
              <w:rPr>
                <w:rFonts w:hint="eastAsia" w:ascii="宋体" w:hAnsi="宋体"/>
              </w:rPr>
            </w:pPr>
            <w:r>
              <w:rPr>
                <w:rFonts w:hint="eastAsia" w:ascii="宋体" w:hAnsi="宋体"/>
              </w:rPr>
              <w:t>AI不确定性的风险</w:t>
            </w:r>
          </w:p>
        </w:tc>
        <w:tc>
          <w:tcPr>
            <w:tcW w:w="1028" w:type="dxa"/>
            <w:vAlign w:val="center"/>
          </w:tcPr>
          <w:p w14:paraId="3392C83C">
            <w:pPr>
              <w:rPr>
                <w:rFonts w:hint="eastAsia" w:ascii="宋体" w:hAnsi="宋体"/>
              </w:rPr>
            </w:pPr>
            <w:r>
              <w:rPr>
                <w:rFonts w:hint="eastAsia" w:ascii="宋体" w:hAnsi="宋体"/>
              </w:rPr>
              <w:t>4.5900</w:t>
            </w:r>
          </w:p>
        </w:tc>
      </w:tr>
      <w:tr w14:paraId="29BC76B1">
        <w:tc>
          <w:tcPr>
            <w:tcW w:w="1044" w:type="dxa"/>
            <w:vMerge w:val="continue"/>
            <w:vAlign w:val="center"/>
          </w:tcPr>
          <w:p w14:paraId="0CDC8B12">
            <w:pPr>
              <w:rPr>
                <w:rFonts w:ascii="宋体" w:hAnsi="宋体"/>
              </w:rPr>
            </w:pPr>
          </w:p>
        </w:tc>
        <w:tc>
          <w:tcPr>
            <w:tcW w:w="1386" w:type="dxa"/>
            <w:vMerge w:val="continue"/>
            <w:vAlign w:val="center"/>
          </w:tcPr>
          <w:p w14:paraId="79E0406E">
            <w:pPr>
              <w:rPr>
                <w:rFonts w:ascii="宋体" w:hAnsi="宋体"/>
              </w:rPr>
            </w:pPr>
          </w:p>
        </w:tc>
        <w:tc>
          <w:tcPr>
            <w:tcW w:w="1857" w:type="dxa"/>
            <w:vMerge w:val="continue"/>
            <w:vAlign w:val="center"/>
          </w:tcPr>
          <w:p w14:paraId="45B2E205">
            <w:pPr>
              <w:rPr>
                <w:rFonts w:hint="eastAsia" w:ascii="宋体" w:hAnsi="宋体"/>
              </w:rPr>
            </w:pPr>
          </w:p>
        </w:tc>
        <w:tc>
          <w:tcPr>
            <w:tcW w:w="1086" w:type="dxa"/>
            <w:vMerge w:val="continue"/>
            <w:vAlign w:val="center"/>
          </w:tcPr>
          <w:p w14:paraId="1F71E009">
            <w:pPr>
              <w:ind w:firstLine="210" w:firstLineChars="100"/>
              <w:rPr>
                <w:rFonts w:hint="eastAsia" w:ascii="宋体" w:hAnsi="宋体"/>
              </w:rPr>
            </w:pPr>
          </w:p>
        </w:tc>
        <w:tc>
          <w:tcPr>
            <w:tcW w:w="2614" w:type="dxa"/>
            <w:vAlign w:val="center"/>
          </w:tcPr>
          <w:p w14:paraId="15DC4C4C">
            <w:pPr>
              <w:rPr>
                <w:rFonts w:hint="eastAsia" w:ascii="宋体" w:hAnsi="宋体"/>
              </w:rPr>
            </w:pPr>
            <w:r>
              <w:rPr>
                <w:rFonts w:hint="eastAsia" w:ascii="宋体" w:hAnsi="宋体"/>
              </w:rPr>
              <w:t>AI不达标产生的风险</w:t>
            </w:r>
          </w:p>
        </w:tc>
        <w:tc>
          <w:tcPr>
            <w:tcW w:w="1028" w:type="dxa"/>
            <w:vAlign w:val="center"/>
          </w:tcPr>
          <w:p w14:paraId="2BB084A5">
            <w:pPr>
              <w:rPr>
                <w:rFonts w:hint="eastAsia" w:ascii="宋体" w:hAnsi="宋体"/>
              </w:rPr>
            </w:pPr>
            <w:r>
              <w:rPr>
                <w:rFonts w:hint="eastAsia" w:ascii="宋体" w:hAnsi="宋体"/>
              </w:rPr>
              <w:t>4.5900</w:t>
            </w:r>
          </w:p>
        </w:tc>
      </w:tr>
      <w:tr w14:paraId="2903041E">
        <w:tc>
          <w:tcPr>
            <w:tcW w:w="1044" w:type="dxa"/>
            <w:vMerge w:val="continue"/>
            <w:vAlign w:val="center"/>
          </w:tcPr>
          <w:p w14:paraId="59B1B2D0">
            <w:pPr>
              <w:rPr>
                <w:rFonts w:ascii="宋体" w:hAnsi="宋体"/>
              </w:rPr>
            </w:pPr>
          </w:p>
        </w:tc>
        <w:tc>
          <w:tcPr>
            <w:tcW w:w="1386" w:type="dxa"/>
            <w:vMerge w:val="continue"/>
            <w:vAlign w:val="center"/>
          </w:tcPr>
          <w:p w14:paraId="78E97D8B">
            <w:pPr>
              <w:rPr>
                <w:rFonts w:ascii="宋体" w:hAnsi="宋体"/>
              </w:rPr>
            </w:pPr>
          </w:p>
        </w:tc>
        <w:tc>
          <w:tcPr>
            <w:tcW w:w="1857" w:type="dxa"/>
            <w:vMerge w:val="continue"/>
            <w:vAlign w:val="center"/>
          </w:tcPr>
          <w:p w14:paraId="239AC627">
            <w:pPr>
              <w:rPr>
                <w:rFonts w:hint="eastAsia" w:ascii="宋体" w:hAnsi="宋体"/>
              </w:rPr>
            </w:pPr>
          </w:p>
        </w:tc>
        <w:tc>
          <w:tcPr>
            <w:tcW w:w="1086" w:type="dxa"/>
            <w:vMerge w:val="continue"/>
            <w:vAlign w:val="center"/>
          </w:tcPr>
          <w:p w14:paraId="1CB9AC86">
            <w:pPr>
              <w:ind w:firstLine="210" w:firstLineChars="100"/>
              <w:rPr>
                <w:rFonts w:hint="eastAsia" w:ascii="宋体" w:hAnsi="宋体"/>
              </w:rPr>
            </w:pPr>
          </w:p>
        </w:tc>
        <w:tc>
          <w:tcPr>
            <w:tcW w:w="2614" w:type="dxa"/>
            <w:vAlign w:val="center"/>
          </w:tcPr>
          <w:p w14:paraId="00E84E19">
            <w:pPr>
              <w:rPr>
                <w:rFonts w:hint="eastAsia" w:ascii="宋体" w:hAnsi="宋体"/>
              </w:rPr>
            </w:pPr>
            <w:r>
              <w:rPr>
                <w:rFonts w:hint="eastAsia" w:ascii="宋体" w:hAnsi="宋体"/>
              </w:rPr>
              <w:t>成本超支的风险</w:t>
            </w:r>
          </w:p>
        </w:tc>
        <w:tc>
          <w:tcPr>
            <w:tcW w:w="1028" w:type="dxa"/>
            <w:vAlign w:val="center"/>
          </w:tcPr>
          <w:p w14:paraId="056C91E5">
            <w:pPr>
              <w:rPr>
                <w:rFonts w:hint="eastAsia" w:ascii="宋体" w:hAnsi="宋体"/>
              </w:rPr>
            </w:pPr>
            <w:r>
              <w:rPr>
                <w:rFonts w:hint="eastAsia" w:ascii="宋体" w:hAnsi="宋体"/>
              </w:rPr>
              <w:t>3.8000</w:t>
            </w:r>
          </w:p>
        </w:tc>
      </w:tr>
      <w:tr w14:paraId="0D943A8F">
        <w:tc>
          <w:tcPr>
            <w:tcW w:w="1044" w:type="dxa"/>
            <w:vMerge w:val="continue"/>
            <w:vAlign w:val="center"/>
          </w:tcPr>
          <w:p w14:paraId="2B7F09F8">
            <w:pPr>
              <w:rPr>
                <w:rFonts w:ascii="宋体" w:hAnsi="宋体"/>
              </w:rPr>
            </w:pPr>
          </w:p>
        </w:tc>
        <w:tc>
          <w:tcPr>
            <w:tcW w:w="1386" w:type="dxa"/>
            <w:vMerge w:val="continue"/>
            <w:vAlign w:val="center"/>
          </w:tcPr>
          <w:p w14:paraId="0779CD6C">
            <w:pPr>
              <w:rPr>
                <w:rFonts w:ascii="宋体" w:hAnsi="宋体"/>
              </w:rPr>
            </w:pPr>
          </w:p>
        </w:tc>
        <w:tc>
          <w:tcPr>
            <w:tcW w:w="1857" w:type="dxa"/>
            <w:vMerge w:val="continue"/>
            <w:vAlign w:val="center"/>
          </w:tcPr>
          <w:p w14:paraId="6A4F2CAF">
            <w:pPr>
              <w:rPr>
                <w:rFonts w:hint="eastAsia" w:ascii="宋体" w:hAnsi="宋体"/>
              </w:rPr>
            </w:pPr>
          </w:p>
        </w:tc>
        <w:tc>
          <w:tcPr>
            <w:tcW w:w="1086" w:type="dxa"/>
            <w:vMerge w:val="continue"/>
            <w:vAlign w:val="center"/>
          </w:tcPr>
          <w:p w14:paraId="526A5304">
            <w:pPr>
              <w:ind w:firstLine="210" w:firstLineChars="100"/>
              <w:rPr>
                <w:rFonts w:hint="eastAsia" w:ascii="宋体" w:hAnsi="宋体"/>
              </w:rPr>
            </w:pPr>
          </w:p>
        </w:tc>
        <w:tc>
          <w:tcPr>
            <w:tcW w:w="2614" w:type="dxa"/>
            <w:vAlign w:val="center"/>
          </w:tcPr>
          <w:p w14:paraId="774E41E5">
            <w:pPr>
              <w:rPr>
                <w:rFonts w:hint="eastAsia" w:ascii="宋体" w:hAnsi="宋体"/>
              </w:rPr>
            </w:pPr>
            <w:r>
              <w:rPr>
                <w:rFonts w:hint="eastAsia" w:ascii="宋体" w:hAnsi="宋体"/>
              </w:rPr>
              <w:t>外部技术不成熟的风险</w:t>
            </w:r>
          </w:p>
        </w:tc>
        <w:tc>
          <w:tcPr>
            <w:tcW w:w="1028" w:type="dxa"/>
            <w:vAlign w:val="center"/>
          </w:tcPr>
          <w:p w14:paraId="29F89694">
            <w:pPr>
              <w:rPr>
                <w:rFonts w:hint="eastAsia" w:ascii="宋体" w:hAnsi="宋体"/>
              </w:rPr>
            </w:pPr>
            <w:r>
              <w:rPr>
                <w:rFonts w:hint="eastAsia" w:ascii="宋体" w:hAnsi="宋体"/>
              </w:rPr>
              <w:t>3.6200</w:t>
            </w:r>
          </w:p>
        </w:tc>
      </w:tr>
      <w:tr w14:paraId="1CB589D8">
        <w:tc>
          <w:tcPr>
            <w:tcW w:w="1044" w:type="dxa"/>
            <w:vMerge w:val="continue"/>
            <w:vAlign w:val="center"/>
          </w:tcPr>
          <w:p w14:paraId="4E747FEB">
            <w:pPr>
              <w:rPr>
                <w:rFonts w:ascii="宋体" w:hAnsi="宋体"/>
              </w:rPr>
            </w:pPr>
          </w:p>
        </w:tc>
        <w:tc>
          <w:tcPr>
            <w:tcW w:w="1386" w:type="dxa"/>
            <w:vMerge w:val="continue"/>
            <w:vAlign w:val="center"/>
          </w:tcPr>
          <w:p w14:paraId="08DAFAB6">
            <w:pPr>
              <w:rPr>
                <w:rFonts w:ascii="宋体" w:hAnsi="宋体"/>
              </w:rPr>
            </w:pPr>
          </w:p>
        </w:tc>
        <w:tc>
          <w:tcPr>
            <w:tcW w:w="1857" w:type="dxa"/>
            <w:vMerge w:val="continue"/>
            <w:vAlign w:val="center"/>
          </w:tcPr>
          <w:p w14:paraId="0A680CBB">
            <w:pPr>
              <w:rPr>
                <w:rFonts w:hint="eastAsia" w:ascii="宋体" w:hAnsi="宋体"/>
              </w:rPr>
            </w:pPr>
          </w:p>
        </w:tc>
        <w:tc>
          <w:tcPr>
            <w:tcW w:w="1086" w:type="dxa"/>
            <w:vMerge w:val="continue"/>
            <w:vAlign w:val="center"/>
          </w:tcPr>
          <w:p w14:paraId="1329E94D">
            <w:pPr>
              <w:ind w:firstLine="210" w:firstLineChars="100"/>
              <w:rPr>
                <w:rFonts w:hint="eastAsia" w:ascii="宋体" w:hAnsi="宋体"/>
              </w:rPr>
            </w:pPr>
          </w:p>
        </w:tc>
        <w:tc>
          <w:tcPr>
            <w:tcW w:w="2614" w:type="dxa"/>
            <w:vAlign w:val="center"/>
          </w:tcPr>
          <w:p w14:paraId="7837CC65">
            <w:pPr>
              <w:rPr>
                <w:rFonts w:hint="eastAsia" w:ascii="宋体" w:hAnsi="宋体"/>
              </w:rPr>
            </w:pPr>
            <w:r>
              <w:rPr>
                <w:rFonts w:hint="eastAsia" w:ascii="宋体" w:hAnsi="宋体"/>
              </w:rPr>
              <w:t>外部技术资源中断的风险</w:t>
            </w:r>
          </w:p>
        </w:tc>
        <w:tc>
          <w:tcPr>
            <w:tcW w:w="1028" w:type="dxa"/>
            <w:vAlign w:val="center"/>
          </w:tcPr>
          <w:p w14:paraId="08DC686A">
            <w:pPr>
              <w:rPr>
                <w:rFonts w:hint="eastAsia" w:ascii="宋体" w:hAnsi="宋体"/>
              </w:rPr>
            </w:pPr>
            <w:r>
              <w:rPr>
                <w:rFonts w:hint="eastAsia" w:ascii="宋体" w:hAnsi="宋体"/>
              </w:rPr>
              <w:t>3.3000</w:t>
            </w:r>
          </w:p>
        </w:tc>
      </w:tr>
      <w:tr w14:paraId="4F347911">
        <w:tc>
          <w:tcPr>
            <w:tcW w:w="1044" w:type="dxa"/>
            <w:vMerge w:val="continue"/>
            <w:vAlign w:val="center"/>
          </w:tcPr>
          <w:p w14:paraId="33B26309">
            <w:pPr>
              <w:rPr>
                <w:rFonts w:ascii="宋体" w:hAnsi="宋体"/>
              </w:rPr>
            </w:pPr>
          </w:p>
        </w:tc>
        <w:tc>
          <w:tcPr>
            <w:tcW w:w="1386" w:type="dxa"/>
            <w:vMerge w:val="continue"/>
            <w:vAlign w:val="center"/>
          </w:tcPr>
          <w:p w14:paraId="6E423DFF">
            <w:pPr>
              <w:rPr>
                <w:rFonts w:ascii="宋体" w:hAnsi="宋体"/>
              </w:rPr>
            </w:pPr>
          </w:p>
        </w:tc>
        <w:tc>
          <w:tcPr>
            <w:tcW w:w="1857" w:type="dxa"/>
            <w:vMerge w:val="continue"/>
            <w:vAlign w:val="center"/>
          </w:tcPr>
          <w:p w14:paraId="67091F4C">
            <w:pPr>
              <w:rPr>
                <w:rFonts w:hint="eastAsia" w:ascii="宋体" w:hAnsi="宋体"/>
              </w:rPr>
            </w:pPr>
          </w:p>
        </w:tc>
        <w:tc>
          <w:tcPr>
            <w:tcW w:w="1086" w:type="dxa"/>
            <w:vMerge w:val="continue"/>
            <w:vAlign w:val="center"/>
          </w:tcPr>
          <w:p w14:paraId="2A02483B">
            <w:pPr>
              <w:ind w:firstLine="210" w:firstLineChars="100"/>
              <w:rPr>
                <w:rFonts w:hint="eastAsia" w:ascii="宋体" w:hAnsi="宋体"/>
              </w:rPr>
            </w:pPr>
          </w:p>
        </w:tc>
        <w:tc>
          <w:tcPr>
            <w:tcW w:w="2614" w:type="dxa"/>
            <w:vAlign w:val="center"/>
          </w:tcPr>
          <w:p w14:paraId="3AE29869">
            <w:pPr>
              <w:rPr>
                <w:rFonts w:hint="eastAsia" w:ascii="宋体" w:hAnsi="宋体"/>
              </w:rPr>
            </w:pPr>
            <w:r>
              <w:rPr>
                <w:rFonts w:hint="eastAsia" w:ascii="宋体" w:hAnsi="宋体"/>
              </w:rPr>
              <w:t>算法错判风险</w:t>
            </w:r>
          </w:p>
        </w:tc>
        <w:tc>
          <w:tcPr>
            <w:tcW w:w="1028" w:type="dxa"/>
            <w:vAlign w:val="center"/>
          </w:tcPr>
          <w:p w14:paraId="199DEF52">
            <w:pPr>
              <w:rPr>
                <w:rFonts w:hint="eastAsia" w:ascii="宋体" w:hAnsi="宋体"/>
              </w:rPr>
            </w:pPr>
            <w:r>
              <w:rPr>
                <w:rFonts w:hint="eastAsia" w:ascii="宋体" w:hAnsi="宋体"/>
              </w:rPr>
              <w:t>4.2600</w:t>
            </w:r>
          </w:p>
        </w:tc>
      </w:tr>
      <w:tr w14:paraId="43410DA1">
        <w:tc>
          <w:tcPr>
            <w:tcW w:w="1044" w:type="dxa"/>
            <w:vMerge w:val="continue"/>
            <w:vAlign w:val="center"/>
          </w:tcPr>
          <w:p w14:paraId="57274904">
            <w:pPr>
              <w:rPr>
                <w:rFonts w:ascii="宋体" w:hAnsi="宋体"/>
              </w:rPr>
            </w:pPr>
          </w:p>
        </w:tc>
        <w:tc>
          <w:tcPr>
            <w:tcW w:w="1386" w:type="dxa"/>
            <w:vMerge w:val="continue"/>
            <w:vAlign w:val="center"/>
          </w:tcPr>
          <w:p w14:paraId="311B2BF0">
            <w:pPr>
              <w:rPr>
                <w:rFonts w:ascii="宋体" w:hAnsi="宋体"/>
              </w:rPr>
            </w:pPr>
          </w:p>
        </w:tc>
        <w:tc>
          <w:tcPr>
            <w:tcW w:w="1857" w:type="dxa"/>
            <w:vMerge w:val="restart"/>
            <w:vAlign w:val="center"/>
          </w:tcPr>
          <w:p w14:paraId="46084A33">
            <w:pPr>
              <w:rPr>
                <w:rFonts w:hint="eastAsia" w:ascii="宋体" w:hAnsi="宋体"/>
              </w:rPr>
            </w:pPr>
            <w:r>
              <w:rPr>
                <w:rFonts w:hint="eastAsia" w:ascii="宋体" w:hAnsi="宋体"/>
              </w:rPr>
              <w:t>质量风险</w:t>
            </w:r>
          </w:p>
        </w:tc>
        <w:tc>
          <w:tcPr>
            <w:tcW w:w="1086" w:type="dxa"/>
            <w:vMerge w:val="restart"/>
            <w:vAlign w:val="center"/>
          </w:tcPr>
          <w:p w14:paraId="05846E28">
            <w:pPr>
              <w:ind w:firstLine="210" w:firstLineChars="100"/>
              <w:rPr>
                <w:rFonts w:hint="eastAsia" w:ascii="宋体" w:hAnsi="宋体"/>
              </w:rPr>
            </w:pPr>
            <w:r>
              <w:rPr>
                <w:rFonts w:hint="eastAsia" w:ascii="宋体" w:hAnsi="宋体"/>
              </w:rPr>
              <w:t>3.6309</w:t>
            </w:r>
          </w:p>
        </w:tc>
        <w:tc>
          <w:tcPr>
            <w:tcW w:w="2614" w:type="dxa"/>
            <w:vAlign w:val="center"/>
          </w:tcPr>
          <w:p w14:paraId="3E5F3A35">
            <w:pPr>
              <w:rPr>
                <w:rFonts w:hint="eastAsia" w:ascii="宋体" w:hAnsi="宋体"/>
              </w:rPr>
            </w:pPr>
            <w:r>
              <w:rPr>
                <w:rFonts w:hint="eastAsia" w:ascii="宋体" w:hAnsi="宋体"/>
              </w:rPr>
              <w:t>梳理规则遗漏的风险</w:t>
            </w:r>
          </w:p>
        </w:tc>
        <w:tc>
          <w:tcPr>
            <w:tcW w:w="1028" w:type="dxa"/>
            <w:vAlign w:val="center"/>
          </w:tcPr>
          <w:p w14:paraId="2FF7FD3A">
            <w:pPr>
              <w:rPr>
                <w:rFonts w:hint="eastAsia" w:ascii="宋体" w:hAnsi="宋体"/>
              </w:rPr>
            </w:pPr>
            <w:r>
              <w:rPr>
                <w:rFonts w:hint="eastAsia" w:ascii="宋体" w:hAnsi="宋体"/>
              </w:rPr>
              <w:t>3.0900</w:t>
            </w:r>
          </w:p>
        </w:tc>
      </w:tr>
      <w:tr w14:paraId="45798B17">
        <w:tc>
          <w:tcPr>
            <w:tcW w:w="1044" w:type="dxa"/>
            <w:vMerge w:val="continue"/>
            <w:vAlign w:val="center"/>
          </w:tcPr>
          <w:p w14:paraId="2082C640">
            <w:pPr>
              <w:rPr>
                <w:rFonts w:ascii="宋体" w:hAnsi="宋体"/>
              </w:rPr>
            </w:pPr>
          </w:p>
        </w:tc>
        <w:tc>
          <w:tcPr>
            <w:tcW w:w="1386" w:type="dxa"/>
            <w:vMerge w:val="continue"/>
            <w:vAlign w:val="center"/>
          </w:tcPr>
          <w:p w14:paraId="425C81CC">
            <w:pPr>
              <w:rPr>
                <w:rFonts w:ascii="宋体" w:hAnsi="宋体"/>
              </w:rPr>
            </w:pPr>
          </w:p>
        </w:tc>
        <w:tc>
          <w:tcPr>
            <w:tcW w:w="1857" w:type="dxa"/>
            <w:vMerge w:val="continue"/>
            <w:vAlign w:val="center"/>
          </w:tcPr>
          <w:p w14:paraId="4C912EFA">
            <w:pPr>
              <w:rPr>
                <w:rFonts w:hint="eastAsia" w:ascii="宋体" w:hAnsi="宋体"/>
              </w:rPr>
            </w:pPr>
          </w:p>
        </w:tc>
        <w:tc>
          <w:tcPr>
            <w:tcW w:w="1086" w:type="dxa"/>
            <w:vMerge w:val="continue"/>
            <w:vAlign w:val="center"/>
          </w:tcPr>
          <w:p w14:paraId="745CCE12">
            <w:pPr>
              <w:ind w:firstLine="210" w:firstLineChars="100"/>
              <w:rPr>
                <w:rFonts w:hint="eastAsia" w:ascii="宋体" w:hAnsi="宋体"/>
              </w:rPr>
            </w:pPr>
          </w:p>
        </w:tc>
        <w:tc>
          <w:tcPr>
            <w:tcW w:w="2614" w:type="dxa"/>
            <w:vAlign w:val="center"/>
          </w:tcPr>
          <w:p w14:paraId="35324541">
            <w:pPr>
              <w:rPr>
                <w:rFonts w:hint="eastAsia" w:ascii="宋体" w:hAnsi="宋体"/>
              </w:rPr>
            </w:pPr>
            <w:r>
              <w:rPr>
                <w:rFonts w:hint="eastAsia" w:ascii="宋体" w:hAnsi="宋体"/>
              </w:rPr>
              <w:t>产品覆盖不全的风险</w:t>
            </w:r>
          </w:p>
        </w:tc>
        <w:tc>
          <w:tcPr>
            <w:tcW w:w="1028" w:type="dxa"/>
            <w:vAlign w:val="center"/>
          </w:tcPr>
          <w:p w14:paraId="7D296AF2">
            <w:pPr>
              <w:rPr>
                <w:rFonts w:hint="eastAsia" w:ascii="宋体" w:hAnsi="宋体"/>
              </w:rPr>
            </w:pPr>
            <w:r>
              <w:rPr>
                <w:rFonts w:hint="eastAsia" w:ascii="宋体" w:hAnsi="宋体"/>
              </w:rPr>
              <w:t>3.0600</w:t>
            </w:r>
          </w:p>
        </w:tc>
      </w:tr>
      <w:tr w14:paraId="0A0DE8C1">
        <w:tc>
          <w:tcPr>
            <w:tcW w:w="1044" w:type="dxa"/>
            <w:vMerge w:val="continue"/>
            <w:vAlign w:val="center"/>
          </w:tcPr>
          <w:p w14:paraId="458BB509">
            <w:pPr>
              <w:rPr>
                <w:rFonts w:ascii="宋体" w:hAnsi="宋体"/>
              </w:rPr>
            </w:pPr>
          </w:p>
        </w:tc>
        <w:tc>
          <w:tcPr>
            <w:tcW w:w="1386" w:type="dxa"/>
            <w:vMerge w:val="continue"/>
            <w:vAlign w:val="center"/>
          </w:tcPr>
          <w:p w14:paraId="18ECAAD8">
            <w:pPr>
              <w:rPr>
                <w:rFonts w:ascii="宋体" w:hAnsi="宋体"/>
              </w:rPr>
            </w:pPr>
          </w:p>
        </w:tc>
        <w:tc>
          <w:tcPr>
            <w:tcW w:w="1857" w:type="dxa"/>
            <w:vMerge w:val="continue"/>
            <w:vAlign w:val="center"/>
          </w:tcPr>
          <w:p w14:paraId="56DF2C40">
            <w:pPr>
              <w:rPr>
                <w:rFonts w:hint="eastAsia" w:ascii="宋体" w:hAnsi="宋体"/>
              </w:rPr>
            </w:pPr>
          </w:p>
        </w:tc>
        <w:tc>
          <w:tcPr>
            <w:tcW w:w="1086" w:type="dxa"/>
            <w:vMerge w:val="continue"/>
            <w:vAlign w:val="center"/>
          </w:tcPr>
          <w:p w14:paraId="54119603">
            <w:pPr>
              <w:ind w:firstLine="210" w:firstLineChars="100"/>
              <w:rPr>
                <w:rFonts w:hint="eastAsia" w:ascii="宋体" w:hAnsi="宋体"/>
              </w:rPr>
            </w:pPr>
          </w:p>
        </w:tc>
        <w:tc>
          <w:tcPr>
            <w:tcW w:w="2614" w:type="dxa"/>
            <w:vAlign w:val="center"/>
          </w:tcPr>
          <w:p w14:paraId="632CFCC6">
            <w:pPr>
              <w:rPr>
                <w:rFonts w:hint="eastAsia" w:ascii="宋体" w:hAnsi="宋体"/>
              </w:rPr>
            </w:pPr>
            <w:r>
              <w:rPr>
                <w:rFonts w:hint="eastAsia" w:ascii="宋体" w:hAnsi="宋体"/>
              </w:rPr>
              <w:t>新场景无法快速接入的风险</w:t>
            </w:r>
          </w:p>
        </w:tc>
        <w:tc>
          <w:tcPr>
            <w:tcW w:w="1028" w:type="dxa"/>
            <w:vAlign w:val="center"/>
          </w:tcPr>
          <w:p w14:paraId="271D197C">
            <w:pPr>
              <w:rPr>
                <w:rFonts w:hint="eastAsia" w:ascii="宋体" w:hAnsi="宋体"/>
              </w:rPr>
            </w:pPr>
            <w:r>
              <w:rPr>
                <w:rFonts w:hint="eastAsia" w:ascii="宋体" w:hAnsi="宋体"/>
              </w:rPr>
              <w:t>1.8400</w:t>
            </w:r>
          </w:p>
        </w:tc>
      </w:tr>
      <w:tr w14:paraId="0BCB06C8">
        <w:tc>
          <w:tcPr>
            <w:tcW w:w="1044" w:type="dxa"/>
            <w:vMerge w:val="continue"/>
            <w:vAlign w:val="center"/>
          </w:tcPr>
          <w:p w14:paraId="1890B935">
            <w:pPr>
              <w:rPr>
                <w:rFonts w:ascii="宋体" w:hAnsi="宋体"/>
              </w:rPr>
            </w:pPr>
          </w:p>
        </w:tc>
        <w:tc>
          <w:tcPr>
            <w:tcW w:w="1386" w:type="dxa"/>
            <w:vMerge w:val="continue"/>
            <w:vAlign w:val="center"/>
          </w:tcPr>
          <w:p w14:paraId="1ED77056">
            <w:pPr>
              <w:rPr>
                <w:rFonts w:ascii="宋体" w:hAnsi="宋体"/>
              </w:rPr>
            </w:pPr>
          </w:p>
        </w:tc>
        <w:tc>
          <w:tcPr>
            <w:tcW w:w="1857" w:type="dxa"/>
            <w:vMerge w:val="continue"/>
            <w:vAlign w:val="center"/>
          </w:tcPr>
          <w:p w14:paraId="2835AD1D">
            <w:pPr>
              <w:rPr>
                <w:rFonts w:hint="eastAsia" w:ascii="宋体" w:hAnsi="宋体"/>
              </w:rPr>
            </w:pPr>
          </w:p>
        </w:tc>
        <w:tc>
          <w:tcPr>
            <w:tcW w:w="1086" w:type="dxa"/>
            <w:vMerge w:val="continue"/>
            <w:vAlign w:val="center"/>
          </w:tcPr>
          <w:p w14:paraId="447F4660">
            <w:pPr>
              <w:ind w:firstLine="210" w:firstLineChars="100"/>
              <w:rPr>
                <w:rFonts w:hint="eastAsia" w:ascii="宋体" w:hAnsi="宋体"/>
              </w:rPr>
            </w:pPr>
          </w:p>
        </w:tc>
        <w:tc>
          <w:tcPr>
            <w:tcW w:w="2614" w:type="dxa"/>
            <w:vAlign w:val="center"/>
          </w:tcPr>
          <w:p w14:paraId="7DD0B922">
            <w:pPr>
              <w:rPr>
                <w:rFonts w:hint="eastAsia" w:ascii="宋体" w:hAnsi="宋体"/>
              </w:rPr>
            </w:pPr>
            <w:r>
              <w:rPr>
                <w:rFonts w:hint="eastAsia" w:ascii="宋体" w:hAnsi="宋体"/>
              </w:rPr>
              <w:t>系统质量风险</w:t>
            </w:r>
          </w:p>
        </w:tc>
        <w:tc>
          <w:tcPr>
            <w:tcW w:w="1028" w:type="dxa"/>
            <w:vAlign w:val="center"/>
          </w:tcPr>
          <w:p w14:paraId="6CD5B37F">
            <w:pPr>
              <w:rPr>
                <w:rFonts w:hint="eastAsia" w:ascii="宋体" w:hAnsi="宋体"/>
              </w:rPr>
            </w:pPr>
            <w:r>
              <w:rPr>
                <w:rFonts w:hint="eastAsia" w:ascii="宋体" w:hAnsi="宋体"/>
              </w:rPr>
              <w:t>4.5800</w:t>
            </w:r>
          </w:p>
        </w:tc>
      </w:tr>
      <w:tr w14:paraId="6B898AC8">
        <w:trPr>
          <w:trHeight w:val="90" w:hRule="atLeast"/>
        </w:trPr>
        <w:tc>
          <w:tcPr>
            <w:tcW w:w="1044" w:type="dxa"/>
            <w:vMerge w:val="continue"/>
            <w:vAlign w:val="center"/>
          </w:tcPr>
          <w:p w14:paraId="4BC185B0">
            <w:pPr>
              <w:rPr>
                <w:rFonts w:ascii="宋体" w:hAnsi="宋体"/>
              </w:rPr>
            </w:pPr>
          </w:p>
        </w:tc>
        <w:tc>
          <w:tcPr>
            <w:tcW w:w="1386" w:type="dxa"/>
            <w:vMerge w:val="continue"/>
            <w:vAlign w:val="center"/>
          </w:tcPr>
          <w:p w14:paraId="73F6A372">
            <w:pPr>
              <w:rPr>
                <w:rFonts w:ascii="宋体" w:hAnsi="宋体"/>
              </w:rPr>
            </w:pPr>
          </w:p>
        </w:tc>
        <w:tc>
          <w:tcPr>
            <w:tcW w:w="1857" w:type="dxa"/>
            <w:vMerge w:val="continue"/>
            <w:vAlign w:val="center"/>
          </w:tcPr>
          <w:p w14:paraId="741002A4">
            <w:pPr>
              <w:rPr>
                <w:rFonts w:hint="eastAsia" w:ascii="宋体" w:hAnsi="宋体"/>
              </w:rPr>
            </w:pPr>
          </w:p>
        </w:tc>
        <w:tc>
          <w:tcPr>
            <w:tcW w:w="1086" w:type="dxa"/>
            <w:vMerge w:val="continue"/>
            <w:vAlign w:val="center"/>
          </w:tcPr>
          <w:p w14:paraId="43257FB9">
            <w:pPr>
              <w:ind w:firstLine="210" w:firstLineChars="100"/>
              <w:rPr>
                <w:rFonts w:hint="eastAsia" w:ascii="宋体" w:hAnsi="宋体"/>
              </w:rPr>
            </w:pPr>
          </w:p>
        </w:tc>
        <w:tc>
          <w:tcPr>
            <w:tcW w:w="2614" w:type="dxa"/>
            <w:vAlign w:val="center"/>
          </w:tcPr>
          <w:p w14:paraId="28E7C917">
            <w:pPr>
              <w:rPr>
                <w:rFonts w:hint="eastAsia" w:ascii="宋体" w:hAnsi="宋体"/>
              </w:rPr>
            </w:pPr>
            <w:r>
              <w:rPr>
                <w:rFonts w:hint="eastAsia" w:ascii="宋体" w:hAnsi="宋体"/>
              </w:rPr>
              <w:t>指标遗漏和错误风险</w:t>
            </w:r>
          </w:p>
        </w:tc>
        <w:tc>
          <w:tcPr>
            <w:tcW w:w="1028" w:type="dxa"/>
            <w:vAlign w:val="center"/>
          </w:tcPr>
          <w:p w14:paraId="2204534E">
            <w:pPr>
              <w:rPr>
                <w:rFonts w:hint="eastAsia" w:ascii="宋体" w:hAnsi="宋体"/>
              </w:rPr>
            </w:pPr>
            <w:r>
              <w:rPr>
                <w:rFonts w:hint="eastAsia" w:ascii="宋体" w:hAnsi="宋体"/>
              </w:rPr>
              <w:t>3.8000</w:t>
            </w:r>
          </w:p>
        </w:tc>
      </w:tr>
      <w:tr w14:paraId="16810645">
        <w:tc>
          <w:tcPr>
            <w:tcW w:w="1044" w:type="dxa"/>
            <w:vMerge w:val="continue"/>
            <w:vAlign w:val="center"/>
          </w:tcPr>
          <w:p w14:paraId="3D157AA0">
            <w:pPr>
              <w:rPr>
                <w:rFonts w:ascii="宋体" w:hAnsi="宋体"/>
              </w:rPr>
            </w:pPr>
          </w:p>
        </w:tc>
        <w:tc>
          <w:tcPr>
            <w:tcW w:w="1386" w:type="dxa"/>
            <w:vMerge w:val="continue"/>
            <w:vAlign w:val="center"/>
          </w:tcPr>
          <w:p w14:paraId="03155FA3">
            <w:pPr>
              <w:rPr>
                <w:rFonts w:ascii="宋体" w:hAnsi="宋体"/>
              </w:rPr>
            </w:pPr>
          </w:p>
        </w:tc>
        <w:tc>
          <w:tcPr>
            <w:tcW w:w="1857" w:type="dxa"/>
            <w:vMerge w:val="continue"/>
            <w:vAlign w:val="center"/>
          </w:tcPr>
          <w:p w14:paraId="1658A1F4">
            <w:pPr>
              <w:rPr>
                <w:rFonts w:hint="eastAsia" w:ascii="宋体" w:hAnsi="宋体"/>
              </w:rPr>
            </w:pPr>
          </w:p>
        </w:tc>
        <w:tc>
          <w:tcPr>
            <w:tcW w:w="1086" w:type="dxa"/>
            <w:vMerge w:val="continue"/>
            <w:vAlign w:val="center"/>
          </w:tcPr>
          <w:p w14:paraId="45D6EC05">
            <w:pPr>
              <w:ind w:firstLine="210" w:firstLineChars="100"/>
              <w:rPr>
                <w:rFonts w:hint="eastAsia" w:ascii="宋体" w:hAnsi="宋体"/>
              </w:rPr>
            </w:pPr>
          </w:p>
        </w:tc>
        <w:tc>
          <w:tcPr>
            <w:tcW w:w="2614" w:type="dxa"/>
            <w:vAlign w:val="center"/>
          </w:tcPr>
          <w:p w14:paraId="259115F1">
            <w:pPr>
              <w:rPr>
                <w:rFonts w:hint="eastAsia" w:ascii="宋体" w:hAnsi="宋体"/>
              </w:rPr>
            </w:pPr>
            <w:r>
              <w:rPr>
                <w:rFonts w:hint="eastAsia" w:ascii="宋体" w:hAnsi="宋体"/>
              </w:rPr>
              <w:t>系统使用不明确和错误的风险</w:t>
            </w:r>
          </w:p>
        </w:tc>
        <w:tc>
          <w:tcPr>
            <w:tcW w:w="1028" w:type="dxa"/>
            <w:vAlign w:val="center"/>
          </w:tcPr>
          <w:p w14:paraId="3EFF9D60">
            <w:pPr>
              <w:rPr>
                <w:rFonts w:hint="eastAsia" w:ascii="宋体" w:hAnsi="宋体"/>
              </w:rPr>
            </w:pPr>
            <w:r>
              <w:rPr>
                <w:rFonts w:hint="eastAsia" w:ascii="宋体" w:hAnsi="宋体"/>
              </w:rPr>
              <w:t>1.1200</w:t>
            </w:r>
          </w:p>
        </w:tc>
      </w:tr>
      <w:tr w14:paraId="309DB1CC">
        <w:tc>
          <w:tcPr>
            <w:tcW w:w="1044" w:type="dxa"/>
            <w:vMerge w:val="continue"/>
            <w:vAlign w:val="center"/>
          </w:tcPr>
          <w:p w14:paraId="171BA0B1">
            <w:pPr>
              <w:rPr>
                <w:rFonts w:ascii="宋体" w:hAnsi="宋体"/>
              </w:rPr>
            </w:pPr>
          </w:p>
        </w:tc>
        <w:tc>
          <w:tcPr>
            <w:tcW w:w="1386" w:type="dxa"/>
            <w:vMerge w:val="continue"/>
            <w:vAlign w:val="center"/>
          </w:tcPr>
          <w:p w14:paraId="5694F07A">
            <w:pPr>
              <w:rPr>
                <w:rFonts w:ascii="宋体" w:hAnsi="宋体"/>
              </w:rPr>
            </w:pPr>
          </w:p>
        </w:tc>
        <w:tc>
          <w:tcPr>
            <w:tcW w:w="1857" w:type="dxa"/>
            <w:vMerge w:val="continue"/>
            <w:vAlign w:val="center"/>
          </w:tcPr>
          <w:p w14:paraId="755AD417">
            <w:pPr>
              <w:rPr>
                <w:rFonts w:hint="eastAsia" w:ascii="宋体" w:hAnsi="宋体"/>
              </w:rPr>
            </w:pPr>
          </w:p>
        </w:tc>
        <w:tc>
          <w:tcPr>
            <w:tcW w:w="1086" w:type="dxa"/>
            <w:vMerge w:val="continue"/>
            <w:vAlign w:val="center"/>
          </w:tcPr>
          <w:p w14:paraId="5672CEBC">
            <w:pPr>
              <w:ind w:firstLine="210" w:firstLineChars="100"/>
              <w:rPr>
                <w:rFonts w:hint="eastAsia" w:ascii="宋体" w:hAnsi="宋体"/>
              </w:rPr>
            </w:pPr>
          </w:p>
        </w:tc>
        <w:tc>
          <w:tcPr>
            <w:tcW w:w="2614" w:type="dxa"/>
            <w:vAlign w:val="center"/>
          </w:tcPr>
          <w:p w14:paraId="261B3EF6">
            <w:pPr>
              <w:rPr>
                <w:rFonts w:hint="eastAsia" w:ascii="宋体" w:hAnsi="宋体"/>
              </w:rPr>
            </w:pPr>
            <w:r>
              <w:rPr>
                <w:rFonts w:hint="eastAsia" w:ascii="宋体" w:hAnsi="宋体"/>
              </w:rPr>
              <w:t>系统说明书不明确和错误的风险</w:t>
            </w:r>
          </w:p>
        </w:tc>
        <w:tc>
          <w:tcPr>
            <w:tcW w:w="1028" w:type="dxa"/>
            <w:vAlign w:val="center"/>
          </w:tcPr>
          <w:p w14:paraId="176FE8D4">
            <w:pPr>
              <w:rPr>
                <w:rFonts w:hint="eastAsia" w:ascii="宋体" w:hAnsi="宋体"/>
              </w:rPr>
            </w:pPr>
            <w:r>
              <w:rPr>
                <w:rFonts w:hint="eastAsia" w:ascii="宋体" w:hAnsi="宋体"/>
              </w:rPr>
              <w:t>1.4800</w:t>
            </w:r>
          </w:p>
        </w:tc>
      </w:tr>
      <w:tr w14:paraId="06461587">
        <w:tc>
          <w:tcPr>
            <w:tcW w:w="1044" w:type="dxa"/>
            <w:vMerge w:val="continue"/>
            <w:vAlign w:val="center"/>
          </w:tcPr>
          <w:p w14:paraId="68087168">
            <w:pPr>
              <w:rPr>
                <w:rFonts w:ascii="宋体" w:hAnsi="宋体"/>
              </w:rPr>
            </w:pPr>
          </w:p>
        </w:tc>
        <w:tc>
          <w:tcPr>
            <w:tcW w:w="1386" w:type="dxa"/>
            <w:vMerge w:val="continue"/>
            <w:vAlign w:val="center"/>
          </w:tcPr>
          <w:p w14:paraId="11E318F2">
            <w:pPr>
              <w:rPr>
                <w:rFonts w:ascii="宋体" w:hAnsi="宋体"/>
              </w:rPr>
            </w:pPr>
          </w:p>
        </w:tc>
        <w:tc>
          <w:tcPr>
            <w:tcW w:w="1857" w:type="dxa"/>
            <w:vMerge w:val="restart"/>
            <w:vAlign w:val="center"/>
          </w:tcPr>
          <w:p w14:paraId="4140D4EF">
            <w:pPr>
              <w:rPr>
                <w:rFonts w:hint="default" w:ascii="宋体" w:hAnsi="宋体" w:eastAsia="宋体"/>
                <w:lang w:val="en-US" w:eastAsia="zh-CN"/>
              </w:rPr>
            </w:pPr>
            <w:r>
              <w:rPr>
                <w:rFonts w:hint="eastAsia" w:ascii="宋体" w:hAnsi="宋体"/>
                <w:lang w:val="en-US" w:eastAsia="zh-CN"/>
              </w:rPr>
              <w:t>数据合规风险</w:t>
            </w:r>
          </w:p>
        </w:tc>
        <w:tc>
          <w:tcPr>
            <w:tcW w:w="1086" w:type="dxa"/>
            <w:vMerge w:val="restart"/>
            <w:vAlign w:val="center"/>
          </w:tcPr>
          <w:p w14:paraId="74CD1FD0">
            <w:pPr>
              <w:ind w:firstLine="210" w:firstLineChars="100"/>
              <w:rPr>
                <w:rFonts w:hint="eastAsia" w:ascii="宋体" w:hAnsi="宋体"/>
              </w:rPr>
            </w:pPr>
            <w:r>
              <w:rPr>
                <w:rFonts w:hint="eastAsia" w:ascii="宋体" w:hAnsi="宋体"/>
              </w:rPr>
              <w:t>3.5120</w:t>
            </w:r>
          </w:p>
        </w:tc>
        <w:tc>
          <w:tcPr>
            <w:tcW w:w="2614" w:type="dxa"/>
            <w:vAlign w:val="center"/>
          </w:tcPr>
          <w:p w14:paraId="1A4B30BA">
            <w:pPr>
              <w:rPr>
                <w:rFonts w:hint="eastAsia" w:ascii="宋体" w:hAnsi="宋体"/>
              </w:rPr>
            </w:pPr>
            <w:r>
              <w:rPr>
                <w:rFonts w:hint="eastAsia" w:ascii="宋体" w:hAnsi="宋体"/>
              </w:rPr>
              <w:t>隐私泄露的风险</w:t>
            </w:r>
          </w:p>
        </w:tc>
        <w:tc>
          <w:tcPr>
            <w:tcW w:w="1028" w:type="dxa"/>
            <w:vAlign w:val="center"/>
          </w:tcPr>
          <w:p w14:paraId="26CAA513">
            <w:pPr>
              <w:rPr>
                <w:rFonts w:hint="eastAsia" w:ascii="宋体" w:hAnsi="宋体"/>
              </w:rPr>
            </w:pPr>
            <w:r>
              <w:rPr>
                <w:rFonts w:hint="eastAsia" w:ascii="宋体" w:hAnsi="宋体"/>
              </w:rPr>
              <w:t>3.5800</w:t>
            </w:r>
          </w:p>
        </w:tc>
      </w:tr>
      <w:tr w14:paraId="704FB48D">
        <w:tc>
          <w:tcPr>
            <w:tcW w:w="1044" w:type="dxa"/>
            <w:vMerge w:val="continue"/>
            <w:vAlign w:val="center"/>
          </w:tcPr>
          <w:p w14:paraId="5DDCBDC7">
            <w:pPr>
              <w:rPr>
                <w:rFonts w:ascii="宋体" w:hAnsi="宋体"/>
              </w:rPr>
            </w:pPr>
          </w:p>
        </w:tc>
        <w:tc>
          <w:tcPr>
            <w:tcW w:w="1386" w:type="dxa"/>
            <w:vMerge w:val="continue"/>
            <w:vAlign w:val="center"/>
          </w:tcPr>
          <w:p w14:paraId="6F884A60">
            <w:pPr>
              <w:rPr>
                <w:rFonts w:ascii="宋体" w:hAnsi="宋体"/>
              </w:rPr>
            </w:pPr>
          </w:p>
        </w:tc>
        <w:tc>
          <w:tcPr>
            <w:tcW w:w="1857" w:type="dxa"/>
            <w:vMerge w:val="continue"/>
            <w:vAlign w:val="center"/>
          </w:tcPr>
          <w:p w14:paraId="03B1D5B7">
            <w:pPr>
              <w:rPr>
                <w:rFonts w:hint="eastAsia" w:ascii="宋体" w:hAnsi="宋体"/>
                <w:lang w:val="en-US" w:eastAsia="zh-CN"/>
              </w:rPr>
            </w:pPr>
          </w:p>
        </w:tc>
        <w:tc>
          <w:tcPr>
            <w:tcW w:w="1086" w:type="dxa"/>
            <w:vMerge w:val="continue"/>
            <w:vAlign w:val="center"/>
          </w:tcPr>
          <w:p w14:paraId="5E32F0A2">
            <w:pPr>
              <w:ind w:firstLine="210" w:firstLineChars="100"/>
              <w:rPr>
                <w:rFonts w:hint="eastAsia" w:ascii="宋体" w:hAnsi="宋体"/>
              </w:rPr>
            </w:pPr>
          </w:p>
        </w:tc>
        <w:tc>
          <w:tcPr>
            <w:tcW w:w="2614" w:type="dxa"/>
            <w:vAlign w:val="center"/>
          </w:tcPr>
          <w:p w14:paraId="2AB32E71">
            <w:pPr>
              <w:rPr>
                <w:rFonts w:hint="eastAsia" w:ascii="宋体" w:hAnsi="宋体"/>
              </w:rPr>
            </w:pPr>
            <w:r>
              <w:rPr>
                <w:rFonts w:hint="eastAsia" w:ascii="宋体" w:hAnsi="宋体"/>
              </w:rPr>
              <w:t>安全方案落地不充分的风险</w:t>
            </w:r>
          </w:p>
        </w:tc>
        <w:tc>
          <w:tcPr>
            <w:tcW w:w="1028" w:type="dxa"/>
            <w:vAlign w:val="center"/>
          </w:tcPr>
          <w:p w14:paraId="52F9D859">
            <w:pPr>
              <w:rPr>
                <w:rFonts w:hint="eastAsia" w:ascii="宋体" w:hAnsi="宋体"/>
              </w:rPr>
            </w:pPr>
            <w:r>
              <w:rPr>
                <w:rFonts w:hint="eastAsia" w:ascii="宋体" w:hAnsi="宋体"/>
              </w:rPr>
              <w:t>3.4100</w:t>
            </w:r>
          </w:p>
        </w:tc>
      </w:tr>
      <w:tr w14:paraId="4BEDF96E">
        <w:tc>
          <w:tcPr>
            <w:tcW w:w="1044" w:type="dxa"/>
            <w:vMerge w:val="continue"/>
            <w:vAlign w:val="center"/>
          </w:tcPr>
          <w:p w14:paraId="4E5791FF">
            <w:pPr>
              <w:rPr>
                <w:rFonts w:ascii="宋体" w:hAnsi="宋体"/>
              </w:rPr>
            </w:pPr>
          </w:p>
        </w:tc>
        <w:tc>
          <w:tcPr>
            <w:tcW w:w="1386" w:type="dxa"/>
            <w:vMerge w:val="continue"/>
            <w:vAlign w:val="center"/>
          </w:tcPr>
          <w:p w14:paraId="160F757C">
            <w:pPr>
              <w:rPr>
                <w:rFonts w:ascii="宋体" w:hAnsi="宋体"/>
              </w:rPr>
            </w:pPr>
          </w:p>
        </w:tc>
        <w:tc>
          <w:tcPr>
            <w:tcW w:w="1857" w:type="dxa"/>
            <w:vMerge w:val="restart"/>
            <w:vAlign w:val="center"/>
          </w:tcPr>
          <w:p w14:paraId="25929003">
            <w:pPr>
              <w:rPr>
                <w:rFonts w:hint="default" w:ascii="宋体" w:hAnsi="宋体"/>
                <w:lang w:val="en-US" w:eastAsia="zh-CN"/>
              </w:rPr>
            </w:pPr>
            <w:r>
              <w:rPr>
                <w:rFonts w:hint="eastAsia" w:ascii="宋体" w:hAnsi="宋体"/>
                <w:lang w:val="en-US" w:eastAsia="zh-CN"/>
              </w:rPr>
              <w:t>人机协同风险</w:t>
            </w:r>
          </w:p>
        </w:tc>
        <w:tc>
          <w:tcPr>
            <w:tcW w:w="1086" w:type="dxa"/>
            <w:vMerge w:val="restart"/>
            <w:vAlign w:val="center"/>
          </w:tcPr>
          <w:p w14:paraId="7F00DBEB">
            <w:pPr>
              <w:ind w:firstLine="210" w:firstLineChars="100"/>
              <w:rPr>
                <w:rFonts w:hint="eastAsia" w:ascii="宋体" w:hAnsi="宋体"/>
              </w:rPr>
            </w:pPr>
            <w:r>
              <w:rPr>
                <w:rFonts w:hint="eastAsia" w:ascii="宋体" w:hAnsi="宋体"/>
              </w:rPr>
              <w:t>4.0617</w:t>
            </w:r>
          </w:p>
        </w:tc>
        <w:tc>
          <w:tcPr>
            <w:tcW w:w="2614" w:type="dxa"/>
            <w:vAlign w:val="center"/>
          </w:tcPr>
          <w:p w14:paraId="0A330D90">
            <w:pPr>
              <w:rPr>
                <w:rFonts w:hint="eastAsia" w:ascii="宋体" w:hAnsi="宋体"/>
              </w:rPr>
            </w:pPr>
            <w:r>
              <w:rPr>
                <w:rFonts w:hint="eastAsia" w:ascii="宋体" w:hAnsi="宋体"/>
              </w:rPr>
              <w:t>商家反馈新流程不好用</w:t>
            </w:r>
          </w:p>
        </w:tc>
        <w:tc>
          <w:tcPr>
            <w:tcW w:w="1028" w:type="dxa"/>
            <w:vAlign w:val="center"/>
          </w:tcPr>
          <w:p w14:paraId="244D7759">
            <w:pPr>
              <w:rPr>
                <w:rFonts w:hint="eastAsia" w:ascii="宋体" w:hAnsi="宋体"/>
              </w:rPr>
            </w:pPr>
            <w:r>
              <w:rPr>
                <w:rFonts w:hint="eastAsia" w:ascii="宋体" w:hAnsi="宋体"/>
              </w:rPr>
              <w:t>3.9100</w:t>
            </w:r>
          </w:p>
        </w:tc>
      </w:tr>
      <w:tr w14:paraId="0400FF55">
        <w:tc>
          <w:tcPr>
            <w:tcW w:w="1044" w:type="dxa"/>
            <w:vMerge w:val="continue"/>
            <w:vAlign w:val="center"/>
          </w:tcPr>
          <w:p w14:paraId="2F6C428E">
            <w:pPr>
              <w:rPr>
                <w:rFonts w:ascii="宋体" w:hAnsi="宋体"/>
              </w:rPr>
            </w:pPr>
          </w:p>
        </w:tc>
        <w:tc>
          <w:tcPr>
            <w:tcW w:w="1386" w:type="dxa"/>
            <w:vMerge w:val="continue"/>
            <w:vAlign w:val="center"/>
          </w:tcPr>
          <w:p w14:paraId="66500DEC">
            <w:pPr>
              <w:rPr>
                <w:rFonts w:ascii="宋体" w:hAnsi="宋体"/>
              </w:rPr>
            </w:pPr>
          </w:p>
        </w:tc>
        <w:tc>
          <w:tcPr>
            <w:tcW w:w="1857" w:type="dxa"/>
            <w:vMerge w:val="continue"/>
            <w:vAlign w:val="center"/>
          </w:tcPr>
          <w:p w14:paraId="226023C4">
            <w:pPr>
              <w:rPr>
                <w:rFonts w:hint="eastAsia" w:ascii="宋体" w:hAnsi="宋体"/>
                <w:lang w:val="en-US" w:eastAsia="zh-CN"/>
              </w:rPr>
            </w:pPr>
          </w:p>
        </w:tc>
        <w:tc>
          <w:tcPr>
            <w:tcW w:w="1086" w:type="dxa"/>
            <w:vMerge w:val="continue"/>
            <w:vAlign w:val="center"/>
          </w:tcPr>
          <w:p w14:paraId="726E33BF">
            <w:pPr>
              <w:rPr>
                <w:rFonts w:hint="eastAsia" w:ascii="宋体" w:hAnsi="宋体"/>
              </w:rPr>
            </w:pPr>
          </w:p>
        </w:tc>
        <w:tc>
          <w:tcPr>
            <w:tcW w:w="2614" w:type="dxa"/>
            <w:vAlign w:val="center"/>
          </w:tcPr>
          <w:p w14:paraId="63A07370">
            <w:pPr>
              <w:rPr>
                <w:rFonts w:hint="eastAsia" w:ascii="宋体" w:hAnsi="宋体"/>
              </w:rPr>
            </w:pPr>
            <w:r>
              <w:rPr>
                <w:rFonts w:hint="eastAsia" w:ascii="宋体" w:hAnsi="宋体"/>
              </w:rPr>
              <w:t>客服反馈新流程效率低的风险</w:t>
            </w:r>
          </w:p>
        </w:tc>
        <w:tc>
          <w:tcPr>
            <w:tcW w:w="1028" w:type="dxa"/>
            <w:vAlign w:val="center"/>
          </w:tcPr>
          <w:p w14:paraId="13E470B8">
            <w:pPr>
              <w:rPr>
                <w:rFonts w:hint="eastAsia" w:ascii="宋体" w:hAnsi="宋体"/>
              </w:rPr>
            </w:pPr>
            <w:r>
              <w:rPr>
                <w:rFonts w:hint="eastAsia" w:ascii="宋体" w:hAnsi="宋体"/>
              </w:rPr>
              <w:t>3.6900</w:t>
            </w:r>
          </w:p>
        </w:tc>
      </w:tr>
      <w:tr w14:paraId="5DFE7365">
        <w:tc>
          <w:tcPr>
            <w:tcW w:w="1044" w:type="dxa"/>
            <w:vMerge w:val="continue"/>
            <w:vAlign w:val="center"/>
          </w:tcPr>
          <w:p w14:paraId="6C8D6BFA">
            <w:pPr>
              <w:rPr>
                <w:rFonts w:ascii="宋体" w:hAnsi="宋体"/>
              </w:rPr>
            </w:pPr>
          </w:p>
        </w:tc>
        <w:tc>
          <w:tcPr>
            <w:tcW w:w="1386" w:type="dxa"/>
            <w:vMerge w:val="continue"/>
            <w:vAlign w:val="center"/>
          </w:tcPr>
          <w:p w14:paraId="7539B879">
            <w:pPr>
              <w:rPr>
                <w:rFonts w:ascii="宋体" w:hAnsi="宋体"/>
              </w:rPr>
            </w:pPr>
          </w:p>
        </w:tc>
        <w:tc>
          <w:tcPr>
            <w:tcW w:w="1857" w:type="dxa"/>
            <w:vMerge w:val="continue"/>
            <w:vAlign w:val="center"/>
          </w:tcPr>
          <w:p w14:paraId="347B8B0D">
            <w:pPr>
              <w:rPr>
                <w:rFonts w:hint="eastAsia" w:ascii="宋体" w:hAnsi="宋体"/>
                <w:lang w:val="en-US" w:eastAsia="zh-CN"/>
              </w:rPr>
            </w:pPr>
          </w:p>
        </w:tc>
        <w:tc>
          <w:tcPr>
            <w:tcW w:w="1086" w:type="dxa"/>
            <w:vMerge w:val="continue"/>
            <w:vAlign w:val="center"/>
          </w:tcPr>
          <w:p w14:paraId="7B173FE1">
            <w:pPr>
              <w:rPr>
                <w:rFonts w:hint="eastAsia" w:ascii="宋体" w:hAnsi="宋体"/>
              </w:rPr>
            </w:pPr>
          </w:p>
        </w:tc>
        <w:tc>
          <w:tcPr>
            <w:tcW w:w="2614" w:type="dxa"/>
            <w:vAlign w:val="center"/>
          </w:tcPr>
          <w:p w14:paraId="03BC15C8">
            <w:pPr>
              <w:rPr>
                <w:rFonts w:hint="eastAsia" w:ascii="宋体" w:hAnsi="宋体"/>
              </w:rPr>
            </w:pPr>
            <w:r>
              <w:rPr>
                <w:rFonts w:hint="eastAsia" w:ascii="宋体" w:hAnsi="宋体"/>
              </w:rPr>
              <w:t>品牌方拒绝认证的风险</w:t>
            </w:r>
          </w:p>
        </w:tc>
        <w:tc>
          <w:tcPr>
            <w:tcW w:w="1028" w:type="dxa"/>
            <w:vAlign w:val="center"/>
          </w:tcPr>
          <w:p w14:paraId="08F0A7D0">
            <w:pPr>
              <w:rPr>
                <w:rFonts w:hint="eastAsia" w:ascii="宋体" w:hAnsi="宋体"/>
              </w:rPr>
            </w:pPr>
            <w:r>
              <w:rPr>
                <w:rFonts w:hint="eastAsia" w:ascii="宋体" w:hAnsi="宋体"/>
              </w:rPr>
              <w:t>4.3000</w:t>
            </w:r>
          </w:p>
        </w:tc>
      </w:tr>
      <w:tr w14:paraId="563FBCEF">
        <w:trPr>
          <w:trHeight w:val="287" w:hRule="atLeast"/>
        </w:trPr>
        <w:tc>
          <w:tcPr>
            <w:tcW w:w="1044" w:type="dxa"/>
            <w:vMerge w:val="continue"/>
            <w:vAlign w:val="center"/>
          </w:tcPr>
          <w:p w14:paraId="50FE2D10">
            <w:pPr>
              <w:rPr>
                <w:rFonts w:ascii="宋体" w:hAnsi="宋体"/>
              </w:rPr>
            </w:pPr>
          </w:p>
        </w:tc>
        <w:tc>
          <w:tcPr>
            <w:tcW w:w="1386" w:type="dxa"/>
            <w:vMerge w:val="continue"/>
            <w:vAlign w:val="center"/>
          </w:tcPr>
          <w:p w14:paraId="2E367137">
            <w:pPr>
              <w:rPr>
                <w:rFonts w:ascii="宋体" w:hAnsi="宋体"/>
              </w:rPr>
            </w:pPr>
          </w:p>
        </w:tc>
        <w:tc>
          <w:tcPr>
            <w:tcW w:w="1857" w:type="dxa"/>
            <w:vMerge w:val="continue"/>
            <w:vAlign w:val="center"/>
          </w:tcPr>
          <w:p w14:paraId="31A54DCB">
            <w:pPr>
              <w:rPr>
                <w:rFonts w:hint="eastAsia" w:ascii="宋体" w:hAnsi="宋体"/>
                <w:lang w:val="en-US" w:eastAsia="zh-CN"/>
              </w:rPr>
            </w:pPr>
          </w:p>
        </w:tc>
        <w:tc>
          <w:tcPr>
            <w:tcW w:w="1086" w:type="dxa"/>
            <w:vMerge w:val="continue"/>
            <w:vAlign w:val="center"/>
          </w:tcPr>
          <w:p w14:paraId="101F7ACF">
            <w:pPr>
              <w:rPr>
                <w:rFonts w:hint="eastAsia" w:ascii="宋体" w:hAnsi="宋体"/>
              </w:rPr>
            </w:pPr>
          </w:p>
        </w:tc>
        <w:tc>
          <w:tcPr>
            <w:tcW w:w="2614" w:type="dxa"/>
            <w:vAlign w:val="center"/>
          </w:tcPr>
          <w:p w14:paraId="1A63C83B">
            <w:pPr>
              <w:rPr>
                <w:rFonts w:hint="eastAsia" w:ascii="宋体" w:hAnsi="宋体"/>
              </w:rPr>
            </w:pPr>
            <w:r>
              <w:rPr>
                <w:rFonts w:hint="eastAsia" w:ascii="宋体" w:hAnsi="宋体"/>
              </w:rPr>
              <w:t>品牌方打扰过多的风险</w:t>
            </w:r>
          </w:p>
        </w:tc>
        <w:tc>
          <w:tcPr>
            <w:tcW w:w="1028" w:type="dxa"/>
            <w:vAlign w:val="center"/>
          </w:tcPr>
          <w:p w14:paraId="5FD22AAC">
            <w:pPr>
              <w:rPr>
                <w:rFonts w:hint="eastAsia" w:ascii="宋体" w:hAnsi="宋体"/>
              </w:rPr>
            </w:pPr>
            <w:r>
              <w:rPr>
                <w:rFonts w:hint="eastAsia" w:ascii="宋体" w:hAnsi="宋体"/>
              </w:rPr>
              <w:t>4.3000</w:t>
            </w:r>
          </w:p>
        </w:tc>
      </w:tr>
      <w:tr w14:paraId="6B879860">
        <w:tc>
          <w:tcPr>
            <w:tcW w:w="1044" w:type="dxa"/>
            <w:vMerge w:val="continue"/>
            <w:vAlign w:val="center"/>
          </w:tcPr>
          <w:p w14:paraId="20C72A05">
            <w:pPr>
              <w:rPr>
                <w:rFonts w:ascii="宋体" w:hAnsi="宋体"/>
              </w:rPr>
            </w:pPr>
          </w:p>
        </w:tc>
        <w:tc>
          <w:tcPr>
            <w:tcW w:w="1386" w:type="dxa"/>
            <w:vMerge w:val="continue"/>
            <w:vAlign w:val="center"/>
          </w:tcPr>
          <w:p w14:paraId="431CAE51">
            <w:pPr>
              <w:rPr>
                <w:rFonts w:ascii="宋体" w:hAnsi="宋体"/>
              </w:rPr>
            </w:pPr>
          </w:p>
        </w:tc>
        <w:tc>
          <w:tcPr>
            <w:tcW w:w="1857" w:type="dxa"/>
            <w:vMerge w:val="restart"/>
            <w:vAlign w:val="center"/>
          </w:tcPr>
          <w:p w14:paraId="04D26E10">
            <w:pPr>
              <w:rPr>
                <w:rFonts w:hint="default" w:ascii="宋体" w:hAnsi="宋体"/>
                <w:lang w:val="en-US" w:eastAsia="zh-CN"/>
              </w:rPr>
            </w:pPr>
            <w:r>
              <w:rPr>
                <w:rFonts w:hint="eastAsia" w:ascii="宋体" w:hAnsi="宋体"/>
                <w:lang w:val="en-US" w:eastAsia="zh-CN"/>
              </w:rPr>
              <w:t>人员风险</w:t>
            </w:r>
          </w:p>
        </w:tc>
        <w:tc>
          <w:tcPr>
            <w:tcW w:w="1086" w:type="dxa"/>
            <w:vMerge w:val="restart"/>
            <w:vAlign w:val="center"/>
          </w:tcPr>
          <w:p w14:paraId="2067E3E4">
            <w:pPr>
              <w:ind w:firstLine="210" w:firstLineChars="100"/>
              <w:rPr>
                <w:rFonts w:hint="eastAsia" w:ascii="宋体" w:hAnsi="宋体"/>
              </w:rPr>
            </w:pPr>
            <w:r>
              <w:rPr>
                <w:rFonts w:hint="eastAsia" w:ascii="宋体" w:hAnsi="宋体"/>
              </w:rPr>
              <w:t>3.1502</w:t>
            </w:r>
          </w:p>
        </w:tc>
        <w:tc>
          <w:tcPr>
            <w:tcW w:w="2614" w:type="dxa"/>
            <w:vAlign w:val="center"/>
          </w:tcPr>
          <w:p w14:paraId="01E536A8">
            <w:pPr>
              <w:rPr>
                <w:rFonts w:hint="eastAsia" w:ascii="宋体" w:hAnsi="宋体"/>
              </w:rPr>
            </w:pPr>
            <w:r>
              <w:rPr>
                <w:rFonts w:hint="eastAsia" w:ascii="宋体" w:hAnsi="宋体"/>
              </w:rPr>
              <w:t>人员不足的风险</w:t>
            </w:r>
          </w:p>
        </w:tc>
        <w:tc>
          <w:tcPr>
            <w:tcW w:w="1028" w:type="dxa"/>
            <w:vAlign w:val="center"/>
          </w:tcPr>
          <w:p w14:paraId="194CC2AF">
            <w:pPr>
              <w:rPr>
                <w:rFonts w:hint="eastAsia" w:ascii="宋体" w:hAnsi="宋体"/>
              </w:rPr>
            </w:pPr>
            <w:r>
              <w:rPr>
                <w:rFonts w:hint="eastAsia" w:ascii="宋体" w:hAnsi="宋体"/>
              </w:rPr>
              <w:t>2.6900</w:t>
            </w:r>
          </w:p>
        </w:tc>
      </w:tr>
      <w:tr w14:paraId="5F3464AA">
        <w:tc>
          <w:tcPr>
            <w:tcW w:w="1044" w:type="dxa"/>
            <w:vMerge w:val="continue"/>
            <w:vAlign w:val="center"/>
          </w:tcPr>
          <w:p w14:paraId="2AA0278A">
            <w:pPr>
              <w:rPr>
                <w:rFonts w:ascii="宋体" w:hAnsi="宋体"/>
              </w:rPr>
            </w:pPr>
          </w:p>
        </w:tc>
        <w:tc>
          <w:tcPr>
            <w:tcW w:w="1386" w:type="dxa"/>
            <w:vMerge w:val="continue"/>
            <w:vAlign w:val="center"/>
          </w:tcPr>
          <w:p w14:paraId="693EBC33">
            <w:pPr>
              <w:rPr>
                <w:rFonts w:ascii="宋体" w:hAnsi="宋体"/>
              </w:rPr>
            </w:pPr>
          </w:p>
        </w:tc>
        <w:tc>
          <w:tcPr>
            <w:tcW w:w="1857" w:type="dxa"/>
            <w:vMerge w:val="continue"/>
            <w:vAlign w:val="center"/>
          </w:tcPr>
          <w:p w14:paraId="115B4C5F">
            <w:pPr>
              <w:rPr>
                <w:rFonts w:hint="eastAsia" w:ascii="宋体" w:hAnsi="宋体"/>
                <w:lang w:val="en-US" w:eastAsia="zh-CN"/>
              </w:rPr>
            </w:pPr>
          </w:p>
        </w:tc>
        <w:tc>
          <w:tcPr>
            <w:tcW w:w="1086" w:type="dxa"/>
            <w:vMerge w:val="continue"/>
            <w:vAlign w:val="center"/>
          </w:tcPr>
          <w:p w14:paraId="1775EF9D">
            <w:pPr>
              <w:rPr>
                <w:rFonts w:hint="eastAsia" w:ascii="宋体" w:hAnsi="宋体"/>
              </w:rPr>
            </w:pPr>
          </w:p>
        </w:tc>
        <w:tc>
          <w:tcPr>
            <w:tcW w:w="2614" w:type="dxa"/>
            <w:vAlign w:val="center"/>
          </w:tcPr>
          <w:p w14:paraId="5B4BC20B">
            <w:pPr>
              <w:rPr>
                <w:rFonts w:hint="eastAsia" w:ascii="宋体" w:hAnsi="宋体"/>
              </w:rPr>
            </w:pPr>
            <w:r>
              <w:rPr>
                <w:rFonts w:hint="eastAsia" w:ascii="宋体" w:hAnsi="宋体"/>
              </w:rPr>
              <w:t>人员流式风险</w:t>
            </w:r>
          </w:p>
        </w:tc>
        <w:tc>
          <w:tcPr>
            <w:tcW w:w="1028" w:type="dxa"/>
            <w:vAlign w:val="center"/>
          </w:tcPr>
          <w:p w14:paraId="0B67CDB3">
            <w:pPr>
              <w:rPr>
                <w:rFonts w:hint="eastAsia" w:ascii="宋体" w:hAnsi="宋体"/>
              </w:rPr>
            </w:pPr>
            <w:r>
              <w:rPr>
                <w:rFonts w:hint="eastAsia" w:ascii="宋体" w:hAnsi="宋体"/>
              </w:rPr>
              <w:t>3.3800</w:t>
            </w:r>
          </w:p>
        </w:tc>
      </w:tr>
      <w:tr w14:paraId="34BE8FB2">
        <w:tc>
          <w:tcPr>
            <w:tcW w:w="1044" w:type="dxa"/>
            <w:vMerge w:val="continue"/>
            <w:vAlign w:val="center"/>
          </w:tcPr>
          <w:p w14:paraId="2044EC0F">
            <w:pPr>
              <w:rPr>
                <w:rFonts w:ascii="宋体" w:hAnsi="宋体"/>
              </w:rPr>
            </w:pPr>
          </w:p>
        </w:tc>
        <w:tc>
          <w:tcPr>
            <w:tcW w:w="1386" w:type="dxa"/>
            <w:vMerge w:val="continue"/>
            <w:vAlign w:val="center"/>
          </w:tcPr>
          <w:p w14:paraId="4D83409A">
            <w:pPr>
              <w:rPr>
                <w:rFonts w:ascii="宋体" w:hAnsi="宋体"/>
              </w:rPr>
            </w:pPr>
          </w:p>
        </w:tc>
        <w:tc>
          <w:tcPr>
            <w:tcW w:w="1857" w:type="dxa"/>
            <w:vMerge w:val="restart"/>
            <w:vAlign w:val="center"/>
          </w:tcPr>
          <w:p w14:paraId="0C3B9BA7">
            <w:pPr>
              <w:rPr>
                <w:rFonts w:hint="default" w:ascii="宋体" w:hAnsi="宋体"/>
                <w:lang w:val="en-US" w:eastAsia="zh-CN"/>
              </w:rPr>
            </w:pPr>
            <w:r>
              <w:rPr>
                <w:rFonts w:hint="eastAsia" w:ascii="宋体" w:hAnsi="宋体"/>
                <w:lang w:val="en-US" w:eastAsia="zh-CN"/>
              </w:rPr>
              <w:t>管理风险</w:t>
            </w:r>
          </w:p>
        </w:tc>
        <w:tc>
          <w:tcPr>
            <w:tcW w:w="1086" w:type="dxa"/>
            <w:vMerge w:val="restart"/>
            <w:vAlign w:val="center"/>
          </w:tcPr>
          <w:p w14:paraId="47EA6C33">
            <w:pPr>
              <w:ind w:firstLine="210" w:firstLineChars="100"/>
              <w:rPr>
                <w:rFonts w:hint="eastAsia" w:ascii="宋体" w:hAnsi="宋体"/>
              </w:rPr>
            </w:pPr>
            <w:r>
              <w:rPr>
                <w:rFonts w:hint="eastAsia" w:ascii="宋体" w:hAnsi="宋体"/>
              </w:rPr>
              <w:t>2.8900</w:t>
            </w:r>
          </w:p>
        </w:tc>
        <w:tc>
          <w:tcPr>
            <w:tcW w:w="2614" w:type="dxa"/>
            <w:vAlign w:val="center"/>
          </w:tcPr>
          <w:p w14:paraId="48AB3671">
            <w:pPr>
              <w:rPr>
                <w:rFonts w:hint="eastAsia" w:ascii="宋体" w:hAnsi="宋体"/>
              </w:rPr>
            </w:pPr>
            <w:r>
              <w:rPr>
                <w:rFonts w:hint="eastAsia" w:ascii="宋体" w:hAnsi="宋体"/>
              </w:rPr>
              <w:t>日会沟通不畅，指挥失灵的风险</w:t>
            </w:r>
          </w:p>
        </w:tc>
        <w:tc>
          <w:tcPr>
            <w:tcW w:w="1028" w:type="dxa"/>
            <w:vAlign w:val="center"/>
          </w:tcPr>
          <w:p w14:paraId="1F24EF2D">
            <w:pPr>
              <w:rPr>
                <w:rFonts w:hint="eastAsia" w:ascii="宋体" w:hAnsi="宋体"/>
              </w:rPr>
            </w:pPr>
            <w:r>
              <w:rPr>
                <w:rFonts w:hint="eastAsia" w:ascii="宋体" w:hAnsi="宋体"/>
              </w:rPr>
              <w:t>2.8600</w:t>
            </w:r>
          </w:p>
        </w:tc>
      </w:tr>
      <w:tr w14:paraId="6AFF1B03">
        <w:tc>
          <w:tcPr>
            <w:tcW w:w="1044" w:type="dxa"/>
            <w:vMerge w:val="continue"/>
            <w:vAlign w:val="center"/>
          </w:tcPr>
          <w:p w14:paraId="33268305">
            <w:pPr>
              <w:rPr>
                <w:rFonts w:ascii="宋体" w:hAnsi="宋体"/>
              </w:rPr>
            </w:pPr>
          </w:p>
        </w:tc>
        <w:tc>
          <w:tcPr>
            <w:tcW w:w="1386" w:type="dxa"/>
            <w:vMerge w:val="continue"/>
            <w:vAlign w:val="center"/>
          </w:tcPr>
          <w:p w14:paraId="0F989B60">
            <w:pPr>
              <w:rPr>
                <w:rFonts w:ascii="宋体" w:hAnsi="宋体"/>
              </w:rPr>
            </w:pPr>
          </w:p>
        </w:tc>
        <w:tc>
          <w:tcPr>
            <w:tcW w:w="1857" w:type="dxa"/>
            <w:vMerge w:val="continue"/>
            <w:vAlign w:val="center"/>
          </w:tcPr>
          <w:p w14:paraId="3D965742">
            <w:pPr>
              <w:rPr>
                <w:rFonts w:hint="eastAsia" w:ascii="宋体" w:hAnsi="宋体"/>
                <w:lang w:val="en-US" w:eastAsia="zh-CN"/>
              </w:rPr>
            </w:pPr>
          </w:p>
        </w:tc>
        <w:tc>
          <w:tcPr>
            <w:tcW w:w="1086" w:type="dxa"/>
            <w:vMerge w:val="continue"/>
            <w:vAlign w:val="center"/>
          </w:tcPr>
          <w:p w14:paraId="334929DA">
            <w:pPr>
              <w:rPr>
                <w:rFonts w:hint="eastAsia" w:ascii="宋体" w:hAnsi="宋体"/>
              </w:rPr>
            </w:pPr>
          </w:p>
        </w:tc>
        <w:tc>
          <w:tcPr>
            <w:tcW w:w="2614" w:type="dxa"/>
            <w:vAlign w:val="center"/>
          </w:tcPr>
          <w:p w14:paraId="729C0972">
            <w:pPr>
              <w:rPr>
                <w:rFonts w:hint="eastAsia" w:ascii="宋体" w:hAnsi="宋体"/>
              </w:rPr>
            </w:pPr>
            <w:r>
              <w:rPr>
                <w:rFonts w:hint="eastAsia" w:ascii="宋体" w:hAnsi="宋体"/>
              </w:rPr>
              <w:t>风险应对不及时的风险</w:t>
            </w:r>
          </w:p>
        </w:tc>
        <w:tc>
          <w:tcPr>
            <w:tcW w:w="1028" w:type="dxa"/>
            <w:vAlign w:val="center"/>
          </w:tcPr>
          <w:p w14:paraId="05D0FEE1">
            <w:pPr>
              <w:rPr>
                <w:rFonts w:hint="eastAsia" w:ascii="宋体" w:hAnsi="宋体"/>
              </w:rPr>
            </w:pPr>
            <w:r>
              <w:rPr>
                <w:rFonts w:hint="eastAsia" w:ascii="宋体" w:hAnsi="宋体"/>
              </w:rPr>
              <w:t>2.9200</w:t>
            </w:r>
          </w:p>
        </w:tc>
      </w:tr>
    </w:tbl>
    <w:p w14:paraId="0B246DF6">
      <w:pPr>
        <w:spacing w:line="241" w:lineRule="exact"/>
        <w:rPr>
          <w:sz w:val="20"/>
          <w:szCs w:val="20"/>
        </w:rPr>
        <w:sectPr>
          <w:footerReference r:id="rId37" w:type="default"/>
          <w:pgSz w:w="11900" w:h="16840"/>
          <w:pgMar w:top="1779" w:right="1498" w:bottom="1233" w:left="1502" w:header="1389" w:footer="951" w:gutter="0"/>
          <w:cols w:space="720" w:num="1"/>
        </w:sectPr>
      </w:pPr>
      <w:bookmarkStart w:id="70" w:name="bookmark81"/>
      <w:bookmarkEnd w:id="70"/>
    </w:p>
    <w:p w14:paraId="72476467">
      <w:pPr>
        <w:spacing w:before="350" w:line="243" w:lineRule="auto"/>
        <w:ind w:right="188" w:firstLine="420" w:firstLineChars="0"/>
        <w:rPr>
          <w:rFonts w:ascii="PingFang SC" w:hAnsi="PingFang SC" w:eastAsia="PingFang SC" w:cs="PingFang SC"/>
          <w:sz w:val="24"/>
          <w:szCs w:val="24"/>
        </w:rPr>
      </w:pPr>
      <w:r>
        <w:rPr>
          <w:rFonts w:ascii="PingFang SC" w:hAnsi="PingFang SC" w:eastAsia="PingFang SC" w:cs="PingFang SC"/>
          <w:sz w:val="24"/>
          <w:szCs w:val="24"/>
        </w:rPr>
        <w:t>综上，在使用了层次分析法和模糊评价法综合</w:t>
      </w:r>
      <w:r>
        <w:rPr>
          <w:rFonts w:ascii="PingFang SC" w:hAnsi="PingFang SC" w:eastAsia="PingFang SC" w:cs="PingFang SC"/>
          <w:spacing w:val="-1"/>
          <w:sz w:val="24"/>
          <w:szCs w:val="24"/>
        </w:rPr>
        <w:t>分析后，</w:t>
      </w:r>
      <w:r>
        <w:rPr>
          <w:rFonts w:hint="eastAsia" w:ascii="PingFang SC" w:hAnsi="PingFang SC" w:eastAsia="PingFang SC" w:cs="PingFang SC"/>
          <w:spacing w:val="-1"/>
          <w:sz w:val="24"/>
          <w:szCs w:val="24"/>
          <w:lang w:val="en-US" w:eastAsia="zh-CN"/>
        </w:rPr>
        <w:t>J</w:t>
      </w:r>
      <w:r>
        <w:rPr>
          <w:rFonts w:ascii="Times New Roman" w:hAnsi="Times New Roman" w:eastAsia="Times New Roman" w:cs="Times New Roman"/>
          <w:spacing w:val="-1"/>
          <w:sz w:val="24"/>
          <w:szCs w:val="24"/>
        </w:rPr>
        <w:t xml:space="preserve"> </w:t>
      </w:r>
      <w:r>
        <w:rPr>
          <w:rFonts w:ascii="PingFang SC" w:hAnsi="PingFang SC" w:eastAsia="PingFang SC" w:cs="PingFang SC"/>
          <w:spacing w:val="-1"/>
          <w:sz w:val="24"/>
          <w:szCs w:val="24"/>
        </w:rPr>
        <w:t>公司</w:t>
      </w:r>
      <w:r>
        <w:rPr>
          <w:rFonts w:hint="eastAsia" w:ascii="PingFang SC" w:hAnsi="PingFang SC" w:eastAsia="PingFang SC" w:cs="PingFang SC"/>
          <w:spacing w:val="-1"/>
          <w:sz w:val="24"/>
          <w:szCs w:val="24"/>
          <w:lang w:val="en-US" w:eastAsia="zh-CN"/>
        </w:rPr>
        <w:t>智能审核</w:t>
      </w:r>
      <w:r>
        <w:rPr>
          <w:rFonts w:ascii="PingFang SC" w:hAnsi="PingFang SC" w:eastAsia="PingFang SC" w:cs="PingFang SC"/>
          <w:spacing w:val="-1"/>
          <w:sz w:val="24"/>
          <w:szCs w:val="24"/>
        </w:rPr>
        <w:t>系统开发</w:t>
      </w:r>
      <w:r>
        <w:rPr>
          <w:rFonts w:ascii="PingFang SC" w:hAnsi="PingFang SC" w:eastAsia="PingFang SC" w:cs="PingFang SC"/>
          <w:spacing w:val="-2"/>
          <w:sz w:val="24"/>
          <w:szCs w:val="24"/>
        </w:rPr>
        <w:t>项目的风险评估如下：</w:t>
      </w:r>
    </w:p>
    <w:p w14:paraId="1B61987E">
      <w:pPr>
        <w:spacing w:before="4" w:line="241" w:lineRule="auto"/>
        <w:ind w:left="39" w:firstLine="482"/>
        <w:jc w:val="both"/>
        <w:rPr>
          <w:rFonts w:ascii="PingFang SC" w:hAnsi="PingFang SC" w:eastAsia="PingFang SC" w:cs="PingFang SC"/>
          <w:sz w:val="24"/>
          <w:szCs w:val="24"/>
        </w:rPr>
      </w:pPr>
      <w:r>
        <w:rPr>
          <w:rFonts w:ascii="PingFang SC" w:hAnsi="PingFang SC" w:eastAsia="PingFang SC" w:cs="PingFang SC"/>
          <w:spacing w:val="3"/>
          <w:sz w:val="24"/>
          <w:szCs w:val="24"/>
        </w:rPr>
        <w:t>项目整体处于中</w:t>
      </w:r>
      <w:r>
        <w:rPr>
          <w:rFonts w:hint="eastAsia" w:ascii="PingFang SC" w:hAnsi="PingFang SC" w:eastAsia="PingFang SC" w:cs="PingFang SC"/>
          <w:spacing w:val="3"/>
          <w:sz w:val="24"/>
          <w:szCs w:val="24"/>
          <w:lang w:val="en-US" w:eastAsia="zh-CN"/>
        </w:rPr>
        <w:t>高</w:t>
      </w:r>
      <w:r>
        <w:rPr>
          <w:rFonts w:ascii="PingFang SC" w:hAnsi="PingFang SC" w:eastAsia="PingFang SC" w:cs="PingFang SC"/>
          <w:spacing w:val="3"/>
          <w:sz w:val="24"/>
          <w:szCs w:val="24"/>
        </w:rPr>
        <w:t>风险的状态</w:t>
      </w:r>
      <w:r>
        <w:rPr>
          <w:rFonts w:ascii="PingFang SC" w:hAnsi="PingFang SC" w:eastAsia="PingFang SC" w:cs="PingFang SC"/>
          <w:spacing w:val="-47"/>
          <w:sz w:val="24"/>
          <w:szCs w:val="24"/>
        </w:rPr>
        <w:t xml:space="preserve"> </w:t>
      </w:r>
      <w:r>
        <w:rPr>
          <w:rFonts w:ascii="PingFang SC" w:hAnsi="PingFang SC" w:eastAsia="PingFang SC" w:cs="PingFang SC"/>
          <w:spacing w:val="3"/>
          <w:sz w:val="24"/>
          <w:szCs w:val="24"/>
        </w:rPr>
        <w:t>，</w:t>
      </w:r>
      <w:r>
        <w:rPr>
          <w:rFonts w:hint="eastAsia" w:ascii="PingFang SC" w:hAnsi="PingFang SC" w:eastAsia="PingFang SC" w:cs="PingFang SC"/>
          <w:spacing w:val="3"/>
          <w:sz w:val="24"/>
          <w:szCs w:val="24"/>
          <w:lang w:val="en-US" w:eastAsia="zh-CN"/>
        </w:rPr>
        <w:t>整体风险偏高</w:t>
      </w:r>
      <w:r>
        <w:rPr>
          <w:rFonts w:ascii="PingFang SC" w:hAnsi="PingFang SC" w:eastAsia="PingFang SC" w:cs="PingFang SC"/>
          <w:spacing w:val="3"/>
          <w:sz w:val="24"/>
          <w:szCs w:val="24"/>
        </w:rPr>
        <w:t>。其中</w:t>
      </w:r>
      <w:r>
        <w:rPr>
          <w:rFonts w:hint="eastAsia" w:ascii="PingFang SC" w:hAnsi="PingFang SC" w:eastAsia="PingFang SC" w:cs="PingFang SC"/>
          <w:spacing w:val="3"/>
          <w:sz w:val="24"/>
          <w:szCs w:val="24"/>
          <w:lang w:val="en-US" w:eastAsia="zh-CN"/>
        </w:rPr>
        <w:t>算法不确定性、人机协同都属于</w:t>
      </w:r>
      <w:r>
        <w:rPr>
          <w:rFonts w:ascii="PingFang SC" w:hAnsi="PingFang SC" w:eastAsia="PingFang SC" w:cs="PingFang SC"/>
          <w:spacing w:val="1"/>
          <w:sz w:val="24"/>
          <w:szCs w:val="24"/>
        </w:rPr>
        <w:t>较高风险</w:t>
      </w:r>
      <w:r>
        <w:rPr>
          <w:rFonts w:ascii="PingFang SC" w:hAnsi="PingFang SC" w:eastAsia="PingFang SC" w:cs="PingFang SC"/>
          <w:spacing w:val="3"/>
          <w:sz w:val="24"/>
          <w:szCs w:val="24"/>
        </w:rPr>
        <w:t>，</w:t>
      </w:r>
      <w:r>
        <w:rPr>
          <w:rFonts w:hint="eastAsia" w:ascii="PingFang SC" w:hAnsi="PingFang SC" w:eastAsia="PingFang SC" w:cs="PingFang SC"/>
          <w:spacing w:val="3"/>
          <w:sz w:val="24"/>
          <w:szCs w:val="24"/>
          <w:lang w:val="en-US" w:eastAsia="zh-CN"/>
        </w:rPr>
        <w:t>实施路径不清晰、</w:t>
      </w:r>
      <w:r>
        <w:rPr>
          <w:rFonts w:hint="eastAsia" w:ascii="PingFang SC" w:hAnsi="PingFang SC" w:eastAsia="PingFang SC" w:cs="PingFang SC"/>
          <w:spacing w:val="2"/>
          <w:sz w:val="24"/>
          <w:szCs w:val="24"/>
          <w:lang w:val="en-US" w:eastAsia="zh-CN"/>
        </w:rPr>
        <w:t>质量</w:t>
      </w:r>
      <w:r>
        <w:rPr>
          <w:rFonts w:ascii="PingFang SC" w:hAnsi="PingFang SC" w:eastAsia="PingFang SC" w:cs="PingFang SC"/>
          <w:spacing w:val="2"/>
          <w:sz w:val="24"/>
          <w:szCs w:val="24"/>
        </w:rPr>
        <w:t>风险</w:t>
      </w:r>
      <w:r>
        <w:rPr>
          <w:rFonts w:hint="eastAsia" w:ascii="PingFang SC" w:hAnsi="PingFang SC" w:eastAsia="PingFang SC" w:cs="PingFang SC"/>
          <w:spacing w:val="2"/>
          <w:sz w:val="24"/>
          <w:szCs w:val="24"/>
          <w:lang w:eastAsia="zh-CN"/>
        </w:rPr>
        <w:t>、</w:t>
      </w:r>
      <w:r>
        <w:rPr>
          <w:rFonts w:hint="eastAsia" w:ascii="PingFang SC" w:hAnsi="PingFang SC" w:eastAsia="PingFang SC" w:cs="PingFang SC"/>
          <w:spacing w:val="2"/>
          <w:sz w:val="24"/>
          <w:szCs w:val="24"/>
          <w:lang w:val="en-US" w:eastAsia="zh-CN"/>
        </w:rPr>
        <w:t>数据合规风险和人员风险</w:t>
      </w:r>
      <w:r>
        <w:rPr>
          <w:rFonts w:ascii="PingFang SC" w:hAnsi="PingFang SC" w:eastAsia="PingFang SC" w:cs="PingFang SC"/>
          <w:spacing w:val="2"/>
          <w:sz w:val="24"/>
          <w:szCs w:val="24"/>
        </w:rPr>
        <w:t>是中风险，</w:t>
      </w:r>
      <w:r>
        <w:rPr>
          <w:rFonts w:ascii="PingFang SC" w:hAnsi="PingFang SC" w:eastAsia="PingFang SC" w:cs="PingFang SC"/>
          <w:spacing w:val="-31"/>
          <w:sz w:val="24"/>
          <w:szCs w:val="24"/>
        </w:rPr>
        <w:t xml:space="preserve"> </w:t>
      </w:r>
      <w:r>
        <w:rPr>
          <w:rFonts w:ascii="PingFang SC" w:hAnsi="PingFang SC" w:eastAsia="PingFang SC" w:cs="PingFang SC"/>
          <w:spacing w:val="2"/>
          <w:sz w:val="24"/>
          <w:szCs w:val="24"/>
        </w:rPr>
        <w:t>管理风</w:t>
      </w:r>
      <w:r>
        <w:rPr>
          <w:rFonts w:ascii="PingFang SC" w:hAnsi="PingFang SC" w:eastAsia="PingFang SC" w:cs="PingFang SC"/>
          <w:spacing w:val="-6"/>
          <w:sz w:val="24"/>
          <w:szCs w:val="24"/>
        </w:rPr>
        <w:t>险属于低风险。</w:t>
      </w:r>
    </w:p>
    <w:p w14:paraId="1D5E4B51">
      <w:pPr>
        <w:spacing w:line="222" w:lineRule="auto"/>
        <w:ind w:left="38" w:right="188" w:firstLine="486"/>
        <w:rPr>
          <w:rFonts w:hint="eastAsia" w:ascii="PingFang SC" w:hAnsi="PingFang SC" w:eastAsia="PingFang SC" w:cs="PingFang SC"/>
          <w:spacing w:val="1"/>
          <w:sz w:val="24"/>
          <w:szCs w:val="24"/>
          <w:lang w:eastAsia="zh-CN"/>
        </w:rPr>
      </w:pPr>
      <w:r>
        <w:rPr>
          <w:rFonts w:ascii="PingFang SC" w:hAnsi="PingFang SC" w:eastAsia="PingFang SC" w:cs="PingFang SC"/>
          <w:spacing w:val="1"/>
          <w:sz w:val="24"/>
          <w:szCs w:val="24"/>
        </w:rPr>
        <w:t>（</w:t>
      </w:r>
      <w:r>
        <w:rPr>
          <w:rFonts w:ascii="Times New Roman" w:hAnsi="Times New Roman" w:eastAsia="Times New Roman" w:cs="Times New Roman"/>
          <w:spacing w:val="1"/>
          <w:sz w:val="24"/>
          <w:szCs w:val="24"/>
        </w:rPr>
        <w:t>1</w:t>
      </w:r>
      <w:r>
        <w:rPr>
          <w:rFonts w:ascii="PingFang SC" w:hAnsi="PingFang SC" w:eastAsia="PingFang SC" w:cs="PingFang SC"/>
          <w:spacing w:val="1"/>
          <w:sz w:val="24"/>
          <w:szCs w:val="24"/>
        </w:rPr>
        <w:t>）需要注意的</w:t>
      </w:r>
      <w:r>
        <w:rPr>
          <w:rFonts w:hint="eastAsia" w:ascii="PingFang SC" w:hAnsi="PingFang SC" w:eastAsia="PingFang SC" w:cs="PingFang SC"/>
          <w:spacing w:val="1"/>
          <w:sz w:val="24"/>
          <w:szCs w:val="24"/>
          <w:lang w:val="en-US" w:eastAsia="zh-CN"/>
        </w:rPr>
        <w:t>高风险和</w:t>
      </w:r>
      <w:r>
        <w:rPr>
          <w:rFonts w:ascii="PingFang SC" w:hAnsi="PingFang SC" w:eastAsia="PingFang SC" w:cs="PingFang SC"/>
          <w:spacing w:val="1"/>
          <w:sz w:val="24"/>
          <w:szCs w:val="24"/>
        </w:rPr>
        <w:t>较高风险包括</w:t>
      </w:r>
      <w:r>
        <w:rPr>
          <w:rFonts w:hint="eastAsia" w:ascii="PingFang SC" w:hAnsi="PingFang SC" w:eastAsia="PingFang SC" w:cs="PingFang SC"/>
          <w:spacing w:val="1"/>
          <w:sz w:val="24"/>
          <w:szCs w:val="24"/>
        </w:rPr>
        <w:t>行业调研不充分</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变动方案带来的进度影响</w:t>
      </w:r>
      <w:r>
        <w:rPr>
          <w:rFonts w:hint="eastAsia" w:ascii="PingFang SC" w:hAnsi="PingFang SC" w:eastAsia="PingFang SC" w:cs="PingFang SC"/>
          <w:spacing w:val="1"/>
          <w:sz w:val="24"/>
          <w:szCs w:val="24"/>
          <w:lang w:eastAsia="zh-CN"/>
        </w:rPr>
        <w:t>、</w:t>
      </w:r>
    </w:p>
    <w:p w14:paraId="1FE3DEF7">
      <w:pPr>
        <w:spacing w:line="222" w:lineRule="auto"/>
        <w:ind w:right="188"/>
        <w:rPr>
          <w:rFonts w:ascii="PingFang SC" w:hAnsi="PingFang SC" w:eastAsia="PingFang SC" w:cs="PingFang SC"/>
          <w:sz w:val="24"/>
          <w:szCs w:val="24"/>
        </w:rPr>
      </w:pPr>
      <w:r>
        <w:rPr>
          <w:rFonts w:hint="eastAsia" w:ascii="PingFang SC" w:hAnsi="PingFang SC" w:eastAsia="PingFang SC" w:cs="PingFang SC"/>
          <w:spacing w:val="1"/>
          <w:sz w:val="24"/>
          <w:szCs w:val="24"/>
        </w:rPr>
        <w:t>AI不确定性的风险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AI不达标产生的风险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算法错判风险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系统质量风险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品牌方拒绝认证的风险</w:t>
      </w:r>
      <w:r>
        <w:rPr>
          <w:rFonts w:hint="eastAsia" w:ascii="PingFang SC" w:hAnsi="PingFang SC" w:eastAsia="PingFang SC" w:cs="PingFang SC"/>
          <w:spacing w:val="1"/>
          <w:sz w:val="24"/>
          <w:szCs w:val="24"/>
          <w:lang w:val="en-US" w:eastAsia="zh-CN"/>
        </w:rPr>
        <w:t>和</w:t>
      </w:r>
      <w:r>
        <w:rPr>
          <w:rFonts w:hint="eastAsia" w:ascii="PingFang SC" w:hAnsi="PingFang SC" w:eastAsia="PingFang SC" w:cs="PingFang SC"/>
          <w:spacing w:val="1"/>
          <w:sz w:val="24"/>
          <w:szCs w:val="24"/>
        </w:rPr>
        <w:t>品牌方打扰过多的风险</w:t>
      </w:r>
      <w:r>
        <w:rPr>
          <w:rFonts w:ascii="PingFang SC" w:hAnsi="PingFang SC" w:eastAsia="PingFang SC" w:cs="PingFang SC"/>
          <w:spacing w:val="-2"/>
          <w:sz w:val="24"/>
          <w:szCs w:val="24"/>
        </w:rPr>
        <w:t>共</w:t>
      </w:r>
      <w:r>
        <w:rPr>
          <w:rFonts w:ascii="PingFang SC" w:hAnsi="PingFang SC" w:eastAsia="PingFang SC" w:cs="PingFang SC"/>
          <w:spacing w:val="-8"/>
          <w:sz w:val="24"/>
          <w:szCs w:val="24"/>
        </w:rPr>
        <w:t xml:space="preserve"> </w:t>
      </w:r>
      <w:r>
        <w:rPr>
          <w:rFonts w:hint="eastAsia" w:ascii="PingFang SC" w:hAnsi="PingFang SC" w:eastAsia="PingFang SC" w:cs="PingFang SC"/>
          <w:spacing w:val="-8"/>
          <w:sz w:val="24"/>
          <w:szCs w:val="24"/>
          <w:lang w:val="en-US" w:eastAsia="zh-CN"/>
        </w:rPr>
        <w:t>8</w:t>
      </w:r>
      <w:r>
        <w:rPr>
          <w:rFonts w:ascii="Times New Roman" w:hAnsi="Times New Roman" w:eastAsia="Times New Roman" w:cs="Times New Roman"/>
          <w:spacing w:val="-2"/>
          <w:sz w:val="24"/>
          <w:szCs w:val="24"/>
        </w:rPr>
        <w:t xml:space="preserve"> </w:t>
      </w:r>
      <w:r>
        <w:rPr>
          <w:rFonts w:ascii="PingFang SC" w:hAnsi="PingFang SC" w:eastAsia="PingFang SC" w:cs="PingFang SC"/>
          <w:spacing w:val="-2"/>
          <w:sz w:val="24"/>
          <w:szCs w:val="24"/>
        </w:rPr>
        <w:t>项。这些风险对</w:t>
      </w:r>
      <w:r>
        <w:rPr>
          <w:rFonts w:ascii="PingFang SC" w:hAnsi="PingFang SC" w:eastAsia="PingFang SC" w:cs="PingFang SC"/>
          <w:spacing w:val="-27"/>
          <w:sz w:val="24"/>
          <w:szCs w:val="24"/>
        </w:rPr>
        <w:t xml:space="preserve"> </w:t>
      </w:r>
      <w:r>
        <w:rPr>
          <w:rFonts w:hint="eastAsia" w:ascii="PingFang SC" w:hAnsi="PingFang SC" w:eastAsia="PingFang SC" w:cs="PingFang SC"/>
          <w:spacing w:val="-27"/>
          <w:sz w:val="24"/>
          <w:szCs w:val="24"/>
          <w:lang w:val="en-US" w:eastAsia="zh-CN"/>
        </w:rPr>
        <w:t>J</w:t>
      </w:r>
      <w:r>
        <w:rPr>
          <w:rFonts w:ascii="Times New Roman" w:hAnsi="Times New Roman" w:eastAsia="Times New Roman" w:cs="Times New Roman"/>
          <w:spacing w:val="-2"/>
          <w:sz w:val="24"/>
          <w:szCs w:val="24"/>
        </w:rPr>
        <w:t xml:space="preserve"> </w:t>
      </w:r>
      <w:r>
        <w:rPr>
          <w:rFonts w:ascii="PingFang SC" w:hAnsi="PingFang SC" w:eastAsia="PingFang SC" w:cs="PingFang SC"/>
          <w:spacing w:val="-2"/>
          <w:sz w:val="24"/>
          <w:szCs w:val="24"/>
        </w:rPr>
        <w:t>公司</w:t>
      </w:r>
      <w:r>
        <w:rPr>
          <w:rFonts w:hint="eastAsia" w:ascii="PingFang SC" w:hAnsi="PingFang SC" w:eastAsia="PingFang SC" w:cs="PingFang SC"/>
          <w:spacing w:val="-2"/>
          <w:sz w:val="24"/>
          <w:szCs w:val="24"/>
          <w:lang w:val="en-US" w:eastAsia="zh-CN"/>
        </w:rPr>
        <w:t>智能审核</w:t>
      </w:r>
      <w:r>
        <w:rPr>
          <w:rFonts w:ascii="PingFang SC" w:hAnsi="PingFang SC" w:eastAsia="PingFang SC" w:cs="PingFang SC"/>
          <w:spacing w:val="-2"/>
          <w:sz w:val="24"/>
          <w:szCs w:val="24"/>
        </w:rPr>
        <w:t>系统开发</w:t>
      </w:r>
      <w:r>
        <w:rPr>
          <w:rFonts w:ascii="PingFang SC" w:hAnsi="PingFang SC" w:eastAsia="PingFang SC" w:cs="PingFang SC"/>
          <w:sz w:val="24"/>
          <w:szCs w:val="24"/>
        </w:rPr>
        <w:t>项目的成败影响较大，甚至可能造成致命打</w:t>
      </w:r>
      <w:r>
        <w:rPr>
          <w:rFonts w:ascii="PingFang SC" w:hAnsi="PingFang SC" w:eastAsia="PingFang SC" w:cs="PingFang SC"/>
          <w:spacing w:val="-1"/>
          <w:sz w:val="24"/>
          <w:szCs w:val="24"/>
        </w:rPr>
        <w:t>击，导致项目彻底失败。</w:t>
      </w:r>
    </w:p>
    <w:p w14:paraId="4E0EC7D7">
      <w:pPr>
        <w:spacing w:before="106" w:line="229" w:lineRule="auto"/>
        <w:ind w:left="36" w:right="188" w:firstLine="488"/>
        <w:rPr>
          <w:rFonts w:ascii="PingFang SC" w:hAnsi="PingFang SC" w:eastAsia="PingFang SC" w:cs="PingFang SC"/>
          <w:sz w:val="24"/>
          <w:szCs w:val="24"/>
        </w:rPr>
      </w:pPr>
      <w:r>
        <w:rPr>
          <w:rFonts w:ascii="PingFang SC" w:hAnsi="PingFang SC" w:eastAsia="PingFang SC" w:cs="PingFang SC"/>
          <w:spacing w:val="1"/>
          <w:sz w:val="24"/>
          <w:szCs w:val="24"/>
        </w:rPr>
        <w:t>（</w:t>
      </w:r>
      <w:r>
        <w:rPr>
          <w:rFonts w:ascii="Times New Roman" w:hAnsi="Times New Roman" w:eastAsia="Times New Roman" w:cs="Times New Roman"/>
          <w:spacing w:val="1"/>
          <w:sz w:val="24"/>
          <w:szCs w:val="24"/>
        </w:rPr>
        <w:t>2</w:t>
      </w:r>
      <w:r>
        <w:rPr>
          <w:rFonts w:ascii="PingFang SC" w:hAnsi="PingFang SC" w:eastAsia="PingFang SC" w:cs="PingFang SC"/>
          <w:spacing w:val="1"/>
          <w:sz w:val="24"/>
          <w:szCs w:val="24"/>
        </w:rPr>
        <w:t>）需要注意的中风险和较低风险有</w:t>
      </w:r>
      <w:r>
        <w:rPr>
          <w:rFonts w:hint="eastAsia" w:ascii="PingFang SC" w:hAnsi="PingFang SC" w:eastAsia="PingFang SC" w:cs="PingFang SC"/>
          <w:spacing w:val="1"/>
          <w:sz w:val="24"/>
          <w:szCs w:val="24"/>
        </w:rPr>
        <w:t>AI调研报告不充分的风险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公司安全政策调研不充分的风险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成本评估失算的风险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合规政策导致技术方案变动的风险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成本超支的风险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外部技术不成熟的风险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外部技术资源中断的风险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梳理规则遗漏的风险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产品覆盖不全的风险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指标遗漏和错误风险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隐私泄露的风险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安全方案落地不充分的风险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商家反馈新流程不好用</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客服反馈新流程效率低的风险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人员不足的风险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人员流式风险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日会沟通不畅</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指挥失灵</w:t>
      </w:r>
      <w:r>
        <w:rPr>
          <w:rFonts w:hint="eastAsia" w:ascii="PingFang SC" w:hAnsi="PingFang SC" w:eastAsia="PingFang SC" w:cs="PingFang SC"/>
          <w:spacing w:val="1"/>
          <w:sz w:val="24"/>
          <w:szCs w:val="24"/>
          <w:lang w:val="en-US" w:eastAsia="zh-CN"/>
        </w:rPr>
        <w:t>和</w:t>
      </w:r>
      <w:r>
        <w:rPr>
          <w:rFonts w:hint="eastAsia" w:ascii="PingFang SC" w:hAnsi="PingFang SC" w:eastAsia="PingFang SC" w:cs="PingFang SC"/>
          <w:spacing w:val="1"/>
          <w:sz w:val="24"/>
          <w:szCs w:val="24"/>
        </w:rPr>
        <w:t>风险应对不及时的风险</w:t>
      </w:r>
      <w:r>
        <w:rPr>
          <w:rFonts w:ascii="PingFang SC" w:hAnsi="PingFang SC" w:eastAsia="PingFang SC" w:cs="PingFang SC"/>
          <w:spacing w:val="-1"/>
          <w:sz w:val="24"/>
          <w:szCs w:val="24"/>
        </w:rPr>
        <w:t>共</w:t>
      </w:r>
      <w:r>
        <w:rPr>
          <w:rFonts w:ascii="PingFang SC" w:hAnsi="PingFang SC" w:eastAsia="PingFang SC" w:cs="PingFang SC"/>
          <w:spacing w:val="-24"/>
          <w:sz w:val="24"/>
          <w:szCs w:val="24"/>
        </w:rPr>
        <w:t xml:space="preserve"> </w:t>
      </w:r>
      <w:r>
        <w:rPr>
          <w:rFonts w:hint="eastAsia" w:ascii="PingFang SC" w:hAnsi="PingFang SC" w:eastAsia="PingFang SC" w:cs="PingFang SC"/>
          <w:spacing w:val="-24"/>
          <w:sz w:val="24"/>
          <w:szCs w:val="24"/>
          <w:lang w:val="en-US" w:eastAsia="zh-CN"/>
        </w:rPr>
        <w:t>18</w:t>
      </w:r>
      <w:r>
        <w:rPr>
          <w:rFonts w:ascii="Times New Roman" w:hAnsi="Times New Roman" w:eastAsia="Times New Roman" w:cs="Times New Roman"/>
          <w:spacing w:val="-1"/>
          <w:sz w:val="24"/>
          <w:szCs w:val="24"/>
        </w:rPr>
        <w:t xml:space="preserve"> </w:t>
      </w:r>
      <w:r>
        <w:rPr>
          <w:rFonts w:ascii="PingFang SC" w:hAnsi="PingFang SC" w:eastAsia="PingFang SC" w:cs="PingFang SC"/>
          <w:spacing w:val="-1"/>
          <w:sz w:val="24"/>
          <w:szCs w:val="24"/>
        </w:rPr>
        <w:t>项。这些风险对项目建设效果具有重要影响，</w:t>
      </w:r>
      <w:r>
        <w:rPr>
          <w:rFonts w:ascii="PingFang SC" w:hAnsi="PingFang SC" w:eastAsia="PingFang SC" w:cs="PingFang SC"/>
          <w:spacing w:val="-2"/>
          <w:sz w:val="24"/>
          <w:szCs w:val="24"/>
        </w:rPr>
        <w:t>需要避</w:t>
      </w:r>
      <w:r>
        <w:rPr>
          <w:rFonts w:ascii="PingFang SC" w:hAnsi="PingFang SC" w:eastAsia="PingFang SC" w:cs="PingFang SC"/>
          <w:spacing w:val="-1"/>
          <w:sz w:val="24"/>
          <w:szCs w:val="24"/>
        </w:rPr>
        <w:t>免中风险和较低风险转变成上一级风险。</w:t>
      </w:r>
    </w:p>
    <w:p w14:paraId="31166E9C">
      <w:pPr>
        <w:spacing w:before="91" w:line="227" w:lineRule="auto"/>
        <w:ind w:left="37" w:right="188" w:firstLine="487"/>
        <w:rPr>
          <w:rFonts w:ascii="PingFang SC" w:hAnsi="PingFang SC" w:eastAsia="PingFang SC" w:cs="PingFang SC"/>
          <w:sz w:val="24"/>
          <w:szCs w:val="24"/>
        </w:rPr>
      </w:pPr>
      <w:r>
        <w:rPr>
          <w:rFonts w:ascii="PingFang SC" w:hAnsi="PingFang SC" w:eastAsia="PingFang SC" w:cs="PingFang SC"/>
          <w:spacing w:val="1"/>
          <w:sz w:val="24"/>
          <w:szCs w:val="24"/>
        </w:rPr>
        <w:t>（</w:t>
      </w:r>
      <w:r>
        <w:rPr>
          <w:rFonts w:ascii="Times New Roman" w:hAnsi="Times New Roman" w:eastAsia="Times New Roman" w:cs="Times New Roman"/>
          <w:spacing w:val="1"/>
          <w:sz w:val="24"/>
          <w:szCs w:val="24"/>
        </w:rPr>
        <w:t>3</w:t>
      </w:r>
      <w:r>
        <w:rPr>
          <w:rFonts w:ascii="PingFang SC" w:hAnsi="PingFang SC" w:eastAsia="PingFang SC" w:cs="PingFang SC"/>
          <w:spacing w:val="1"/>
          <w:sz w:val="24"/>
          <w:szCs w:val="24"/>
        </w:rPr>
        <w:t>）低风险有</w:t>
      </w:r>
      <w:r>
        <w:rPr>
          <w:rFonts w:hint="eastAsia" w:ascii="PingFang SC" w:hAnsi="PingFang SC" w:eastAsia="PingFang SC" w:cs="PingFang SC"/>
          <w:spacing w:val="1"/>
          <w:sz w:val="24"/>
          <w:szCs w:val="24"/>
        </w:rPr>
        <w:t>新场景无法快速接入的风险</w:t>
      </w:r>
      <w:r>
        <w:rPr>
          <w:rFonts w:hint="eastAsia" w:ascii="PingFang SC" w:hAnsi="PingFang SC" w:eastAsia="PingFang SC" w:cs="PingFang SC"/>
          <w:spacing w:val="1"/>
          <w:sz w:val="24"/>
          <w:szCs w:val="24"/>
          <w:lang w:eastAsia="zh-CN"/>
        </w:rPr>
        <w:t>、</w:t>
      </w:r>
      <w:r>
        <w:rPr>
          <w:rFonts w:hint="eastAsia" w:ascii="PingFang SC" w:hAnsi="PingFang SC" w:eastAsia="PingFang SC" w:cs="PingFang SC"/>
          <w:spacing w:val="1"/>
          <w:sz w:val="24"/>
          <w:szCs w:val="24"/>
        </w:rPr>
        <w:t>系统使用不明确和错误的风险</w:t>
      </w:r>
      <w:r>
        <w:rPr>
          <w:rFonts w:hint="eastAsia" w:ascii="PingFang SC" w:hAnsi="PingFang SC" w:eastAsia="PingFang SC" w:cs="PingFang SC"/>
          <w:spacing w:val="1"/>
          <w:sz w:val="24"/>
          <w:szCs w:val="24"/>
          <w:lang w:val="en-US" w:eastAsia="zh-CN"/>
        </w:rPr>
        <w:t>和</w:t>
      </w:r>
      <w:r>
        <w:rPr>
          <w:rFonts w:hint="eastAsia" w:ascii="PingFang SC" w:hAnsi="PingFang SC" w:eastAsia="PingFang SC" w:cs="PingFang SC"/>
          <w:spacing w:val="1"/>
          <w:sz w:val="24"/>
          <w:szCs w:val="24"/>
        </w:rPr>
        <w:t>系统说明书不明确和错误的风险</w:t>
      </w:r>
      <w:r>
        <w:rPr>
          <w:rFonts w:ascii="PingFang SC" w:hAnsi="PingFang SC" w:eastAsia="PingFang SC" w:cs="PingFang SC"/>
          <w:spacing w:val="-3"/>
          <w:sz w:val="24"/>
          <w:szCs w:val="24"/>
        </w:rPr>
        <w:t>共</w:t>
      </w:r>
      <w:r>
        <w:rPr>
          <w:rFonts w:ascii="PingFang SC" w:hAnsi="PingFang SC" w:eastAsia="PingFang SC" w:cs="PingFang SC"/>
          <w:spacing w:val="84"/>
          <w:w w:val="101"/>
          <w:sz w:val="24"/>
          <w:szCs w:val="24"/>
        </w:rPr>
        <w:t xml:space="preserve"> </w:t>
      </w:r>
      <w:r>
        <w:rPr>
          <w:rFonts w:hint="eastAsia" w:ascii="PingFang SC" w:hAnsi="PingFang SC" w:eastAsia="PingFang SC" w:cs="PingFang SC"/>
          <w:spacing w:val="84"/>
          <w:w w:val="101"/>
          <w:sz w:val="24"/>
          <w:szCs w:val="24"/>
          <w:lang w:val="en-US" w:eastAsia="zh-CN"/>
        </w:rPr>
        <w:t>3</w:t>
      </w:r>
      <w:r>
        <w:rPr>
          <w:rFonts w:ascii="Times New Roman" w:hAnsi="Times New Roman" w:eastAsia="Times New Roman" w:cs="Times New Roman"/>
          <w:spacing w:val="47"/>
          <w:w w:val="101"/>
          <w:sz w:val="24"/>
          <w:szCs w:val="24"/>
        </w:rPr>
        <w:t xml:space="preserve"> </w:t>
      </w:r>
      <w:r>
        <w:rPr>
          <w:rFonts w:ascii="PingFang SC" w:hAnsi="PingFang SC" w:eastAsia="PingFang SC" w:cs="PingFang SC"/>
          <w:spacing w:val="-3"/>
          <w:sz w:val="24"/>
          <w:szCs w:val="24"/>
        </w:rPr>
        <w:t>项</w:t>
      </w:r>
      <w:r>
        <w:rPr>
          <w:rFonts w:ascii="PingFang SC" w:hAnsi="PingFang SC" w:eastAsia="PingFang SC" w:cs="PingFang SC"/>
          <w:spacing w:val="-47"/>
          <w:sz w:val="24"/>
          <w:szCs w:val="24"/>
        </w:rPr>
        <w:t xml:space="preserve"> </w:t>
      </w:r>
      <w:r>
        <w:rPr>
          <w:rFonts w:ascii="PingFang SC" w:hAnsi="PingFang SC" w:eastAsia="PingFang SC" w:cs="PingFang SC"/>
          <w:spacing w:val="-3"/>
          <w:sz w:val="24"/>
          <w:szCs w:val="24"/>
        </w:rPr>
        <w:t>。这些风险总体来说</w:t>
      </w:r>
      <w:r>
        <w:rPr>
          <w:rFonts w:ascii="PingFang SC" w:hAnsi="PingFang SC" w:eastAsia="PingFang SC" w:cs="PingFang SC"/>
          <w:spacing w:val="-1"/>
          <w:sz w:val="24"/>
          <w:szCs w:val="24"/>
        </w:rPr>
        <w:t>对整体项目风险影响较小，但也不能掉以轻心。</w:t>
      </w:r>
    </w:p>
    <w:p w14:paraId="78CA5F1C">
      <w:pPr>
        <w:spacing w:before="107" w:line="184" w:lineRule="auto"/>
        <w:ind w:left="522"/>
        <w:rPr>
          <w:rFonts w:ascii="PingFang SC" w:hAnsi="PingFang SC" w:eastAsia="PingFang SC" w:cs="PingFang SC"/>
          <w:sz w:val="24"/>
          <w:szCs w:val="24"/>
        </w:rPr>
      </w:pPr>
      <w:r>
        <w:rPr>
          <w:rFonts w:ascii="PingFang SC" w:hAnsi="PingFang SC" w:eastAsia="PingFang SC" w:cs="PingFang SC"/>
          <w:spacing w:val="-2"/>
          <w:sz w:val="24"/>
          <w:szCs w:val="24"/>
        </w:rPr>
        <w:t>项目执行时，</w:t>
      </w:r>
      <w:r>
        <w:rPr>
          <w:rFonts w:ascii="PingFang SC" w:hAnsi="PingFang SC" w:eastAsia="PingFang SC" w:cs="PingFang SC"/>
          <w:spacing w:val="-33"/>
          <w:sz w:val="24"/>
          <w:szCs w:val="24"/>
        </w:rPr>
        <w:t xml:space="preserve"> </w:t>
      </w:r>
      <w:r>
        <w:rPr>
          <w:rFonts w:ascii="PingFang SC" w:hAnsi="PingFang SC" w:eastAsia="PingFang SC" w:cs="PingFang SC"/>
          <w:spacing w:val="-2"/>
          <w:sz w:val="24"/>
          <w:szCs w:val="24"/>
        </w:rPr>
        <w:t>团队项目管理应按照优先级对影响严重的风险优先处理。</w:t>
      </w:r>
    </w:p>
    <w:p w14:paraId="69AF0087">
      <w:pPr>
        <w:spacing w:line="184" w:lineRule="auto"/>
        <w:rPr>
          <w:rFonts w:ascii="PingFang SC" w:hAnsi="PingFang SC" w:eastAsia="PingFang SC" w:cs="PingFang SC"/>
          <w:sz w:val="24"/>
          <w:szCs w:val="24"/>
        </w:rPr>
        <w:sectPr>
          <w:headerReference r:id="rId38" w:type="default"/>
          <w:footerReference r:id="rId39" w:type="default"/>
          <w:pgSz w:w="11900" w:h="16840"/>
          <w:pgMar w:top="1779" w:right="1336" w:bottom="1233" w:left="1502" w:header="1389" w:footer="951" w:gutter="0"/>
          <w:cols w:space="720" w:num="1"/>
        </w:sectPr>
      </w:pPr>
    </w:p>
    <w:p w14:paraId="1DE7E9D6">
      <w:pPr>
        <w:spacing w:before="286" w:line="195" w:lineRule="auto"/>
        <w:ind w:left="727"/>
        <w:outlineLvl w:val="0"/>
        <w:rPr>
          <w:rFonts w:ascii="PingFang SC" w:hAnsi="PingFang SC" w:eastAsia="PingFang SC" w:cs="PingFang SC"/>
          <w:sz w:val="31"/>
          <w:szCs w:val="31"/>
        </w:rPr>
      </w:pPr>
      <w:bookmarkStart w:id="71" w:name="bookmark42"/>
      <w:bookmarkEnd w:id="71"/>
      <w:bookmarkStart w:id="72" w:name="bookmark82"/>
      <w:bookmarkEnd w:id="72"/>
      <w:r>
        <w:rPr>
          <w:rFonts w:ascii="PingFang SC" w:hAnsi="PingFang SC" w:eastAsia="PingFang SC" w:cs="PingFang SC"/>
          <w:b/>
          <w:bCs/>
          <w:sz w:val="31"/>
          <w:szCs w:val="31"/>
        </w:rPr>
        <w:t>第</w:t>
      </w:r>
      <w:r>
        <w:rPr>
          <w:rFonts w:ascii="PingFang SC" w:hAnsi="PingFang SC" w:eastAsia="PingFang SC" w:cs="PingFang SC"/>
          <w:sz w:val="31"/>
          <w:szCs w:val="31"/>
        </w:rPr>
        <w:t xml:space="preserve"> </w:t>
      </w:r>
      <w:r>
        <w:rPr>
          <w:rFonts w:ascii="PingFang SC" w:hAnsi="PingFang SC" w:eastAsia="PingFang SC" w:cs="PingFang SC"/>
          <w:b/>
          <w:bCs/>
          <w:sz w:val="31"/>
          <w:szCs w:val="31"/>
        </w:rPr>
        <w:t>6</w:t>
      </w:r>
      <w:r>
        <w:rPr>
          <w:rFonts w:ascii="PingFang SC" w:hAnsi="PingFang SC" w:eastAsia="PingFang SC" w:cs="PingFang SC"/>
          <w:sz w:val="31"/>
          <w:szCs w:val="31"/>
        </w:rPr>
        <w:t xml:space="preserve"> </w:t>
      </w:r>
      <w:r>
        <w:rPr>
          <w:rFonts w:ascii="PingFang SC" w:hAnsi="PingFang SC" w:eastAsia="PingFang SC" w:cs="PingFang SC"/>
          <w:b/>
          <w:bCs/>
          <w:sz w:val="31"/>
          <w:szCs w:val="31"/>
        </w:rPr>
        <w:t>章</w:t>
      </w:r>
      <w:r>
        <w:rPr>
          <w:rFonts w:ascii="PingFang SC" w:hAnsi="PingFang SC" w:eastAsia="PingFang SC" w:cs="PingFang SC"/>
          <w:spacing w:val="80"/>
          <w:sz w:val="31"/>
          <w:szCs w:val="31"/>
        </w:rPr>
        <w:t xml:space="preserve"> </w:t>
      </w:r>
      <w:r>
        <w:rPr>
          <w:rFonts w:hint="eastAsia" w:ascii="PingFang SC" w:hAnsi="PingFang SC" w:eastAsia="PingFang SC" w:cs="PingFang SC"/>
          <w:spacing w:val="80"/>
          <w:sz w:val="31"/>
          <w:szCs w:val="31"/>
          <w:lang w:val="en-US" w:eastAsia="zh-CN"/>
        </w:rPr>
        <w:t>J</w:t>
      </w:r>
      <w:r>
        <w:rPr>
          <w:rFonts w:ascii="PingFang SC" w:hAnsi="PingFang SC" w:eastAsia="PingFang SC" w:cs="PingFang SC"/>
          <w:sz w:val="31"/>
          <w:szCs w:val="31"/>
        </w:rPr>
        <w:t xml:space="preserve"> </w:t>
      </w:r>
      <w:r>
        <w:rPr>
          <w:rFonts w:ascii="PingFang SC" w:hAnsi="PingFang SC" w:eastAsia="PingFang SC" w:cs="PingFang SC"/>
          <w:b/>
          <w:bCs/>
          <w:sz w:val="31"/>
          <w:szCs w:val="31"/>
        </w:rPr>
        <w:t>公司</w:t>
      </w:r>
      <w:r>
        <w:rPr>
          <w:rFonts w:hint="eastAsia" w:ascii="PingFang SC" w:hAnsi="PingFang SC" w:eastAsia="PingFang SC" w:cs="PingFang SC"/>
          <w:b/>
          <w:bCs/>
          <w:sz w:val="31"/>
          <w:szCs w:val="31"/>
          <w:lang w:val="en-US" w:eastAsia="zh-CN"/>
        </w:rPr>
        <w:t>智能审核</w:t>
      </w:r>
      <w:r>
        <w:rPr>
          <w:rFonts w:ascii="PingFang SC" w:hAnsi="PingFang SC" w:eastAsia="PingFang SC" w:cs="PingFang SC"/>
          <w:b/>
          <w:bCs/>
          <w:sz w:val="31"/>
          <w:szCs w:val="31"/>
        </w:rPr>
        <w:t>系统开发项目风险应对和监控</w:t>
      </w:r>
    </w:p>
    <w:p w14:paraId="7F28542C">
      <w:pPr>
        <w:pStyle w:val="8"/>
        <w:spacing w:line="259" w:lineRule="auto"/>
      </w:pPr>
    </w:p>
    <w:p w14:paraId="57401F10">
      <w:pPr>
        <w:spacing w:before="109" w:line="248" w:lineRule="auto"/>
        <w:ind w:left="38" w:right="188" w:firstLine="483"/>
        <w:rPr>
          <w:rFonts w:ascii="PingFang SC" w:hAnsi="PingFang SC" w:eastAsia="PingFang SC" w:cs="PingFang SC"/>
          <w:sz w:val="24"/>
          <w:szCs w:val="24"/>
        </w:rPr>
      </w:pPr>
      <w:r>
        <w:rPr>
          <w:rFonts w:ascii="PingFang SC" w:hAnsi="PingFang SC" w:eastAsia="PingFang SC" w:cs="PingFang SC"/>
          <w:spacing w:val="-1"/>
          <w:sz w:val="24"/>
          <w:szCs w:val="24"/>
        </w:rPr>
        <w:t>项目风险应对和监控是在风险评估之后，在之前的章节中，我们运用</w:t>
      </w:r>
      <w:r>
        <w:rPr>
          <w:rFonts w:ascii="PingFang SC" w:hAnsi="PingFang SC" w:eastAsia="PingFang SC" w:cs="PingFang SC"/>
          <w:spacing w:val="43"/>
          <w:sz w:val="24"/>
          <w:szCs w:val="24"/>
        </w:rPr>
        <w:t xml:space="preserve"> </w:t>
      </w:r>
      <w:r>
        <w:rPr>
          <w:rFonts w:ascii="Times New Roman" w:hAnsi="Times New Roman" w:eastAsia="Times New Roman" w:cs="Times New Roman"/>
          <w:spacing w:val="-1"/>
          <w:sz w:val="24"/>
          <w:szCs w:val="24"/>
        </w:rPr>
        <w:t>AHP</w:t>
      </w:r>
      <w:r>
        <w:rPr>
          <w:rFonts w:ascii="Times New Roman" w:hAnsi="Times New Roman" w:eastAsia="Times New Roman" w:cs="Times New Roman"/>
          <w:spacing w:val="41"/>
          <w:w w:val="101"/>
          <w:sz w:val="24"/>
          <w:szCs w:val="24"/>
        </w:rPr>
        <w:t xml:space="preserve"> </w:t>
      </w:r>
      <w:r>
        <w:rPr>
          <w:rFonts w:ascii="PingFang SC" w:hAnsi="PingFang SC" w:eastAsia="PingFang SC" w:cs="PingFang SC"/>
          <w:spacing w:val="-1"/>
          <w:sz w:val="24"/>
          <w:szCs w:val="24"/>
        </w:rPr>
        <w:t>方法的风险评估模型来分析和认知风险。在本章节中，结合项目风险管理理论，针对</w:t>
      </w:r>
      <w:r>
        <w:rPr>
          <w:rFonts w:ascii="PingFang SC" w:hAnsi="PingFang SC" w:eastAsia="PingFang SC" w:cs="PingFang SC"/>
          <w:spacing w:val="-39"/>
          <w:sz w:val="24"/>
          <w:szCs w:val="24"/>
        </w:rPr>
        <w:t xml:space="preserve"> </w:t>
      </w:r>
      <w:r>
        <w:rPr>
          <w:rFonts w:hint="eastAsia" w:ascii="PingFang SC" w:hAnsi="PingFang SC" w:eastAsia="PingFang SC" w:cs="PingFang SC"/>
          <w:spacing w:val="-39"/>
          <w:sz w:val="24"/>
          <w:szCs w:val="24"/>
          <w:lang w:val="en-US" w:eastAsia="zh-CN"/>
        </w:rPr>
        <w:t>J</w:t>
      </w:r>
      <w:r>
        <w:rPr>
          <w:rFonts w:ascii="Times New Roman" w:hAnsi="Times New Roman" w:eastAsia="Times New Roman" w:cs="Times New Roman"/>
          <w:spacing w:val="-17"/>
          <w:sz w:val="24"/>
          <w:szCs w:val="24"/>
        </w:rPr>
        <w:t xml:space="preserve"> </w:t>
      </w:r>
      <w:r>
        <w:rPr>
          <w:rFonts w:ascii="PingFang SC" w:hAnsi="PingFang SC" w:eastAsia="PingFang SC" w:cs="PingFang SC"/>
          <w:spacing w:val="-1"/>
          <w:sz w:val="24"/>
          <w:szCs w:val="24"/>
        </w:rPr>
        <w:t>公</w:t>
      </w:r>
      <w:r>
        <w:rPr>
          <w:rFonts w:ascii="PingFang SC" w:hAnsi="PingFang SC" w:eastAsia="PingFang SC" w:cs="PingFang SC"/>
          <w:spacing w:val="2"/>
          <w:sz w:val="24"/>
          <w:szCs w:val="24"/>
        </w:rPr>
        <w:t>司</w:t>
      </w:r>
      <w:r>
        <w:rPr>
          <w:rFonts w:hint="eastAsia" w:ascii="PingFang SC" w:hAnsi="PingFang SC" w:eastAsia="PingFang SC" w:cs="PingFang SC"/>
          <w:spacing w:val="2"/>
          <w:sz w:val="24"/>
          <w:szCs w:val="24"/>
          <w:lang w:val="en-US" w:eastAsia="zh-CN"/>
        </w:rPr>
        <w:t>智能审核</w:t>
      </w:r>
      <w:r>
        <w:rPr>
          <w:rFonts w:ascii="PingFang SC" w:hAnsi="PingFang SC" w:eastAsia="PingFang SC" w:cs="PingFang SC"/>
          <w:spacing w:val="2"/>
          <w:sz w:val="24"/>
          <w:szCs w:val="24"/>
        </w:rPr>
        <w:t>系统开发项目中的风险评估结果， 制定较为全面的项目风险应对措施。考虑到项目风险在不断变化， 因此我们将持续监控每个迭代周期的变化，</w:t>
      </w:r>
      <w:r>
        <w:rPr>
          <w:rFonts w:ascii="PingFang SC" w:hAnsi="PingFang SC" w:eastAsia="PingFang SC" w:cs="PingFang SC"/>
          <w:spacing w:val="-41"/>
          <w:sz w:val="24"/>
          <w:szCs w:val="24"/>
        </w:rPr>
        <w:t xml:space="preserve"> </w:t>
      </w:r>
      <w:r>
        <w:rPr>
          <w:rFonts w:ascii="PingFang SC" w:hAnsi="PingFang SC" w:eastAsia="PingFang SC" w:cs="PingFang SC"/>
          <w:spacing w:val="2"/>
          <w:sz w:val="24"/>
          <w:szCs w:val="24"/>
        </w:rPr>
        <w:t>根据上一</w:t>
      </w:r>
      <w:r>
        <w:rPr>
          <w:rFonts w:ascii="PingFang SC" w:hAnsi="PingFang SC" w:eastAsia="PingFang SC" w:cs="PingFang SC"/>
          <w:spacing w:val="5"/>
          <w:sz w:val="24"/>
          <w:szCs w:val="24"/>
        </w:rPr>
        <w:t>个周期的执行效果持续改进当前周期的风险应对策略，以提升项目管理团队的风险</w:t>
      </w:r>
      <w:r>
        <w:rPr>
          <w:rFonts w:ascii="PingFang SC" w:hAnsi="PingFang SC" w:eastAsia="PingFang SC" w:cs="PingFang SC"/>
          <w:spacing w:val="-7"/>
          <w:sz w:val="24"/>
          <w:szCs w:val="24"/>
        </w:rPr>
        <w:t>管理技能。</w:t>
      </w:r>
    </w:p>
    <w:p w14:paraId="566A676E">
      <w:pPr>
        <w:spacing w:before="229" w:line="194" w:lineRule="auto"/>
        <w:ind w:left="38"/>
        <w:outlineLvl w:val="1"/>
        <w:rPr>
          <w:rFonts w:ascii="PingFang SC" w:hAnsi="PingFang SC" w:eastAsia="PingFang SC" w:cs="PingFang SC"/>
          <w:sz w:val="27"/>
          <w:szCs w:val="27"/>
        </w:rPr>
      </w:pPr>
      <w:bookmarkStart w:id="73" w:name="bookmark43"/>
      <w:bookmarkEnd w:id="73"/>
      <w:r>
        <w:rPr>
          <w:rFonts w:ascii="PingFang SC" w:hAnsi="PingFang SC" w:eastAsia="PingFang SC" w:cs="PingFang SC"/>
          <w:b/>
          <w:bCs/>
          <w:spacing w:val="10"/>
          <w:sz w:val="27"/>
          <w:szCs w:val="27"/>
        </w:rPr>
        <w:t>6.1</w:t>
      </w:r>
      <w:r>
        <w:rPr>
          <w:rFonts w:ascii="PingFang SC" w:hAnsi="PingFang SC" w:eastAsia="PingFang SC" w:cs="PingFang SC"/>
          <w:spacing w:val="70"/>
          <w:sz w:val="27"/>
          <w:szCs w:val="27"/>
        </w:rPr>
        <w:t xml:space="preserve"> </w:t>
      </w:r>
      <w:r>
        <w:rPr>
          <w:rFonts w:ascii="PingFang SC" w:hAnsi="PingFang SC" w:eastAsia="PingFang SC" w:cs="PingFang SC"/>
          <w:b/>
          <w:bCs/>
          <w:spacing w:val="10"/>
          <w:sz w:val="27"/>
          <w:szCs w:val="27"/>
        </w:rPr>
        <w:t>项目风险应对</w:t>
      </w:r>
    </w:p>
    <w:p w14:paraId="0A04788C">
      <w:pPr>
        <w:pStyle w:val="8"/>
        <w:spacing w:line="297" w:lineRule="auto"/>
      </w:pPr>
    </w:p>
    <w:p w14:paraId="293D1B90">
      <w:pPr>
        <w:spacing w:before="105" w:line="196" w:lineRule="auto"/>
        <w:ind w:left="37"/>
        <w:outlineLvl w:val="2"/>
        <w:rPr>
          <w:rFonts w:ascii="PingFang SC" w:hAnsi="PingFang SC" w:eastAsia="PingFang SC" w:cs="PingFang SC"/>
          <w:sz w:val="23"/>
          <w:szCs w:val="23"/>
        </w:rPr>
      </w:pPr>
      <w:bookmarkStart w:id="74" w:name="bookmark44"/>
      <w:bookmarkEnd w:id="74"/>
      <w:r>
        <w:rPr>
          <w:rFonts w:ascii="PingFang SC" w:hAnsi="PingFang SC" w:eastAsia="PingFang SC" w:cs="PingFang SC"/>
          <w:b/>
          <w:bCs/>
          <w:spacing w:val="13"/>
          <w:sz w:val="23"/>
          <w:szCs w:val="23"/>
        </w:rPr>
        <w:t>6.1.1</w:t>
      </w:r>
      <w:r>
        <w:rPr>
          <w:rFonts w:ascii="PingFang SC" w:hAnsi="PingFang SC" w:eastAsia="PingFang SC" w:cs="PingFang SC"/>
          <w:spacing w:val="63"/>
          <w:w w:val="101"/>
          <w:sz w:val="23"/>
          <w:szCs w:val="23"/>
        </w:rPr>
        <w:t xml:space="preserve"> </w:t>
      </w:r>
      <w:r>
        <w:rPr>
          <w:rFonts w:ascii="PingFang SC" w:hAnsi="PingFang SC" w:eastAsia="PingFang SC" w:cs="PingFang SC"/>
          <w:b/>
          <w:bCs/>
          <w:spacing w:val="13"/>
          <w:sz w:val="23"/>
          <w:szCs w:val="23"/>
        </w:rPr>
        <w:t>高风险和</w:t>
      </w:r>
      <w:r>
        <w:rPr>
          <w:rFonts w:hint="eastAsia" w:ascii="PingFang SC" w:hAnsi="PingFang SC" w:eastAsia="PingFang SC" w:cs="PingFang SC"/>
          <w:b/>
          <w:bCs/>
          <w:spacing w:val="13"/>
          <w:sz w:val="23"/>
          <w:szCs w:val="23"/>
          <w:lang w:val="en-US" w:eastAsia="zh-CN"/>
        </w:rPr>
        <w:t>较高</w:t>
      </w:r>
      <w:r>
        <w:rPr>
          <w:rFonts w:ascii="PingFang SC" w:hAnsi="PingFang SC" w:eastAsia="PingFang SC" w:cs="PingFang SC"/>
          <w:b/>
          <w:bCs/>
          <w:spacing w:val="13"/>
          <w:sz w:val="23"/>
          <w:szCs w:val="23"/>
        </w:rPr>
        <w:t>风险应对措施</w:t>
      </w:r>
    </w:p>
    <w:p w14:paraId="5FB5C06C">
      <w:pPr>
        <w:spacing w:before="258" w:line="246" w:lineRule="auto"/>
        <w:ind w:left="37" w:right="188" w:firstLine="482"/>
        <w:jc w:val="both"/>
        <w:rPr>
          <w:rFonts w:ascii="PingFang SC" w:hAnsi="PingFang SC" w:eastAsia="PingFang SC" w:cs="PingFang SC"/>
          <w:sz w:val="24"/>
          <w:szCs w:val="24"/>
        </w:rPr>
      </w:pPr>
      <w:r>
        <w:rPr>
          <w:rFonts w:ascii="PingFang SC" w:hAnsi="PingFang SC" w:eastAsia="PingFang SC" w:cs="PingFang SC"/>
          <w:spacing w:val="-1"/>
          <w:sz w:val="24"/>
          <w:szCs w:val="24"/>
        </w:rPr>
        <w:t>经过第四章风险识别和第五章风险评估，总风险项共</w:t>
      </w:r>
      <w:r>
        <w:rPr>
          <w:rFonts w:ascii="PingFang SC" w:hAnsi="PingFang SC" w:eastAsia="PingFang SC" w:cs="PingFang SC"/>
          <w:spacing w:val="42"/>
          <w:w w:val="101"/>
          <w:sz w:val="24"/>
          <w:szCs w:val="24"/>
        </w:rPr>
        <w:t xml:space="preserve"> </w:t>
      </w:r>
      <w:r>
        <w:rPr>
          <w:rFonts w:ascii="Times New Roman" w:hAnsi="Times New Roman" w:eastAsia="Times New Roman" w:cs="Times New Roman"/>
          <w:spacing w:val="-1"/>
          <w:sz w:val="24"/>
          <w:szCs w:val="24"/>
        </w:rPr>
        <w:t>2</w:t>
      </w:r>
      <w:r>
        <w:rPr>
          <w:rFonts w:hint="eastAsia" w:eastAsia="宋体" w:cs="Times New Roman"/>
          <w:spacing w:val="-1"/>
          <w:sz w:val="24"/>
          <w:szCs w:val="24"/>
          <w:lang w:val="en-US" w:eastAsia="zh-CN"/>
        </w:rPr>
        <w:t>9</w:t>
      </w:r>
      <w:r>
        <w:rPr>
          <w:rFonts w:ascii="PingFang SC" w:hAnsi="PingFang SC" w:eastAsia="PingFang SC" w:cs="PingFang SC"/>
          <w:spacing w:val="-1"/>
          <w:sz w:val="24"/>
          <w:szCs w:val="24"/>
        </w:rPr>
        <w:t>项，按照风险权重值排</w:t>
      </w:r>
      <w:r>
        <w:rPr>
          <w:rFonts w:ascii="PingFang SC" w:hAnsi="PingFang SC" w:eastAsia="PingFang SC" w:cs="PingFang SC"/>
          <w:spacing w:val="3"/>
          <w:sz w:val="24"/>
          <w:szCs w:val="24"/>
        </w:rPr>
        <w:t>序，高风险和较高风险项主要集中</w:t>
      </w:r>
      <w:r>
        <w:rPr>
          <w:rFonts w:hint="eastAsia" w:ascii="PingFang SC" w:hAnsi="PingFang SC" w:eastAsia="PingFang SC" w:cs="PingFang SC"/>
          <w:spacing w:val="3"/>
          <w:sz w:val="24"/>
          <w:szCs w:val="24"/>
          <w:lang w:val="en-US" w:eastAsia="zh-CN"/>
        </w:rPr>
        <w:t>实施路径不清晰、算法不确定性、质量风险和人机交互风险</w:t>
      </w:r>
      <w:r>
        <w:rPr>
          <w:rFonts w:ascii="PingFang SC" w:hAnsi="PingFang SC" w:eastAsia="PingFang SC" w:cs="PingFang SC"/>
          <w:spacing w:val="3"/>
          <w:sz w:val="24"/>
          <w:szCs w:val="24"/>
        </w:rPr>
        <w:t>上。</w:t>
      </w:r>
      <w:r>
        <w:rPr>
          <w:rFonts w:ascii="PingFang SC" w:hAnsi="PingFang SC" w:eastAsia="PingFang SC" w:cs="PingFang SC"/>
          <w:spacing w:val="-45"/>
          <w:sz w:val="24"/>
          <w:szCs w:val="24"/>
        </w:rPr>
        <w:t xml:space="preserve"> </w:t>
      </w:r>
      <w:r>
        <w:rPr>
          <w:rFonts w:ascii="PingFang SC" w:hAnsi="PingFang SC" w:eastAsia="PingFang SC" w:cs="PingFang SC"/>
          <w:spacing w:val="3"/>
          <w:sz w:val="24"/>
          <w:szCs w:val="24"/>
        </w:rPr>
        <w:t>根据风险应对策略，</w:t>
      </w:r>
      <w:r>
        <w:rPr>
          <w:rFonts w:ascii="PingFang SC" w:hAnsi="PingFang SC" w:eastAsia="PingFang SC" w:cs="PingFang SC"/>
          <w:spacing w:val="4"/>
          <w:sz w:val="24"/>
          <w:szCs w:val="24"/>
        </w:rPr>
        <w:t>对风险清单中的因素进行分类和总结，</w:t>
      </w:r>
      <w:r>
        <w:rPr>
          <w:rFonts w:ascii="PingFang SC" w:hAnsi="PingFang SC" w:eastAsia="PingFang SC" w:cs="PingFang SC"/>
          <w:spacing w:val="-40"/>
          <w:sz w:val="24"/>
          <w:szCs w:val="24"/>
        </w:rPr>
        <w:t xml:space="preserve"> </w:t>
      </w:r>
      <w:r>
        <w:rPr>
          <w:rFonts w:ascii="PingFang SC" w:hAnsi="PingFang SC" w:eastAsia="PingFang SC" w:cs="PingFang SC"/>
          <w:spacing w:val="4"/>
          <w:sz w:val="24"/>
          <w:szCs w:val="24"/>
        </w:rPr>
        <w:t>并确定具体的应对措施。高风险和较高风险</w:t>
      </w:r>
      <w:r>
        <w:rPr>
          <w:rFonts w:ascii="PingFang SC" w:hAnsi="PingFang SC" w:eastAsia="PingFang SC" w:cs="PingFang SC"/>
          <w:spacing w:val="-3"/>
          <w:sz w:val="24"/>
          <w:szCs w:val="24"/>
        </w:rPr>
        <w:t xml:space="preserve">应对策略表，如表 </w:t>
      </w:r>
      <w:r>
        <w:rPr>
          <w:rFonts w:ascii="Times New Roman" w:hAnsi="Times New Roman" w:eastAsia="Times New Roman" w:cs="Times New Roman"/>
          <w:spacing w:val="-3"/>
          <w:sz w:val="24"/>
          <w:szCs w:val="24"/>
        </w:rPr>
        <w:t xml:space="preserve">6.1 </w:t>
      </w:r>
      <w:r>
        <w:rPr>
          <w:rFonts w:ascii="PingFang SC" w:hAnsi="PingFang SC" w:eastAsia="PingFang SC" w:cs="PingFang SC"/>
          <w:spacing w:val="-3"/>
          <w:sz w:val="24"/>
          <w:szCs w:val="24"/>
        </w:rPr>
        <w:t>所示</w:t>
      </w:r>
    </w:p>
    <w:p w14:paraId="4A6ACA15">
      <w:pPr>
        <w:spacing w:line="192" w:lineRule="auto"/>
        <w:ind w:left="2804"/>
        <w:rPr>
          <w:rFonts w:ascii="PingFang SC" w:hAnsi="PingFang SC" w:eastAsia="PingFang SC" w:cs="PingFang SC"/>
          <w:spacing w:val="-3"/>
          <w:sz w:val="21"/>
          <w:szCs w:val="21"/>
        </w:rPr>
      </w:pPr>
      <w:r>
        <w:rPr>
          <w:rFonts w:ascii="PingFang SC" w:hAnsi="PingFang SC" w:eastAsia="PingFang SC" w:cs="PingFang SC"/>
          <w:spacing w:val="-3"/>
          <w:sz w:val="21"/>
          <w:szCs w:val="21"/>
        </w:rPr>
        <w:t xml:space="preserve">表 </w:t>
      </w:r>
      <w:r>
        <w:rPr>
          <w:rFonts w:ascii="Times New Roman" w:hAnsi="Times New Roman" w:eastAsia="Times New Roman" w:cs="Times New Roman"/>
          <w:spacing w:val="-3"/>
          <w:sz w:val="21"/>
          <w:szCs w:val="21"/>
        </w:rPr>
        <w:t>6.1</w:t>
      </w:r>
      <w:r>
        <w:rPr>
          <w:rFonts w:ascii="Times New Roman" w:hAnsi="Times New Roman" w:eastAsia="Times New Roman" w:cs="Times New Roman"/>
          <w:spacing w:val="30"/>
          <w:sz w:val="21"/>
          <w:szCs w:val="21"/>
        </w:rPr>
        <w:t xml:space="preserve"> </w:t>
      </w:r>
      <w:r>
        <w:rPr>
          <w:rFonts w:ascii="PingFang SC" w:hAnsi="PingFang SC" w:eastAsia="PingFang SC" w:cs="PingFang SC"/>
          <w:spacing w:val="-3"/>
          <w:sz w:val="21"/>
          <w:szCs w:val="21"/>
        </w:rPr>
        <w:t>高风险和较高风险应对策略表</w:t>
      </w:r>
    </w:p>
    <w:tbl>
      <w:tblPr>
        <w:tblStyle w:val="27"/>
        <w:tblW w:w="922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3"/>
        <w:gridCol w:w="671"/>
        <w:gridCol w:w="3035"/>
        <w:gridCol w:w="672"/>
        <w:gridCol w:w="1100"/>
        <w:gridCol w:w="1971"/>
      </w:tblGrid>
      <w:tr w14:paraId="4ADC52FE">
        <w:trPr>
          <w:tblHeader/>
        </w:trPr>
        <w:tc>
          <w:tcPr>
            <w:tcW w:w="1773" w:type="dxa"/>
            <w:vAlign w:val="center"/>
          </w:tcPr>
          <w:p w14:paraId="5A09ADA6">
            <w:pPr>
              <w:jc w:val="center"/>
              <w:rPr>
                <w:rFonts w:hint="eastAsia" w:ascii="宋体" w:hAnsi="宋体"/>
              </w:rPr>
            </w:pPr>
          </w:p>
          <w:p w14:paraId="7D921497">
            <w:pPr>
              <w:jc w:val="center"/>
              <w:rPr>
                <w:rFonts w:hint="default" w:ascii="宋体" w:hAnsi="宋体" w:eastAsia="宋体"/>
                <w:lang w:val="en-US" w:eastAsia="zh-CN"/>
              </w:rPr>
            </w:pPr>
            <w:r>
              <w:rPr>
                <w:rFonts w:hint="eastAsia" w:ascii="宋体" w:hAnsi="宋体"/>
                <w:lang w:val="en-US" w:eastAsia="zh-CN"/>
              </w:rPr>
              <w:t>风险分类</w:t>
            </w:r>
          </w:p>
          <w:p w14:paraId="306EC20B">
            <w:pPr>
              <w:jc w:val="center"/>
              <w:rPr>
                <w:rFonts w:hint="eastAsia" w:ascii="宋体" w:hAnsi="宋体"/>
              </w:rPr>
            </w:pPr>
          </w:p>
        </w:tc>
        <w:tc>
          <w:tcPr>
            <w:tcW w:w="671" w:type="dxa"/>
            <w:vAlign w:val="center"/>
          </w:tcPr>
          <w:p w14:paraId="037981C3">
            <w:pPr>
              <w:jc w:val="center"/>
              <w:rPr>
                <w:rFonts w:hint="default" w:ascii="宋体" w:hAnsi="宋体" w:eastAsia="宋体"/>
                <w:lang w:val="en-US" w:eastAsia="zh-CN"/>
              </w:rPr>
            </w:pPr>
            <w:r>
              <w:rPr>
                <w:rFonts w:hint="eastAsia" w:ascii="宋体" w:hAnsi="宋体"/>
                <w:lang w:val="en-US" w:eastAsia="zh-CN"/>
              </w:rPr>
              <w:t>风险编码</w:t>
            </w:r>
          </w:p>
        </w:tc>
        <w:tc>
          <w:tcPr>
            <w:tcW w:w="3035" w:type="dxa"/>
            <w:vAlign w:val="center"/>
          </w:tcPr>
          <w:p w14:paraId="6DEBCF1A">
            <w:pPr>
              <w:jc w:val="center"/>
              <w:rPr>
                <w:rFonts w:hint="default" w:ascii="宋体" w:hAnsi="宋体" w:eastAsia="宋体"/>
                <w:lang w:val="en-US" w:eastAsia="zh-CN"/>
              </w:rPr>
            </w:pPr>
            <w:r>
              <w:rPr>
                <w:rFonts w:hint="eastAsia" w:ascii="宋体" w:hAnsi="宋体"/>
                <w:lang w:val="en-US" w:eastAsia="zh-CN"/>
              </w:rPr>
              <w:t>名称</w:t>
            </w:r>
          </w:p>
        </w:tc>
        <w:tc>
          <w:tcPr>
            <w:tcW w:w="672" w:type="dxa"/>
            <w:vAlign w:val="center"/>
          </w:tcPr>
          <w:p w14:paraId="3C2BBC87">
            <w:pPr>
              <w:jc w:val="center"/>
              <w:rPr>
                <w:rFonts w:hint="default" w:ascii="宋体" w:hAnsi="宋体"/>
                <w:lang w:val="en-US" w:eastAsia="zh-CN"/>
              </w:rPr>
            </w:pPr>
            <w:r>
              <w:rPr>
                <w:rFonts w:hint="eastAsia" w:ascii="宋体" w:hAnsi="宋体"/>
                <w:lang w:val="en-US" w:eastAsia="zh-CN"/>
              </w:rPr>
              <w:t>排序</w:t>
            </w:r>
          </w:p>
        </w:tc>
        <w:tc>
          <w:tcPr>
            <w:tcW w:w="1100" w:type="dxa"/>
            <w:vAlign w:val="center"/>
          </w:tcPr>
          <w:p w14:paraId="6CF3F7ED">
            <w:pPr>
              <w:jc w:val="center"/>
              <w:rPr>
                <w:rFonts w:hint="default" w:ascii="宋体" w:hAnsi="宋体"/>
                <w:lang w:val="en-US" w:eastAsia="zh-CN"/>
              </w:rPr>
            </w:pPr>
            <w:r>
              <w:rPr>
                <w:rFonts w:hint="eastAsia" w:ascii="宋体" w:hAnsi="宋体"/>
                <w:lang w:val="en-US" w:eastAsia="zh-CN"/>
              </w:rPr>
              <w:t>主策略</w:t>
            </w:r>
          </w:p>
        </w:tc>
        <w:tc>
          <w:tcPr>
            <w:tcW w:w="1971" w:type="dxa"/>
            <w:vAlign w:val="center"/>
          </w:tcPr>
          <w:p w14:paraId="728FFE76">
            <w:pPr>
              <w:jc w:val="center"/>
              <w:rPr>
                <w:rFonts w:hint="default" w:ascii="宋体" w:hAnsi="宋体"/>
                <w:lang w:val="en-US" w:eastAsia="zh-CN"/>
              </w:rPr>
            </w:pPr>
            <w:r>
              <w:rPr>
                <w:rFonts w:hint="eastAsia" w:ascii="宋体" w:hAnsi="宋体"/>
                <w:lang w:val="en-US" w:eastAsia="zh-CN"/>
              </w:rPr>
              <w:t>责任人</w:t>
            </w:r>
          </w:p>
        </w:tc>
      </w:tr>
      <w:tr w14:paraId="4D983E42">
        <w:tc>
          <w:tcPr>
            <w:tcW w:w="1773" w:type="dxa"/>
            <w:vAlign w:val="center"/>
          </w:tcPr>
          <w:p w14:paraId="632B0B94">
            <w:pPr>
              <w:rPr>
                <w:rFonts w:hint="eastAsia" w:ascii="宋体" w:hAnsi="宋体"/>
              </w:rPr>
            </w:pPr>
            <w:r>
              <w:rPr>
                <w:rFonts w:hint="eastAsia" w:ascii="宋体" w:hAnsi="宋体"/>
              </w:rPr>
              <w:t>算法不确定风险</w:t>
            </w:r>
          </w:p>
        </w:tc>
        <w:tc>
          <w:tcPr>
            <w:tcW w:w="671" w:type="dxa"/>
            <w:vAlign w:val="center"/>
          </w:tcPr>
          <w:p w14:paraId="5252757E">
            <w:pPr>
              <w:rPr>
                <w:rFonts w:hint="default" w:ascii="宋体" w:hAnsi="宋体"/>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7</m:t>
                    </m:r>
                    <m:ctrlPr>
                      <w:rPr>
                        <w:rFonts w:ascii="DejaVu Math TeX Gyre" w:hAnsi="DejaVu Math TeX Gyre"/>
                        <w:sz w:val="21"/>
                      </w:rPr>
                    </m:ctrlPr>
                  </m:sub>
                </m:sSub>
              </m:oMath>
            </m:oMathPara>
          </w:p>
        </w:tc>
        <w:tc>
          <w:tcPr>
            <w:tcW w:w="3035" w:type="dxa"/>
            <w:vAlign w:val="center"/>
          </w:tcPr>
          <w:p w14:paraId="1E04A68B">
            <w:pPr>
              <w:ind w:left="420" w:leftChars="200"/>
              <w:rPr>
                <w:rFonts w:hint="eastAsia" w:ascii="宋体" w:hAnsi="宋体"/>
              </w:rPr>
            </w:pPr>
            <w:r>
              <w:rPr>
                <w:rFonts w:hint="eastAsia" w:ascii="宋体" w:hAnsi="宋体"/>
              </w:rPr>
              <w:t>AI不确定性的风险</w:t>
            </w:r>
          </w:p>
        </w:tc>
        <w:tc>
          <w:tcPr>
            <w:tcW w:w="672" w:type="dxa"/>
            <w:vAlign w:val="center"/>
          </w:tcPr>
          <w:p w14:paraId="62AFE45C">
            <w:pPr>
              <w:rPr>
                <w:rFonts w:hint="eastAsia" w:ascii="宋体" w:hAnsi="宋体" w:eastAsia="宋体"/>
                <w:lang w:val="en-US" w:eastAsia="zh-CN"/>
              </w:rPr>
            </w:pPr>
            <w:r>
              <w:rPr>
                <w:rFonts w:hint="eastAsia" w:ascii="宋体" w:hAnsi="宋体"/>
                <w:lang w:val="en-US" w:eastAsia="zh-CN"/>
              </w:rPr>
              <w:t>1</w:t>
            </w:r>
          </w:p>
        </w:tc>
        <w:tc>
          <w:tcPr>
            <w:tcW w:w="1100" w:type="dxa"/>
            <w:vAlign w:val="center"/>
          </w:tcPr>
          <w:p w14:paraId="778C3C29">
            <w:pPr>
              <w:rPr>
                <w:rFonts w:hint="eastAsia" w:ascii="宋体" w:hAnsi="宋体"/>
              </w:rPr>
            </w:pPr>
            <w:r>
              <w:rPr>
                <w:rFonts w:hint="eastAsia" w:ascii="宋体" w:hAnsi="宋体"/>
              </w:rPr>
              <w:t>风险缓解</w:t>
            </w:r>
          </w:p>
        </w:tc>
        <w:tc>
          <w:tcPr>
            <w:tcW w:w="1971" w:type="dxa"/>
            <w:vAlign w:val="center"/>
          </w:tcPr>
          <w:p w14:paraId="762E3A5B">
            <w:pPr>
              <w:ind w:left="420" w:leftChars="200"/>
              <w:rPr>
                <w:rFonts w:hint="default" w:ascii="宋体" w:hAnsi="宋体" w:eastAsia="宋体"/>
                <w:lang w:val="en-US" w:eastAsia="zh-CN"/>
              </w:rPr>
            </w:pPr>
            <w:r>
              <w:rPr>
                <w:rFonts w:hint="eastAsia" w:ascii="宋体" w:hAnsi="宋体"/>
                <w:lang w:val="en-US" w:eastAsia="zh-CN"/>
              </w:rPr>
              <w:t>算法部经理</w:t>
            </w:r>
          </w:p>
        </w:tc>
      </w:tr>
      <w:tr w14:paraId="784BA504">
        <w:tc>
          <w:tcPr>
            <w:tcW w:w="1773" w:type="dxa"/>
            <w:vAlign w:val="center"/>
          </w:tcPr>
          <w:p w14:paraId="17F13AF5">
            <w:pPr>
              <w:rPr>
                <w:rFonts w:hint="eastAsia" w:ascii="宋体" w:hAnsi="宋体"/>
              </w:rPr>
            </w:pPr>
            <w:r>
              <w:rPr>
                <w:rFonts w:hint="eastAsia" w:ascii="宋体" w:hAnsi="宋体"/>
              </w:rPr>
              <w:t>算法不确定风险</w:t>
            </w:r>
          </w:p>
        </w:tc>
        <w:tc>
          <w:tcPr>
            <w:tcW w:w="671" w:type="dxa"/>
            <w:vAlign w:val="center"/>
          </w:tcPr>
          <w:p w14:paraId="3E8A6502">
            <w:pPr>
              <w:rPr>
                <w:rFonts w:hint="default" w:ascii="宋体" w:hAnsi="宋体"/>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8</m:t>
                    </m:r>
                    <m:ctrlPr>
                      <w:rPr>
                        <w:rFonts w:ascii="DejaVu Math TeX Gyre" w:hAnsi="DejaVu Math TeX Gyre"/>
                        <w:sz w:val="21"/>
                      </w:rPr>
                    </m:ctrlPr>
                  </m:sub>
                </m:sSub>
              </m:oMath>
            </m:oMathPara>
          </w:p>
        </w:tc>
        <w:tc>
          <w:tcPr>
            <w:tcW w:w="3035" w:type="dxa"/>
            <w:vAlign w:val="center"/>
          </w:tcPr>
          <w:p w14:paraId="4CB594E0">
            <w:pPr>
              <w:ind w:left="420" w:leftChars="200"/>
              <w:rPr>
                <w:rFonts w:hint="eastAsia" w:ascii="宋体" w:hAnsi="宋体"/>
              </w:rPr>
            </w:pPr>
            <w:r>
              <w:rPr>
                <w:rFonts w:hint="eastAsia" w:ascii="宋体" w:hAnsi="宋体"/>
              </w:rPr>
              <w:t>AI不达标产生的风险</w:t>
            </w:r>
          </w:p>
        </w:tc>
        <w:tc>
          <w:tcPr>
            <w:tcW w:w="672" w:type="dxa"/>
            <w:vAlign w:val="center"/>
          </w:tcPr>
          <w:p w14:paraId="74810BA2">
            <w:pPr>
              <w:rPr>
                <w:rFonts w:hint="default" w:ascii="宋体" w:hAnsi="宋体" w:eastAsia="宋体"/>
                <w:lang w:val="en-US" w:eastAsia="zh-CN"/>
              </w:rPr>
            </w:pPr>
            <w:r>
              <w:rPr>
                <w:rFonts w:hint="eastAsia" w:ascii="宋体" w:hAnsi="宋体"/>
                <w:lang w:val="en-US" w:eastAsia="zh-CN"/>
              </w:rPr>
              <w:t>2</w:t>
            </w:r>
          </w:p>
        </w:tc>
        <w:tc>
          <w:tcPr>
            <w:tcW w:w="1100" w:type="dxa"/>
            <w:vAlign w:val="center"/>
          </w:tcPr>
          <w:p w14:paraId="767FBED3">
            <w:pPr>
              <w:rPr>
                <w:rFonts w:hint="eastAsia" w:ascii="宋体" w:hAnsi="宋体"/>
              </w:rPr>
            </w:pPr>
            <w:r>
              <w:rPr>
                <w:rFonts w:hint="eastAsia" w:ascii="宋体" w:hAnsi="宋体"/>
              </w:rPr>
              <w:t>风险缓解</w:t>
            </w:r>
          </w:p>
        </w:tc>
        <w:tc>
          <w:tcPr>
            <w:tcW w:w="1971" w:type="dxa"/>
            <w:vAlign w:val="center"/>
          </w:tcPr>
          <w:p w14:paraId="4CC9CE5E">
            <w:pPr>
              <w:ind w:left="420" w:leftChars="200"/>
              <w:rPr>
                <w:rFonts w:hint="default" w:ascii="宋体" w:hAnsi="宋体" w:eastAsia="宋体"/>
                <w:lang w:val="en-US" w:eastAsia="zh-CN"/>
              </w:rPr>
            </w:pPr>
            <w:r>
              <w:rPr>
                <w:rFonts w:hint="eastAsia" w:ascii="宋体" w:hAnsi="宋体"/>
                <w:lang w:val="en-US" w:eastAsia="zh-CN"/>
              </w:rPr>
              <w:t>算法部经理</w:t>
            </w:r>
          </w:p>
        </w:tc>
      </w:tr>
      <w:tr w14:paraId="221560A1">
        <w:tc>
          <w:tcPr>
            <w:tcW w:w="1773" w:type="dxa"/>
            <w:vAlign w:val="center"/>
          </w:tcPr>
          <w:p w14:paraId="391E13A0">
            <w:pPr>
              <w:rPr>
                <w:rFonts w:hint="eastAsia" w:ascii="宋体" w:hAnsi="宋体"/>
              </w:rPr>
            </w:pPr>
            <w:r>
              <w:rPr>
                <w:rFonts w:hint="eastAsia" w:ascii="宋体" w:hAnsi="宋体"/>
              </w:rPr>
              <w:t>质量风险</w:t>
            </w:r>
          </w:p>
        </w:tc>
        <w:tc>
          <w:tcPr>
            <w:tcW w:w="671" w:type="dxa"/>
            <w:vAlign w:val="center"/>
          </w:tcPr>
          <w:p w14:paraId="7EF5BAE7">
            <w:pPr>
              <w:rPr>
                <w:rFonts w:hint="default" w:ascii="宋体" w:hAnsi="宋体"/>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16</m:t>
                    </m:r>
                    <m:ctrlPr>
                      <w:rPr>
                        <w:rFonts w:ascii="DejaVu Math TeX Gyre" w:hAnsi="DejaVu Math TeX Gyre"/>
                        <w:sz w:val="21"/>
                      </w:rPr>
                    </m:ctrlPr>
                  </m:sub>
                </m:sSub>
              </m:oMath>
            </m:oMathPara>
          </w:p>
        </w:tc>
        <w:tc>
          <w:tcPr>
            <w:tcW w:w="3035" w:type="dxa"/>
            <w:vAlign w:val="center"/>
          </w:tcPr>
          <w:p w14:paraId="74529DF4">
            <w:pPr>
              <w:ind w:left="420" w:leftChars="200"/>
              <w:rPr>
                <w:rFonts w:hint="eastAsia" w:ascii="宋体" w:hAnsi="宋体"/>
              </w:rPr>
            </w:pPr>
            <w:r>
              <w:rPr>
                <w:rFonts w:hint="eastAsia" w:ascii="宋体" w:hAnsi="宋体"/>
              </w:rPr>
              <w:t>系统质量风险</w:t>
            </w:r>
          </w:p>
        </w:tc>
        <w:tc>
          <w:tcPr>
            <w:tcW w:w="672" w:type="dxa"/>
            <w:vAlign w:val="center"/>
          </w:tcPr>
          <w:p w14:paraId="17A08E01">
            <w:pPr>
              <w:rPr>
                <w:rFonts w:hint="default" w:ascii="宋体" w:hAnsi="宋体" w:eastAsia="宋体"/>
                <w:lang w:val="en-US" w:eastAsia="zh-CN"/>
              </w:rPr>
            </w:pPr>
            <w:r>
              <w:rPr>
                <w:rFonts w:hint="eastAsia" w:ascii="宋体" w:hAnsi="宋体"/>
                <w:lang w:val="en-US" w:eastAsia="zh-CN"/>
              </w:rPr>
              <w:t>3</w:t>
            </w:r>
          </w:p>
        </w:tc>
        <w:tc>
          <w:tcPr>
            <w:tcW w:w="1100" w:type="dxa"/>
            <w:vAlign w:val="center"/>
          </w:tcPr>
          <w:p w14:paraId="431B4366">
            <w:pPr>
              <w:rPr>
                <w:rFonts w:hint="eastAsia" w:ascii="宋体" w:hAnsi="宋体"/>
              </w:rPr>
            </w:pPr>
            <w:r>
              <w:rPr>
                <w:rFonts w:hint="eastAsia" w:ascii="宋体" w:hAnsi="宋体"/>
              </w:rPr>
              <w:t>风险规避</w:t>
            </w:r>
          </w:p>
        </w:tc>
        <w:tc>
          <w:tcPr>
            <w:tcW w:w="1971" w:type="dxa"/>
            <w:vAlign w:val="center"/>
          </w:tcPr>
          <w:p w14:paraId="6F2B9F54">
            <w:pPr>
              <w:ind w:left="420" w:leftChars="200"/>
              <w:rPr>
                <w:rFonts w:hint="default" w:ascii="宋体" w:hAnsi="宋体" w:eastAsia="宋体"/>
                <w:lang w:val="en-US" w:eastAsia="zh-CN"/>
              </w:rPr>
            </w:pPr>
            <w:r>
              <w:rPr>
                <w:rFonts w:hint="eastAsia" w:ascii="宋体" w:hAnsi="宋体"/>
                <w:lang w:val="en-US" w:eastAsia="zh-CN"/>
              </w:rPr>
              <w:t>研发部经理</w:t>
            </w:r>
          </w:p>
        </w:tc>
      </w:tr>
      <w:tr w14:paraId="08731547">
        <w:tc>
          <w:tcPr>
            <w:tcW w:w="1773" w:type="dxa"/>
            <w:vAlign w:val="center"/>
          </w:tcPr>
          <w:p w14:paraId="5E687A34">
            <w:pPr>
              <w:rPr>
                <w:rFonts w:hint="eastAsia" w:ascii="宋体" w:hAnsi="宋体"/>
              </w:rPr>
            </w:pPr>
            <w:r>
              <w:rPr>
                <w:rFonts w:hint="eastAsia" w:ascii="宋体" w:hAnsi="宋体"/>
              </w:rPr>
              <w:t>人机交互风险</w:t>
            </w:r>
          </w:p>
        </w:tc>
        <w:tc>
          <w:tcPr>
            <w:tcW w:w="671" w:type="dxa"/>
            <w:vAlign w:val="center"/>
          </w:tcPr>
          <w:p w14:paraId="30911EA8">
            <w:pPr>
              <w:rPr>
                <w:rFonts w:hint="default" w:ascii="宋体" w:hAnsi="宋体"/>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24</m:t>
                    </m:r>
                    <m:ctrlPr>
                      <w:rPr>
                        <w:rFonts w:ascii="DejaVu Math TeX Gyre" w:hAnsi="DejaVu Math TeX Gyre"/>
                        <w:sz w:val="21"/>
                      </w:rPr>
                    </m:ctrlPr>
                  </m:sub>
                </m:sSub>
              </m:oMath>
            </m:oMathPara>
          </w:p>
        </w:tc>
        <w:tc>
          <w:tcPr>
            <w:tcW w:w="3035" w:type="dxa"/>
            <w:vAlign w:val="center"/>
          </w:tcPr>
          <w:p w14:paraId="7E948AA5">
            <w:pPr>
              <w:ind w:left="420" w:leftChars="200"/>
              <w:rPr>
                <w:rFonts w:hint="eastAsia" w:ascii="宋体" w:hAnsi="宋体"/>
              </w:rPr>
            </w:pPr>
            <w:r>
              <w:rPr>
                <w:rFonts w:hint="eastAsia" w:ascii="宋体" w:hAnsi="宋体"/>
              </w:rPr>
              <w:t>品牌方拒绝认证风险</w:t>
            </w:r>
          </w:p>
        </w:tc>
        <w:tc>
          <w:tcPr>
            <w:tcW w:w="672" w:type="dxa"/>
            <w:vAlign w:val="center"/>
          </w:tcPr>
          <w:p w14:paraId="51EBF7CD">
            <w:pPr>
              <w:rPr>
                <w:rFonts w:hint="default" w:ascii="宋体" w:hAnsi="宋体" w:eastAsia="宋体"/>
                <w:lang w:val="en-US" w:eastAsia="zh-CN"/>
              </w:rPr>
            </w:pPr>
            <w:r>
              <w:rPr>
                <w:rFonts w:hint="eastAsia" w:ascii="宋体" w:hAnsi="宋体"/>
                <w:lang w:val="en-US" w:eastAsia="zh-CN"/>
              </w:rPr>
              <w:t>4</w:t>
            </w:r>
          </w:p>
        </w:tc>
        <w:tc>
          <w:tcPr>
            <w:tcW w:w="1100" w:type="dxa"/>
            <w:vAlign w:val="center"/>
          </w:tcPr>
          <w:p w14:paraId="01C9C25A">
            <w:pPr>
              <w:rPr>
                <w:rFonts w:hint="eastAsia" w:ascii="宋体" w:hAnsi="宋体"/>
              </w:rPr>
            </w:pPr>
            <w:r>
              <w:rPr>
                <w:rFonts w:hint="eastAsia" w:ascii="宋体" w:hAnsi="宋体"/>
              </w:rPr>
              <w:t>风险缓解</w:t>
            </w:r>
          </w:p>
        </w:tc>
        <w:tc>
          <w:tcPr>
            <w:tcW w:w="1971" w:type="dxa"/>
            <w:vAlign w:val="center"/>
          </w:tcPr>
          <w:p w14:paraId="690234DD">
            <w:pPr>
              <w:ind w:left="420" w:leftChars="200"/>
              <w:rPr>
                <w:rFonts w:hint="default" w:ascii="宋体" w:hAnsi="宋体" w:eastAsia="宋体"/>
                <w:lang w:val="en-US" w:eastAsia="zh-CN"/>
              </w:rPr>
            </w:pPr>
            <w:r>
              <w:rPr>
                <w:rFonts w:hint="eastAsia" w:ascii="宋体" w:hAnsi="宋体"/>
                <w:lang w:val="en-US" w:eastAsia="zh-CN"/>
              </w:rPr>
              <w:t>研发部经理</w:t>
            </w:r>
          </w:p>
        </w:tc>
      </w:tr>
      <w:tr w14:paraId="45A254A8">
        <w:tc>
          <w:tcPr>
            <w:tcW w:w="1773" w:type="dxa"/>
            <w:vAlign w:val="center"/>
          </w:tcPr>
          <w:p w14:paraId="7657DA5C">
            <w:pPr>
              <w:rPr>
                <w:rFonts w:hint="eastAsia" w:ascii="宋体" w:hAnsi="宋体"/>
              </w:rPr>
            </w:pPr>
            <w:r>
              <w:rPr>
                <w:rFonts w:hint="eastAsia" w:ascii="宋体" w:hAnsi="宋体"/>
              </w:rPr>
              <w:t>人机交互风险</w:t>
            </w:r>
          </w:p>
        </w:tc>
        <w:tc>
          <w:tcPr>
            <w:tcW w:w="671" w:type="dxa"/>
            <w:vAlign w:val="center"/>
          </w:tcPr>
          <w:p w14:paraId="4DE98DAE">
            <w:pPr>
              <w:rPr>
                <w:rFonts w:hint="default" w:ascii="宋体" w:hAnsi="宋体"/>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25</m:t>
                    </m:r>
                    <m:ctrlPr>
                      <w:rPr>
                        <w:rFonts w:ascii="DejaVu Math TeX Gyre" w:hAnsi="DejaVu Math TeX Gyre"/>
                        <w:sz w:val="21"/>
                      </w:rPr>
                    </m:ctrlPr>
                  </m:sub>
                </m:sSub>
              </m:oMath>
            </m:oMathPara>
          </w:p>
        </w:tc>
        <w:tc>
          <w:tcPr>
            <w:tcW w:w="3035" w:type="dxa"/>
            <w:vAlign w:val="center"/>
          </w:tcPr>
          <w:p w14:paraId="537435A9">
            <w:pPr>
              <w:ind w:left="420" w:leftChars="200"/>
              <w:rPr>
                <w:rFonts w:hint="eastAsia" w:ascii="宋体" w:hAnsi="宋体"/>
              </w:rPr>
            </w:pPr>
            <w:r>
              <w:rPr>
                <w:rFonts w:hint="eastAsia" w:ascii="宋体" w:hAnsi="宋体"/>
              </w:rPr>
              <w:t>品牌方打扰过多</w:t>
            </w:r>
          </w:p>
        </w:tc>
        <w:tc>
          <w:tcPr>
            <w:tcW w:w="672" w:type="dxa"/>
            <w:vAlign w:val="center"/>
          </w:tcPr>
          <w:p w14:paraId="61A013B0">
            <w:pPr>
              <w:rPr>
                <w:rFonts w:hint="default" w:ascii="宋体" w:hAnsi="宋体" w:eastAsia="宋体"/>
                <w:lang w:val="en-US" w:eastAsia="zh-CN"/>
              </w:rPr>
            </w:pPr>
            <w:r>
              <w:rPr>
                <w:rFonts w:hint="eastAsia" w:ascii="宋体" w:hAnsi="宋体"/>
                <w:lang w:val="en-US" w:eastAsia="zh-CN"/>
              </w:rPr>
              <w:t>5</w:t>
            </w:r>
          </w:p>
        </w:tc>
        <w:tc>
          <w:tcPr>
            <w:tcW w:w="1100" w:type="dxa"/>
            <w:vAlign w:val="center"/>
          </w:tcPr>
          <w:p w14:paraId="0B31B026">
            <w:pPr>
              <w:rPr>
                <w:rFonts w:hint="eastAsia" w:ascii="宋体" w:hAnsi="宋体"/>
              </w:rPr>
            </w:pPr>
            <w:r>
              <w:rPr>
                <w:rFonts w:hint="eastAsia" w:ascii="宋体" w:hAnsi="宋体"/>
              </w:rPr>
              <w:t>风险规避</w:t>
            </w:r>
          </w:p>
        </w:tc>
        <w:tc>
          <w:tcPr>
            <w:tcW w:w="1971" w:type="dxa"/>
            <w:vAlign w:val="center"/>
          </w:tcPr>
          <w:p w14:paraId="2C62818D">
            <w:pPr>
              <w:ind w:left="420" w:leftChars="200"/>
              <w:rPr>
                <w:rFonts w:hint="default" w:ascii="宋体" w:hAnsi="宋体" w:eastAsia="宋体"/>
                <w:lang w:val="en-US" w:eastAsia="zh-CN"/>
              </w:rPr>
            </w:pPr>
            <w:r>
              <w:rPr>
                <w:rFonts w:hint="eastAsia" w:ascii="宋体" w:hAnsi="宋体"/>
                <w:lang w:val="en-US" w:eastAsia="zh-CN"/>
              </w:rPr>
              <w:t>研发部经理</w:t>
            </w:r>
          </w:p>
        </w:tc>
      </w:tr>
      <w:tr w14:paraId="6AA6CEEA">
        <w:tc>
          <w:tcPr>
            <w:tcW w:w="1773" w:type="dxa"/>
            <w:vAlign w:val="center"/>
          </w:tcPr>
          <w:p w14:paraId="6F205EEF">
            <w:pPr>
              <w:rPr>
                <w:rFonts w:hint="eastAsia" w:ascii="宋体" w:hAnsi="宋体"/>
              </w:rPr>
            </w:pPr>
            <w:r>
              <w:rPr>
                <w:rFonts w:hint="eastAsia" w:ascii="宋体" w:hAnsi="宋体"/>
              </w:rPr>
              <w:t>算法不确定风险</w:t>
            </w:r>
          </w:p>
        </w:tc>
        <w:tc>
          <w:tcPr>
            <w:tcW w:w="671" w:type="dxa"/>
            <w:vAlign w:val="center"/>
          </w:tcPr>
          <w:p w14:paraId="2596E6D5">
            <w:pPr>
              <w:rPr>
                <w:rFonts w:hint="default" w:ascii="宋体" w:hAnsi="宋体"/>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12</m:t>
                    </m:r>
                    <m:ctrlPr>
                      <w:rPr>
                        <w:rFonts w:ascii="DejaVu Math TeX Gyre" w:hAnsi="DejaVu Math TeX Gyre"/>
                        <w:sz w:val="21"/>
                      </w:rPr>
                    </m:ctrlPr>
                  </m:sub>
                </m:sSub>
              </m:oMath>
            </m:oMathPara>
          </w:p>
        </w:tc>
        <w:tc>
          <w:tcPr>
            <w:tcW w:w="3035" w:type="dxa"/>
            <w:vAlign w:val="center"/>
          </w:tcPr>
          <w:p w14:paraId="143F6450">
            <w:pPr>
              <w:ind w:left="420" w:leftChars="200"/>
              <w:rPr>
                <w:rFonts w:hint="eastAsia" w:ascii="宋体" w:hAnsi="宋体"/>
              </w:rPr>
            </w:pPr>
            <w:r>
              <w:rPr>
                <w:rFonts w:hint="eastAsia" w:ascii="宋体" w:hAnsi="宋体"/>
              </w:rPr>
              <w:t>算法错判风险</w:t>
            </w:r>
          </w:p>
        </w:tc>
        <w:tc>
          <w:tcPr>
            <w:tcW w:w="672" w:type="dxa"/>
            <w:vAlign w:val="center"/>
          </w:tcPr>
          <w:p w14:paraId="61E1D61C">
            <w:pPr>
              <w:rPr>
                <w:rFonts w:hint="eastAsia" w:ascii="宋体" w:hAnsi="宋体" w:eastAsia="宋体"/>
                <w:lang w:val="en-US" w:eastAsia="zh-CN"/>
              </w:rPr>
            </w:pPr>
            <w:r>
              <w:rPr>
                <w:rFonts w:hint="eastAsia" w:ascii="宋体" w:hAnsi="宋体"/>
                <w:lang w:val="en-US" w:eastAsia="zh-CN"/>
              </w:rPr>
              <w:t>6</w:t>
            </w:r>
          </w:p>
        </w:tc>
        <w:tc>
          <w:tcPr>
            <w:tcW w:w="1100" w:type="dxa"/>
            <w:vAlign w:val="center"/>
          </w:tcPr>
          <w:p w14:paraId="272F8688">
            <w:pPr>
              <w:rPr>
                <w:rFonts w:hint="eastAsia" w:ascii="宋体" w:hAnsi="宋体"/>
              </w:rPr>
            </w:pPr>
            <w:r>
              <w:rPr>
                <w:rFonts w:hint="eastAsia" w:ascii="宋体" w:hAnsi="宋体"/>
              </w:rPr>
              <w:t>风险缓解</w:t>
            </w:r>
          </w:p>
        </w:tc>
        <w:tc>
          <w:tcPr>
            <w:tcW w:w="1971" w:type="dxa"/>
            <w:vAlign w:val="center"/>
          </w:tcPr>
          <w:p w14:paraId="710AC99C">
            <w:pPr>
              <w:ind w:left="420" w:leftChars="200"/>
              <w:rPr>
                <w:rFonts w:hint="default" w:ascii="宋体" w:hAnsi="宋体" w:eastAsia="宋体"/>
                <w:lang w:val="en-US" w:eastAsia="zh-CN"/>
              </w:rPr>
            </w:pPr>
            <w:r>
              <w:rPr>
                <w:rFonts w:hint="eastAsia" w:ascii="宋体" w:hAnsi="宋体"/>
                <w:lang w:val="en-US" w:eastAsia="zh-CN"/>
              </w:rPr>
              <w:t>算法部经理</w:t>
            </w:r>
          </w:p>
        </w:tc>
      </w:tr>
      <w:tr w14:paraId="136050A8">
        <w:tc>
          <w:tcPr>
            <w:tcW w:w="1773" w:type="dxa"/>
            <w:vAlign w:val="center"/>
          </w:tcPr>
          <w:p w14:paraId="3078FF6E">
            <w:pPr>
              <w:rPr>
                <w:rFonts w:ascii="宋体" w:hAnsi="宋体"/>
              </w:rPr>
            </w:pPr>
            <w:r>
              <w:rPr>
                <w:rFonts w:hint="eastAsia" w:ascii="宋体" w:hAnsi="宋体"/>
              </w:rPr>
              <w:t>实施路径不清晰</w:t>
            </w:r>
          </w:p>
        </w:tc>
        <w:tc>
          <w:tcPr>
            <w:tcW w:w="671" w:type="dxa"/>
            <w:vAlign w:val="center"/>
          </w:tcPr>
          <w:p w14:paraId="3A64D108">
            <w:pPr>
              <w:rPr>
                <w:rFonts w:hint="default" w:ascii="宋体" w:hAnsi="宋体" w:eastAsia="宋体"/>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oMath>
            </m:oMathPara>
          </w:p>
        </w:tc>
        <w:tc>
          <w:tcPr>
            <w:tcW w:w="3035" w:type="dxa"/>
            <w:vAlign w:val="center"/>
          </w:tcPr>
          <w:p w14:paraId="14EE68C3">
            <w:pPr>
              <w:ind w:left="420" w:leftChars="200"/>
              <w:rPr>
                <w:rFonts w:ascii="宋体" w:hAnsi="宋体"/>
              </w:rPr>
            </w:pPr>
            <w:r>
              <w:rPr>
                <w:rFonts w:hint="eastAsia" w:ascii="宋体" w:hAnsi="宋体"/>
              </w:rPr>
              <w:t>行业调研不充分</w:t>
            </w:r>
          </w:p>
        </w:tc>
        <w:tc>
          <w:tcPr>
            <w:tcW w:w="672" w:type="dxa"/>
            <w:vAlign w:val="center"/>
          </w:tcPr>
          <w:p w14:paraId="6383DDE7">
            <w:pPr>
              <w:rPr>
                <w:rFonts w:hint="eastAsia" w:ascii="宋体" w:hAnsi="宋体" w:eastAsia="宋体"/>
                <w:lang w:val="en-US" w:eastAsia="zh-CN"/>
              </w:rPr>
            </w:pPr>
            <w:r>
              <w:rPr>
                <w:rFonts w:hint="eastAsia" w:ascii="宋体" w:hAnsi="宋体"/>
                <w:lang w:val="en-US" w:eastAsia="zh-CN"/>
              </w:rPr>
              <w:t>7</w:t>
            </w:r>
          </w:p>
        </w:tc>
        <w:tc>
          <w:tcPr>
            <w:tcW w:w="1100" w:type="dxa"/>
            <w:vAlign w:val="center"/>
          </w:tcPr>
          <w:p w14:paraId="54D98764">
            <w:pPr>
              <w:rPr>
                <w:rFonts w:hint="eastAsia" w:ascii="宋体" w:hAnsi="宋体"/>
              </w:rPr>
            </w:pPr>
            <w:r>
              <w:rPr>
                <w:rFonts w:hint="eastAsia" w:ascii="宋体" w:hAnsi="宋体"/>
              </w:rPr>
              <w:t>风险规避</w:t>
            </w:r>
          </w:p>
        </w:tc>
        <w:tc>
          <w:tcPr>
            <w:tcW w:w="1971" w:type="dxa"/>
            <w:vAlign w:val="center"/>
          </w:tcPr>
          <w:p w14:paraId="0872085F">
            <w:pPr>
              <w:ind w:left="420" w:leftChars="200"/>
              <w:rPr>
                <w:rFonts w:hint="default" w:ascii="宋体" w:hAnsi="宋体" w:eastAsia="宋体"/>
                <w:lang w:val="en-US" w:eastAsia="zh-CN"/>
              </w:rPr>
            </w:pPr>
            <w:r>
              <w:rPr>
                <w:rFonts w:hint="eastAsia" w:ascii="宋体" w:hAnsi="宋体"/>
                <w:lang w:val="en-US" w:eastAsia="zh-CN"/>
              </w:rPr>
              <w:t>研发部经理</w:t>
            </w:r>
          </w:p>
        </w:tc>
      </w:tr>
      <w:tr w14:paraId="2DA4E11A">
        <w:tc>
          <w:tcPr>
            <w:tcW w:w="1773" w:type="dxa"/>
            <w:vAlign w:val="center"/>
          </w:tcPr>
          <w:p w14:paraId="796FAF77">
            <w:pPr>
              <w:rPr>
                <w:rFonts w:hint="eastAsia" w:ascii="宋体" w:hAnsi="宋体"/>
              </w:rPr>
            </w:pPr>
            <w:r>
              <w:rPr>
                <w:rFonts w:hint="eastAsia" w:ascii="宋体" w:hAnsi="宋体"/>
              </w:rPr>
              <w:t>实施路径不清晰</w:t>
            </w:r>
          </w:p>
        </w:tc>
        <w:tc>
          <w:tcPr>
            <w:tcW w:w="671" w:type="dxa"/>
            <w:vAlign w:val="center"/>
          </w:tcPr>
          <w:p w14:paraId="3E8708A5">
            <w:pPr>
              <w:rPr>
                <w:rFonts w:hint="default" w:ascii="宋体" w:hAnsi="宋体"/>
                <w:lang w:val="en-US" w:eastAsia="zh-CN"/>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5</m:t>
                    </m:r>
                    <m:ctrlPr>
                      <w:rPr>
                        <w:rFonts w:ascii="DejaVu Math TeX Gyre" w:hAnsi="DejaVu Math TeX Gyre"/>
                        <w:sz w:val="21"/>
                      </w:rPr>
                    </m:ctrlPr>
                  </m:sub>
                </m:sSub>
              </m:oMath>
            </m:oMathPara>
          </w:p>
        </w:tc>
        <w:tc>
          <w:tcPr>
            <w:tcW w:w="3035" w:type="dxa"/>
            <w:vAlign w:val="center"/>
          </w:tcPr>
          <w:p w14:paraId="0AC31919">
            <w:pPr>
              <w:ind w:left="420" w:leftChars="200"/>
              <w:rPr>
                <w:rFonts w:hint="eastAsia" w:ascii="宋体" w:hAnsi="宋体"/>
              </w:rPr>
            </w:pPr>
            <w:r>
              <w:rPr>
                <w:rFonts w:hint="eastAsia" w:ascii="宋体" w:hAnsi="宋体"/>
              </w:rPr>
              <w:t>变动方案带来的进度影响</w:t>
            </w:r>
          </w:p>
        </w:tc>
        <w:tc>
          <w:tcPr>
            <w:tcW w:w="672" w:type="dxa"/>
            <w:vAlign w:val="center"/>
          </w:tcPr>
          <w:p w14:paraId="53FFCCB3">
            <w:pPr>
              <w:rPr>
                <w:rFonts w:hint="eastAsia" w:ascii="宋体" w:hAnsi="宋体" w:eastAsia="宋体"/>
                <w:lang w:val="en-US" w:eastAsia="zh-CN"/>
              </w:rPr>
            </w:pPr>
            <w:r>
              <w:rPr>
                <w:rFonts w:hint="eastAsia" w:ascii="宋体" w:hAnsi="宋体"/>
                <w:lang w:val="en-US" w:eastAsia="zh-CN"/>
              </w:rPr>
              <w:t>8</w:t>
            </w:r>
          </w:p>
        </w:tc>
        <w:tc>
          <w:tcPr>
            <w:tcW w:w="1100" w:type="dxa"/>
            <w:vAlign w:val="center"/>
          </w:tcPr>
          <w:p w14:paraId="63CEE846">
            <w:pPr>
              <w:rPr>
                <w:rFonts w:hint="eastAsia" w:ascii="宋体" w:hAnsi="宋体"/>
              </w:rPr>
            </w:pPr>
            <w:r>
              <w:rPr>
                <w:rFonts w:hint="eastAsia" w:ascii="宋体" w:hAnsi="宋体"/>
              </w:rPr>
              <w:t>风险缓解</w:t>
            </w:r>
          </w:p>
        </w:tc>
        <w:tc>
          <w:tcPr>
            <w:tcW w:w="1971" w:type="dxa"/>
            <w:vAlign w:val="center"/>
          </w:tcPr>
          <w:p w14:paraId="2A6993C9">
            <w:pPr>
              <w:ind w:left="420" w:leftChars="200"/>
              <w:rPr>
                <w:rFonts w:hint="default" w:ascii="宋体" w:hAnsi="宋体" w:eastAsia="宋体"/>
                <w:lang w:val="en-US" w:eastAsia="zh-CN"/>
              </w:rPr>
            </w:pPr>
            <w:r>
              <w:rPr>
                <w:rFonts w:hint="eastAsia" w:ascii="宋体" w:hAnsi="宋体"/>
                <w:lang w:val="en-US" w:eastAsia="zh-CN"/>
              </w:rPr>
              <w:t>架构部架构师</w:t>
            </w:r>
          </w:p>
        </w:tc>
      </w:tr>
    </w:tbl>
    <w:p w14:paraId="1D4A8A39">
      <w:pPr>
        <w:spacing w:line="192" w:lineRule="auto"/>
        <w:ind w:left="2804"/>
        <w:rPr>
          <w:rFonts w:ascii="PingFang SC" w:hAnsi="PingFang SC" w:eastAsia="PingFang SC" w:cs="PingFang SC"/>
          <w:spacing w:val="-3"/>
          <w:sz w:val="21"/>
          <w:szCs w:val="21"/>
        </w:rPr>
      </w:pPr>
    </w:p>
    <w:p w14:paraId="76E9C795">
      <w:pPr>
        <w:spacing w:line="82" w:lineRule="exact"/>
      </w:pPr>
    </w:p>
    <w:p w14:paraId="039827CE">
      <w:pPr>
        <w:pStyle w:val="24"/>
        <w:keepNext w:val="0"/>
        <w:keepLines w:val="0"/>
        <w:widowControl/>
        <w:suppressLineNumbers w:val="0"/>
      </w:pPr>
      <w:r>
        <w:t>（1）</w:t>
      </w:r>
      <w:r>
        <w:rPr>
          <w:rStyle w:val="30"/>
          <w:rFonts w:hint="eastAsia"/>
        </w:rPr>
        <w:t>行业调研不充分风险</w:t>
      </w:r>
      <w:r>
        <w:br w:type="textWrapping"/>
      </w:r>
      <w:r>
        <w:rPr>
          <w:rFonts w:hint="eastAsia"/>
          <w:lang w:val="en-US" w:eastAsia="zh-CN"/>
        </w:rPr>
        <w:tab/>
      </w:r>
      <w:r>
        <w:rPr>
          <w:rFonts w:hint="eastAsia"/>
        </w:rPr>
        <w:t>行业调研不足会导致实施路径偏差、需求误判及资源投入失衡，存在较强的方向性风险。为规避该风险，项目组构建了前期调研质量保障体系。首先，建立规范化调研模板，将行业现状、竞品特征、监管政策及审核趋势作为必填字段，形成可复用、可对比的调研基线。其次，引入跨部门联合评审机制，由业务、研发、合规等部门对调研成果进行集体校准，以验证行业假设的充分性与正确性。同时，引入外部专家咨询作为补充，确保对行业演化的敏感性。最后，将调研成果与版本规划绑定，未通过调研审查的模块不得进入方案设计环节。从而通过“模板化调研—跨部门校准—专家验证—里程碑审查”的体系化流程，最大程度规避因行业理解偏差导致的路径偏离风险</w:t>
      </w:r>
      <w:r>
        <w:t>。</w:t>
      </w:r>
    </w:p>
    <w:p w14:paraId="74540F25">
      <w:pPr>
        <w:pStyle w:val="24"/>
        <w:keepNext w:val="0"/>
        <w:keepLines w:val="0"/>
        <w:widowControl/>
        <w:suppressLineNumbers w:val="0"/>
      </w:pPr>
      <w:r>
        <w:t>（2）</w:t>
      </w:r>
      <w:r>
        <w:rPr>
          <w:rStyle w:val="30"/>
          <w:rFonts w:hint="eastAsia"/>
        </w:rPr>
        <w:t>变动方案带来的进度影响风险</w:t>
      </w:r>
      <w:r>
        <w:br w:type="textWrapping"/>
      </w:r>
      <w:r>
        <w:rPr>
          <w:rFonts w:hint="eastAsia"/>
          <w:lang w:val="en-US" w:eastAsia="zh-CN"/>
        </w:rPr>
        <w:tab/>
      </w:r>
      <w:r>
        <w:rPr>
          <w:rFonts w:hint="eastAsia"/>
        </w:rPr>
        <w:t>智能审核项目具有探索性强、方案变化频繁的特征，未经治理的变更极易造成迭代拥堵与进度延误。为缓解此类风险，项目组构建了结构化的变更管理机制。一是采用架构分层设计，通过将系统拆分为模型层、规则层、交互层等独立模块，确保局部调整不会牵动核心链路。二是引入变更影响评估（CIA）制度，每项变更均需提交影响范围、资源消耗、上线风险等指标评估报告，由架构师进行审核决策。三是实施双轨交付机制，即将探索性创新与主线交付分离，使验证性工作不阻塞主线进度。通过分层架构、影响评估</w:t>
      </w:r>
      <w:r>
        <w:rPr>
          <w:rFonts w:hint="eastAsia"/>
          <w:lang w:val="en-US" w:eastAsia="zh-CN"/>
        </w:rPr>
        <w:t>和</w:t>
      </w:r>
      <w:r>
        <w:rPr>
          <w:rFonts w:hint="eastAsia"/>
        </w:rPr>
        <w:t>双轨交付，有效降低方案变更对项目进度的不利影响。</w:t>
      </w:r>
    </w:p>
    <w:p w14:paraId="113D11D8">
      <w:pPr>
        <w:pStyle w:val="24"/>
        <w:keepNext w:val="0"/>
        <w:keepLines w:val="0"/>
        <w:widowControl/>
        <w:suppressLineNumbers w:val="0"/>
        <w:rPr>
          <w:rFonts w:hint="eastAsia"/>
        </w:rPr>
      </w:pPr>
      <w:r>
        <w:t>（3）</w:t>
      </w:r>
      <w:r>
        <w:rPr>
          <w:rStyle w:val="30"/>
          <w:rFonts w:hint="eastAsia"/>
        </w:rPr>
        <w:t>AI 不确定性风险</w:t>
      </w:r>
      <w:r>
        <w:br w:type="textWrapping"/>
      </w:r>
      <w:r>
        <w:rPr>
          <w:rFonts w:hint="eastAsia"/>
          <w:lang w:val="en-US" w:eastAsia="zh-CN"/>
        </w:rPr>
        <w:tab/>
      </w:r>
      <w:r>
        <w:rPr>
          <w:rFonts w:hint="eastAsia"/>
        </w:rPr>
        <w:t>算法不确定性是智能审核系统的核心高风险源，主要体现在模型泛化能力不足、结果偏差不可控以及版本迭代带来的性能波动。为缓解上述风险，项目组构建了覆盖事前验证、事中监控、事后回溯的三层算法治理体系。</w:t>
      </w:r>
    </w:p>
    <w:p w14:paraId="6F584B7C">
      <w:pPr>
        <w:pStyle w:val="24"/>
        <w:keepNext w:val="0"/>
        <w:keepLines w:val="0"/>
        <w:widowControl/>
        <w:suppressLineNumbers w:val="0"/>
        <w:ind w:firstLine="420" w:firstLineChars="0"/>
        <w:rPr>
          <w:rFonts w:hint="eastAsia"/>
        </w:rPr>
      </w:pPr>
      <w:r>
        <w:rPr>
          <w:rFonts w:hint="eastAsia"/>
        </w:rPr>
        <w:t>构建算法验证体系。在模型开发阶段对 OCR、分类、检测、问答生成等子模块实施细粒度验证，确保每个组件均具备可测性。上线前通过效果对齐、回归测试和风险场景验证等流程对模型质量进行全面审查，并通过 A/B Test 与灰度发布机制降低模型上线风险。</w:t>
      </w:r>
      <w:r>
        <w:rPr>
          <w:rFonts w:hint="eastAsia"/>
          <w:lang w:val="en-US" w:eastAsia="zh-CN"/>
        </w:rPr>
        <w:t>其次，</w:t>
      </w:r>
      <w:r>
        <w:rPr>
          <w:rFonts w:hint="eastAsia"/>
        </w:rPr>
        <w:t>完善模型治理体系。</w:t>
      </w:r>
      <w:r>
        <w:rPr>
          <w:rFonts w:hint="eastAsia"/>
          <w:lang w:val="en-US" w:eastAsia="zh-CN"/>
        </w:rPr>
        <w:t>在算法方面，通过看板监控准确率、性能等核心指标进行监控，出现异常及时降级。在安全方面，接入公司统一网关，避免敏感信息的泄露。最后</w:t>
      </w:r>
      <w:r>
        <w:rPr>
          <w:rFonts w:hint="eastAsia"/>
        </w:rPr>
        <w:t>。</w:t>
      </w:r>
    </w:p>
    <w:p w14:paraId="7EA486FF">
      <w:pPr>
        <w:pStyle w:val="24"/>
        <w:keepNext w:val="0"/>
        <w:keepLines w:val="0"/>
        <w:widowControl/>
        <w:suppressLineNumbers w:val="0"/>
        <w:rPr>
          <w:rFonts w:hint="eastAsia"/>
        </w:rPr>
      </w:pPr>
      <w:r>
        <w:t>（</w:t>
      </w:r>
      <w:r>
        <w:rPr>
          <w:rFonts w:hint="eastAsia"/>
          <w:lang w:val="en-US" w:eastAsia="zh-CN"/>
        </w:rPr>
        <w:t>4</w:t>
      </w:r>
      <w:r>
        <w:t>）</w:t>
      </w:r>
      <w:r>
        <w:rPr>
          <w:rStyle w:val="30"/>
          <w:rFonts w:hint="eastAsia"/>
        </w:rPr>
        <w:t xml:space="preserve">AI </w:t>
      </w:r>
      <w:r>
        <w:rPr>
          <w:rStyle w:val="30"/>
          <w:rFonts w:hint="eastAsia"/>
          <w:lang w:val="en-US" w:eastAsia="zh-CN"/>
        </w:rPr>
        <w:t>不达标</w:t>
      </w:r>
      <w:r>
        <w:rPr>
          <w:rStyle w:val="30"/>
          <w:rFonts w:hint="eastAsia"/>
        </w:rPr>
        <w:t>风险</w:t>
      </w:r>
    </w:p>
    <w:p w14:paraId="63C36219">
      <w:pPr>
        <w:pStyle w:val="24"/>
        <w:keepNext w:val="0"/>
        <w:keepLines w:val="0"/>
        <w:widowControl/>
        <w:suppressLineNumbers w:val="0"/>
        <w:ind w:firstLine="420" w:firstLineChars="0"/>
        <w:rPr>
          <w:rFonts w:hint="default"/>
          <w:lang w:val="en-US"/>
        </w:rPr>
      </w:pPr>
      <w:r>
        <w:rPr>
          <w:rFonts w:hint="eastAsia"/>
          <w:lang w:val="en-US" w:eastAsia="zh-CN"/>
        </w:rPr>
        <w:t>建立数据治理体系和敏捷迭代计划。构建高质量标注池与负案例回流机制，将系统运行中出现的误判样本周期训练集，持续增强模型在复杂场景下的表现。建立指标分解看板，实时查看机审率降低，找出关键影响算法，每周迭代提升AI的能力。</w:t>
      </w:r>
    </w:p>
    <w:p w14:paraId="3C75A842">
      <w:pPr>
        <w:pStyle w:val="24"/>
        <w:keepNext w:val="0"/>
        <w:keepLines w:val="0"/>
        <w:widowControl/>
        <w:suppressLineNumbers w:val="0"/>
        <w:rPr>
          <w:rFonts w:hint="default" w:eastAsia="宋体"/>
          <w:lang w:val="en-US" w:eastAsia="zh-CN"/>
        </w:rPr>
      </w:pPr>
      <w:r>
        <w:t>（</w:t>
      </w:r>
      <w:r>
        <w:rPr>
          <w:rFonts w:hint="eastAsia"/>
          <w:lang w:val="en-US" w:eastAsia="zh-CN"/>
        </w:rPr>
        <w:t>5</w:t>
      </w:r>
      <w:r>
        <w:t>）</w:t>
      </w:r>
      <w:r>
        <w:rPr>
          <w:rStyle w:val="30"/>
          <w:rFonts w:hint="eastAsia"/>
        </w:rPr>
        <w:t xml:space="preserve">AI </w:t>
      </w:r>
      <w:r>
        <w:rPr>
          <w:rStyle w:val="30"/>
          <w:rFonts w:hint="eastAsia"/>
          <w:lang w:val="en-US" w:eastAsia="zh-CN"/>
        </w:rPr>
        <w:t>错判风险</w:t>
      </w:r>
    </w:p>
    <w:p w14:paraId="0DCF7AE6">
      <w:pPr>
        <w:pStyle w:val="24"/>
        <w:keepNext w:val="0"/>
        <w:keepLines w:val="0"/>
        <w:widowControl/>
        <w:suppressLineNumbers w:val="0"/>
        <w:ind w:firstLine="420" w:firstLineChars="0"/>
        <w:rPr>
          <w:rFonts w:hint="default" w:eastAsia="宋体"/>
          <w:lang w:val="en-US" w:eastAsia="zh-CN"/>
        </w:rPr>
      </w:pPr>
      <w:r>
        <w:rPr>
          <w:rFonts w:hint="eastAsia"/>
          <w:lang w:val="en-US" w:eastAsia="zh-CN"/>
        </w:rPr>
        <w:t>错判风险是典型的算法准确率问题，会出现两种错误：FP和TN</w:t>
      </w:r>
      <w:r>
        <w:rPr>
          <w:rFonts w:hint="eastAsia"/>
        </w:rPr>
        <w:t>。</w:t>
      </w:r>
      <w:r>
        <w:rPr>
          <w:rFonts w:hint="eastAsia"/>
          <w:lang w:val="en-US" w:eastAsia="zh-CN"/>
        </w:rPr>
        <w:t>对于FP的策略是在前期通过打标的方式，并非自动通过，保留人工兜底的能力，验证无问题后才可以灰度的方式自动通过；对于TN的策略是通过审核结果的反馈，自动流转到误判样本，成本算法下轮迭代的样本集。</w:t>
      </w:r>
    </w:p>
    <w:p w14:paraId="087D6F19">
      <w:pPr>
        <w:pStyle w:val="24"/>
        <w:keepNext w:val="0"/>
        <w:keepLines w:val="0"/>
        <w:widowControl/>
        <w:suppressLineNumbers w:val="0"/>
      </w:pPr>
      <w:r>
        <w:t>（</w:t>
      </w:r>
      <w:r>
        <w:rPr>
          <w:rFonts w:hint="eastAsia"/>
          <w:lang w:val="en-US" w:eastAsia="zh-CN"/>
        </w:rPr>
        <w:t>6</w:t>
      </w:r>
      <w:r>
        <w:t>）</w:t>
      </w:r>
      <w:r>
        <w:rPr>
          <w:rStyle w:val="30"/>
          <w:rFonts w:hint="eastAsia"/>
        </w:rPr>
        <w:t>系统质量风险</w:t>
      </w:r>
      <w:r>
        <w:br w:type="textWrapping"/>
      </w:r>
      <w:r>
        <w:rPr>
          <w:rFonts w:hint="eastAsia"/>
          <w:lang w:val="en-US" w:eastAsia="zh-CN"/>
        </w:rPr>
        <w:tab/>
      </w:r>
      <w:r>
        <w:rPr>
          <w:rFonts w:hint="eastAsia"/>
        </w:rPr>
        <w:t>高频迭代和快速上线是智能审核项目的典型特征，但同时也对系统质量提出极高要求。为规避质量风险，项目组制定了工程化质量保障体系。首先，建立“日级迭代”质量闸门，要求每次版本上线前必须通过核心流程自动化测试。其次，通过预发布环境与生产影子环境进行双环境验证，确保上线功能在真实业务流量下具备稳定表现。再次，</w:t>
      </w:r>
      <w:r>
        <w:rPr>
          <w:rFonts w:hint="eastAsia"/>
          <w:lang w:val="en-US" w:eastAsia="zh-CN"/>
        </w:rPr>
        <w:t>建立全面的监控体系</w:t>
      </w:r>
      <w:r>
        <w:rPr>
          <w:rFonts w:hint="eastAsia"/>
        </w:rPr>
        <w:t>，</w:t>
      </w:r>
      <w:r>
        <w:rPr>
          <w:rFonts w:hint="eastAsia"/>
          <w:lang w:val="en-US" w:eastAsia="zh-CN"/>
        </w:rPr>
        <w:t>实时监控系统的可用性和性能，通过数据监控每半小时监控机审率的情况</w:t>
      </w:r>
      <w:r>
        <w:rPr>
          <w:rFonts w:hint="eastAsia"/>
        </w:rPr>
        <w:t>。通过全流程质量控制，有效避免审核逻辑缺陷和技术债务积累导致的系统性质量风险</w:t>
      </w:r>
      <w:r>
        <w:t>。</w:t>
      </w:r>
    </w:p>
    <w:p w14:paraId="1F4E0576">
      <w:pPr>
        <w:pStyle w:val="24"/>
        <w:keepNext w:val="0"/>
        <w:keepLines w:val="0"/>
        <w:widowControl/>
        <w:suppressLineNumbers w:val="0"/>
      </w:pPr>
      <w:r>
        <w:t>（</w:t>
      </w:r>
      <w:r>
        <w:rPr>
          <w:rFonts w:hint="eastAsia"/>
          <w:lang w:val="en-US" w:eastAsia="zh-CN"/>
        </w:rPr>
        <w:t>7</w:t>
      </w:r>
      <w:r>
        <w:t>）</w:t>
      </w:r>
      <w:r>
        <w:rPr>
          <w:rStyle w:val="30"/>
          <w:rFonts w:hint="eastAsia"/>
        </w:rPr>
        <w:t>品牌方拒绝认证风险</w:t>
      </w:r>
      <w:r>
        <w:br w:type="textWrapping"/>
      </w:r>
      <w:r>
        <w:rPr>
          <w:rFonts w:hint="eastAsia"/>
          <w:lang w:val="en-US" w:eastAsia="zh-CN"/>
        </w:rPr>
        <w:tab/>
      </w:r>
      <w:r>
        <w:rPr>
          <w:rFonts w:hint="eastAsia"/>
        </w:rPr>
        <w:t>智能审核系统需要向品牌方发起认证请求，若策略不合理</w:t>
      </w:r>
      <w:r>
        <w:rPr>
          <w:rFonts w:hint="eastAsia"/>
          <w:lang w:val="en-US" w:eastAsia="zh-CN"/>
        </w:rPr>
        <w:t>或者不智能</w:t>
      </w:r>
      <w:r>
        <w:rPr>
          <w:rFonts w:hint="eastAsia"/>
        </w:rPr>
        <w:t>则可能导致高拒绝</w:t>
      </w:r>
      <w:r>
        <w:rPr>
          <w:rFonts w:hint="eastAsia"/>
          <w:lang w:val="en-US" w:eastAsia="zh-CN"/>
        </w:rPr>
        <w:t>认证</w:t>
      </w:r>
      <w:r>
        <w:rPr>
          <w:rFonts w:hint="eastAsia"/>
        </w:rPr>
        <w:t>率，从而引发审核延误与流程中断。为缓解此类风险，项目组重点从数据学习与策略优化两方面着手改善。首先，构建品牌方反馈回路</w:t>
      </w:r>
      <w:r>
        <w:rPr>
          <w:rFonts w:hint="eastAsia"/>
          <w:lang w:val="en-US" w:eastAsia="zh-CN"/>
        </w:rPr>
        <w:t>机制。定时对品牌方</w:t>
      </w:r>
      <w:r>
        <w:rPr>
          <w:rFonts w:hint="eastAsia"/>
        </w:rPr>
        <w:t>进行</w:t>
      </w:r>
      <w:r>
        <w:rPr>
          <w:rFonts w:hint="eastAsia"/>
          <w:lang w:val="en-US" w:eastAsia="zh-CN"/>
        </w:rPr>
        <w:t>回访，调研拒绝原因，</w:t>
      </w:r>
      <w:r>
        <w:rPr>
          <w:rFonts w:hint="eastAsia"/>
        </w:rPr>
        <w:t>结构化汇总，持续优化认证策略。其次，分析品牌方活跃时段、响应模式及历史行为，动态调整触达时机与频率。</w:t>
      </w:r>
      <w:r>
        <w:rPr>
          <w:rFonts w:hint="eastAsia"/>
          <w:lang w:val="en-US" w:eastAsia="zh-CN"/>
        </w:rPr>
        <w:t>最后</w:t>
      </w:r>
      <w:r>
        <w:rPr>
          <w:rFonts w:hint="eastAsia"/>
        </w:rPr>
        <w:t>，</w:t>
      </w:r>
      <w:r>
        <w:rPr>
          <w:rFonts w:hint="eastAsia"/>
          <w:lang w:val="en-US" w:eastAsia="zh-CN"/>
        </w:rPr>
        <w:t>减少无用的重复认证请求</w:t>
      </w:r>
      <w:r>
        <w:rPr>
          <w:rFonts w:hint="eastAsia"/>
        </w:rPr>
        <w:t>，</w:t>
      </w:r>
      <w:r>
        <w:rPr>
          <w:rFonts w:hint="eastAsia"/>
          <w:lang w:val="en-US" w:eastAsia="zh-CN"/>
        </w:rPr>
        <w:t>已认证品牌到期前优化为自动通过，但保留降级能力</w:t>
      </w:r>
      <w:r>
        <w:t>。</w:t>
      </w:r>
    </w:p>
    <w:p w14:paraId="7D2781BA">
      <w:pPr>
        <w:pStyle w:val="24"/>
        <w:keepNext w:val="0"/>
        <w:keepLines w:val="0"/>
        <w:widowControl/>
        <w:suppressLineNumbers w:val="0"/>
      </w:pPr>
      <w:r>
        <w:t>（</w:t>
      </w:r>
      <w:r>
        <w:rPr>
          <w:rFonts w:hint="eastAsia"/>
          <w:lang w:val="en-US" w:eastAsia="zh-CN"/>
        </w:rPr>
        <w:t>8</w:t>
      </w:r>
      <w:r>
        <w:t>）</w:t>
      </w:r>
      <w:r>
        <w:rPr>
          <w:rStyle w:val="30"/>
          <w:rFonts w:hint="eastAsia"/>
          <w:lang w:val="en-US" w:eastAsia="zh-CN"/>
        </w:rPr>
        <w:t>品</w:t>
      </w:r>
      <w:r>
        <w:rPr>
          <w:rStyle w:val="30"/>
          <w:rFonts w:hint="eastAsia"/>
        </w:rPr>
        <w:t>牌方打扰过多风险</w:t>
      </w:r>
      <w:r>
        <w:br w:type="textWrapping"/>
      </w:r>
      <w:r>
        <w:rPr>
          <w:rFonts w:hint="eastAsia"/>
          <w:lang w:val="en-US" w:eastAsia="zh-CN"/>
        </w:rPr>
        <w:tab/>
      </w:r>
      <w:r>
        <w:rPr>
          <w:rFonts w:hint="eastAsia"/>
        </w:rPr>
        <w:t>频繁触达品牌方可能造成骚扰感与负面体验，严重时会引发品牌投诉或影响合作关系。为规避该类风险，项目组对触达策略进行系统化治理。首先，建立触达频控机制，限制品牌方在特定时间窗口内的触达次数。其次，依据品牌方响应率与历史行为构建智能触达策略，实现触达间隔的动态优化。第三，系统在发起触达前进行必要性判断，避免非必要的重复沟通。最后，通过优化触达内容、统一话术模板以及流程简化，降低品牌方的操作负担与心理抵触。通过上述措施，可有效减少触达过频带来的合作风险</w:t>
      </w:r>
      <w:r>
        <w:t>。</w:t>
      </w:r>
    </w:p>
    <w:p w14:paraId="46ED3375">
      <w:pPr>
        <w:pStyle w:val="24"/>
        <w:keepNext w:val="0"/>
        <w:keepLines w:val="0"/>
        <w:widowControl/>
        <w:suppressLineNumbers w:val="0"/>
      </w:pPr>
    </w:p>
    <w:p w14:paraId="51308017">
      <w:pPr>
        <w:spacing w:before="275" w:line="195" w:lineRule="auto"/>
        <w:ind w:left="37"/>
        <w:outlineLvl w:val="2"/>
        <w:rPr>
          <w:rFonts w:ascii="PingFang SC" w:hAnsi="PingFang SC" w:eastAsia="PingFang SC" w:cs="PingFang SC"/>
          <w:sz w:val="23"/>
          <w:szCs w:val="23"/>
        </w:rPr>
      </w:pPr>
      <w:bookmarkStart w:id="75" w:name="bookmark45"/>
      <w:bookmarkEnd w:id="75"/>
      <w:r>
        <w:rPr>
          <w:rFonts w:ascii="PingFang SC" w:hAnsi="PingFang SC" w:eastAsia="PingFang SC" w:cs="PingFang SC"/>
          <w:b/>
          <w:bCs/>
          <w:spacing w:val="9"/>
          <w:sz w:val="23"/>
          <w:szCs w:val="23"/>
        </w:rPr>
        <w:t>6.1.2</w:t>
      </w:r>
      <w:r>
        <w:rPr>
          <w:rFonts w:ascii="PingFang SC" w:hAnsi="PingFang SC" w:eastAsia="PingFang SC" w:cs="PingFang SC"/>
          <w:spacing w:val="86"/>
          <w:sz w:val="23"/>
          <w:szCs w:val="23"/>
        </w:rPr>
        <w:t xml:space="preserve"> </w:t>
      </w:r>
      <w:r>
        <w:rPr>
          <w:rFonts w:ascii="PingFang SC" w:hAnsi="PingFang SC" w:eastAsia="PingFang SC" w:cs="PingFang SC"/>
          <w:b/>
          <w:bCs/>
          <w:spacing w:val="9"/>
          <w:sz w:val="23"/>
          <w:szCs w:val="23"/>
        </w:rPr>
        <w:t>中风险和较低风险应对措施</w:t>
      </w:r>
    </w:p>
    <w:p w14:paraId="1CD7E380">
      <w:pPr>
        <w:spacing w:before="262" w:line="245" w:lineRule="auto"/>
        <w:ind w:left="37" w:right="26" w:firstLine="482"/>
        <w:jc w:val="both"/>
        <w:rPr>
          <w:rFonts w:ascii="PingFang SC" w:hAnsi="PingFang SC" w:eastAsia="PingFang SC" w:cs="PingFang SC"/>
          <w:spacing w:val="-2"/>
          <w:sz w:val="24"/>
          <w:szCs w:val="24"/>
        </w:rPr>
      </w:pPr>
      <w:r>
        <w:rPr>
          <w:rFonts w:ascii="PingFang SC" w:hAnsi="PingFang SC" w:eastAsia="PingFang SC" w:cs="PingFang SC"/>
          <w:spacing w:val="-1"/>
          <w:sz w:val="24"/>
          <w:szCs w:val="24"/>
        </w:rPr>
        <w:t>经过第四章风险识别和第五章风险评估，总风险项共</w:t>
      </w:r>
      <w:r>
        <w:rPr>
          <w:rFonts w:ascii="PingFang SC" w:hAnsi="PingFang SC" w:eastAsia="PingFang SC" w:cs="PingFang SC"/>
          <w:spacing w:val="42"/>
          <w:w w:val="101"/>
          <w:sz w:val="24"/>
          <w:szCs w:val="24"/>
        </w:rPr>
        <w:t xml:space="preserve"> </w:t>
      </w:r>
      <w:r>
        <w:rPr>
          <w:rFonts w:ascii="Times New Roman" w:hAnsi="Times New Roman" w:eastAsia="Times New Roman" w:cs="Times New Roman"/>
          <w:spacing w:val="-1"/>
          <w:sz w:val="24"/>
          <w:szCs w:val="24"/>
        </w:rPr>
        <w:t>2</w:t>
      </w:r>
      <w:r>
        <w:rPr>
          <w:rFonts w:hint="eastAsia" w:eastAsia="宋体" w:cs="Times New Roman"/>
          <w:spacing w:val="-1"/>
          <w:sz w:val="24"/>
          <w:szCs w:val="24"/>
          <w:lang w:val="en-US" w:eastAsia="zh-CN"/>
        </w:rPr>
        <w:t>9</w:t>
      </w:r>
      <w:r>
        <w:rPr>
          <w:rFonts w:ascii="Times New Roman" w:hAnsi="Times New Roman" w:eastAsia="Times New Roman" w:cs="Times New Roman"/>
          <w:spacing w:val="43"/>
          <w:w w:val="101"/>
          <w:sz w:val="24"/>
          <w:szCs w:val="24"/>
        </w:rPr>
        <w:t xml:space="preserve"> </w:t>
      </w:r>
      <w:r>
        <w:rPr>
          <w:rFonts w:ascii="PingFang SC" w:hAnsi="PingFang SC" w:eastAsia="PingFang SC" w:cs="PingFang SC"/>
          <w:spacing w:val="-1"/>
          <w:sz w:val="24"/>
          <w:szCs w:val="24"/>
        </w:rPr>
        <w:t>项，按照风险权重值排</w:t>
      </w:r>
      <w:r>
        <w:rPr>
          <w:rFonts w:ascii="PingFang SC" w:hAnsi="PingFang SC" w:eastAsia="PingFang SC" w:cs="PingFang SC"/>
          <w:spacing w:val="2"/>
          <w:sz w:val="24"/>
          <w:szCs w:val="24"/>
        </w:rPr>
        <w:t>序</w:t>
      </w:r>
      <w:r>
        <w:rPr>
          <w:rFonts w:ascii="PingFang SC" w:hAnsi="PingFang SC" w:eastAsia="PingFang SC" w:cs="PingFang SC"/>
          <w:spacing w:val="-48"/>
          <w:sz w:val="24"/>
          <w:szCs w:val="24"/>
        </w:rPr>
        <w:t xml:space="preserve"> </w:t>
      </w:r>
      <w:r>
        <w:rPr>
          <w:rFonts w:ascii="PingFang SC" w:hAnsi="PingFang SC" w:eastAsia="PingFang SC" w:cs="PingFang SC"/>
          <w:spacing w:val="2"/>
          <w:sz w:val="24"/>
          <w:szCs w:val="24"/>
        </w:rPr>
        <w:t>，可以看到中风险和较低风险在</w:t>
      </w:r>
      <w:r>
        <w:rPr>
          <w:rFonts w:hint="eastAsia" w:ascii="PingFang SC" w:hAnsi="PingFang SC" w:eastAsia="PingFang SC" w:cs="PingFang SC"/>
          <w:spacing w:val="2"/>
          <w:sz w:val="24"/>
          <w:szCs w:val="24"/>
          <w:lang w:val="en-US" w:eastAsia="zh-CN"/>
        </w:rPr>
        <w:t>算法不确定性、实时路径不清晰、数据合规、人机交互等</w:t>
      </w:r>
      <w:r>
        <w:rPr>
          <w:rFonts w:ascii="PingFang SC" w:hAnsi="PingFang SC" w:eastAsia="PingFang SC" w:cs="PingFang SC"/>
          <w:spacing w:val="2"/>
          <w:sz w:val="24"/>
          <w:szCs w:val="24"/>
        </w:rPr>
        <w:t>方面。</w:t>
      </w:r>
      <w:r>
        <w:rPr>
          <w:rFonts w:ascii="PingFang SC" w:hAnsi="PingFang SC" w:eastAsia="PingFang SC" w:cs="PingFang SC"/>
          <w:spacing w:val="-57"/>
          <w:sz w:val="24"/>
          <w:szCs w:val="24"/>
        </w:rPr>
        <w:t xml:space="preserve"> </w:t>
      </w:r>
      <w:r>
        <w:rPr>
          <w:rFonts w:ascii="PingFang SC" w:hAnsi="PingFang SC" w:eastAsia="PingFang SC" w:cs="PingFang SC"/>
          <w:spacing w:val="2"/>
          <w:sz w:val="24"/>
          <w:szCs w:val="24"/>
        </w:rPr>
        <w:t>我们</w:t>
      </w:r>
      <w:r>
        <w:rPr>
          <w:rFonts w:ascii="PingFang SC" w:hAnsi="PingFang SC" w:eastAsia="PingFang SC" w:cs="PingFang SC"/>
          <w:spacing w:val="3"/>
          <w:sz w:val="24"/>
          <w:szCs w:val="24"/>
        </w:rPr>
        <w:t>要规避中风险扩展为高一级风险的可能性，</w:t>
      </w:r>
      <w:r>
        <w:rPr>
          <w:rFonts w:ascii="PingFang SC" w:hAnsi="PingFang SC" w:eastAsia="PingFang SC" w:cs="PingFang SC"/>
          <w:spacing w:val="-32"/>
          <w:sz w:val="24"/>
          <w:szCs w:val="24"/>
        </w:rPr>
        <w:t xml:space="preserve"> </w:t>
      </w:r>
      <w:r>
        <w:rPr>
          <w:rFonts w:ascii="PingFang SC" w:hAnsi="PingFang SC" w:eastAsia="PingFang SC" w:cs="PingFang SC"/>
          <w:spacing w:val="3"/>
          <w:sz w:val="24"/>
          <w:szCs w:val="24"/>
        </w:rPr>
        <w:t>尽量让其靠近低风险。</w:t>
      </w:r>
      <w:r>
        <w:rPr>
          <w:rFonts w:ascii="PingFang SC" w:hAnsi="PingFang SC" w:eastAsia="PingFang SC" w:cs="PingFang SC"/>
          <w:spacing w:val="-42"/>
          <w:sz w:val="24"/>
          <w:szCs w:val="24"/>
        </w:rPr>
        <w:t xml:space="preserve"> </w:t>
      </w:r>
      <w:r>
        <w:rPr>
          <w:rFonts w:ascii="PingFang SC" w:hAnsi="PingFang SC" w:eastAsia="PingFang SC" w:cs="PingFang SC"/>
          <w:spacing w:val="3"/>
          <w:sz w:val="24"/>
          <w:szCs w:val="24"/>
        </w:rPr>
        <w:t>根据风险应对策</w:t>
      </w:r>
      <w:r>
        <w:rPr>
          <w:rFonts w:ascii="PingFang SC" w:hAnsi="PingFang SC" w:eastAsia="PingFang SC" w:cs="PingFang SC"/>
          <w:spacing w:val="4"/>
          <w:sz w:val="24"/>
          <w:szCs w:val="24"/>
        </w:rPr>
        <w:t>略，对风险清单中的因素进行分类和总结，</w:t>
      </w:r>
      <w:r>
        <w:rPr>
          <w:rFonts w:ascii="PingFang SC" w:hAnsi="PingFang SC" w:eastAsia="PingFang SC" w:cs="PingFang SC"/>
          <w:spacing w:val="-30"/>
          <w:sz w:val="24"/>
          <w:szCs w:val="24"/>
        </w:rPr>
        <w:t xml:space="preserve"> </w:t>
      </w:r>
      <w:r>
        <w:rPr>
          <w:rFonts w:ascii="PingFang SC" w:hAnsi="PingFang SC" w:eastAsia="PingFang SC" w:cs="PingFang SC"/>
          <w:spacing w:val="4"/>
          <w:sz w:val="24"/>
          <w:szCs w:val="24"/>
        </w:rPr>
        <w:t>并针对中风险和较低风险确定具体的应</w:t>
      </w:r>
      <w:r>
        <w:rPr>
          <w:rFonts w:ascii="PingFang SC" w:hAnsi="PingFang SC" w:eastAsia="PingFang SC" w:cs="PingFang SC"/>
          <w:spacing w:val="-2"/>
          <w:sz w:val="24"/>
          <w:szCs w:val="24"/>
        </w:rPr>
        <w:t xml:space="preserve">对措施。中风险和较低风险应对策略表如表 </w:t>
      </w:r>
      <w:r>
        <w:rPr>
          <w:rFonts w:ascii="Times New Roman" w:hAnsi="Times New Roman" w:eastAsia="Times New Roman" w:cs="Times New Roman"/>
          <w:spacing w:val="-2"/>
          <w:sz w:val="24"/>
          <w:szCs w:val="24"/>
        </w:rPr>
        <w:t xml:space="preserve">6.2 </w:t>
      </w:r>
      <w:r>
        <w:rPr>
          <w:rFonts w:ascii="PingFang SC" w:hAnsi="PingFang SC" w:eastAsia="PingFang SC" w:cs="PingFang SC"/>
          <w:spacing w:val="-2"/>
          <w:sz w:val="24"/>
          <w:szCs w:val="24"/>
        </w:rPr>
        <w:t>所示：</w:t>
      </w:r>
    </w:p>
    <w:p w14:paraId="59EA6783">
      <w:pPr>
        <w:spacing w:line="191" w:lineRule="auto"/>
        <w:ind w:left="2809"/>
        <w:rPr>
          <w:rFonts w:ascii="PingFang SC" w:hAnsi="PingFang SC" w:eastAsia="PingFang SC" w:cs="PingFang SC"/>
          <w:spacing w:val="-3"/>
          <w:sz w:val="21"/>
          <w:szCs w:val="21"/>
        </w:rPr>
      </w:pPr>
      <w:r>
        <w:rPr>
          <w:rFonts w:ascii="PingFang SC" w:hAnsi="PingFang SC" w:eastAsia="PingFang SC" w:cs="PingFang SC"/>
          <w:spacing w:val="-3"/>
          <w:sz w:val="21"/>
          <w:szCs w:val="21"/>
        </w:rPr>
        <w:t xml:space="preserve">表 </w:t>
      </w:r>
      <w:r>
        <w:rPr>
          <w:rFonts w:ascii="Times New Roman" w:hAnsi="Times New Roman" w:eastAsia="Times New Roman" w:cs="Times New Roman"/>
          <w:spacing w:val="-3"/>
          <w:sz w:val="21"/>
          <w:szCs w:val="21"/>
        </w:rPr>
        <w:t>6.2</w:t>
      </w:r>
      <w:r>
        <w:rPr>
          <w:rFonts w:ascii="Times New Roman" w:hAnsi="Times New Roman" w:eastAsia="Times New Roman" w:cs="Times New Roman"/>
          <w:spacing w:val="20"/>
          <w:w w:val="101"/>
          <w:sz w:val="21"/>
          <w:szCs w:val="21"/>
        </w:rPr>
        <w:t xml:space="preserve"> </w:t>
      </w:r>
      <w:r>
        <w:rPr>
          <w:rFonts w:ascii="PingFang SC" w:hAnsi="PingFang SC" w:eastAsia="PingFang SC" w:cs="PingFang SC"/>
          <w:spacing w:val="-3"/>
          <w:sz w:val="21"/>
          <w:szCs w:val="21"/>
        </w:rPr>
        <w:t>中风险和较低风险应对策略表</w:t>
      </w:r>
    </w:p>
    <w:tbl>
      <w:tblPr>
        <w:tblStyle w:val="27"/>
        <w:tblW w:w="922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3"/>
        <w:gridCol w:w="671"/>
        <w:gridCol w:w="3035"/>
        <w:gridCol w:w="672"/>
        <w:gridCol w:w="1100"/>
        <w:gridCol w:w="1971"/>
      </w:tblGrid>
      <w:tr w14:paraId="1DE681F9">
        <w:trPr>
          <w:tblHeader/>
        </w:trPr>
        <w:tc>
          <w:tcPr>
            <w:tcW w:w="1773" w:type="dxa"/>
            <w:vAlign w:val="center"/>
          </w:tcPr>
          <w:p w14:paraId="218B4905">
            <w:pPr>
              <w:jc w:val="center"/>
              <w:rPr>
                <w:rFonts w:hint="eastAsia" w:ascii="宋体" w:hAnsi="宋体"/>
              </w:rPr>
            </w:pPr>
          </w:p>
          <w:p w14:paraId="09FE3771">
            <w:pPr>
              <w:jc w:val="center"/>
              <w:rPr>
                <w:rFonts w:hint="default" w:ascii="宋体" w:hAnsi="宋体" w:eastAsia="宋体"/>
                <w:lang w:val="en-US" w:eastAsia="zh-CN"/>
              </w:rPr>
            </w:pPr>
            <w:r>
              <w:rPr>
                <w:rFonts w:hint="eastAsia" w:ascii="宋体" w:hAnsi="宋体"/>
                <w:lang w:val="en-US" w:eastAsia="zh-CN"/>
              </w:rPr>
              <w:t>风险分类</w:t>
            </w:r>
          </w:p>
          <w:p w14:paraId="760C00F7">
            <w:pPr>
              <w:jc w:val="center"/>
              <w:rPr>
                <w:rFonts w:hint="eastAsia" w:ascii="宋体" w:hAnsi="宋体"/>
              </w:rPr>
            </w:pPr>
          </w:p>
        </w:tc>
        <w:tc>
          <w:tcPr>
            <w:tcW w:w="671" w:type="dxa"/>
            <w:vAlign w:val="center"/>
          </w:tcPr>
          <w:p w14:paraId="6B138DA8">
            <w:pPr>
              <w:jc w:val="center"/>
              <w:rPr>
                <w:rFonts w:hint="default" w:ascii="宋体" w:hAnsi="宋体" w:eastAsia="宋体"/>
                <w:lang w:val="en-US" w:eastAsia="zh-CN"/>
              </w:rPr>
            </w:pPr>
            <w:r>
              <w:rPr>
                <w:rFonts w:hint="eastAsia" w:ascii="宋体" w:hAnsi="宋体"/>
                <w:lang w:val="en-US" w:eastAsia="zh-CN"/>
              </w:rPr>
              <w:t>风险编码</w:t>
            </w:r>
          </w:p>
        </w:tc>
        <w:tc>
          <w:tcPr>
            <w:tcW w:w="3035" w:type="dxa"/>
            <w:vAlign w:val="center"/>
          </w:tcPr>
          <w:p w14:paraId="07CF810C">
            <w:pPr>
              <w:jc w:val="center"/>
              <w:rPr>
                <w:rFonts w:hint="default" w:ascii="宋体" w:hAnsi="宋体" w:eastAsia="宋体"/>
                <w:lang w:val="en-US" w:eastAsia="zh-CN"/>
              </w:rPr>
            </w:pPr>
            <w:r>
              <w:rPr>
                <w:rFonts w:hint="eastAsia" w:ascii="宋体" w:hAnsi="宋体"/>
                <w:lang w:val="en-US" w:eastAsia="zh-CN"/>
              </w:rPr>
              <w:t>名称</w:t>
            </w:r>
          </w:p>
        </w:tc>
        <w:tc>
          <w:tcPr>
            <w:tcW w:w="672" w:type="dxa"/>
            <w:vAlign w:val="center"/>
          </w:tcPr>
          <w:p w14:paraId="2D2EC99B">
            <w:pPr>
              <w:jc w:val="center"/>
              <w:rPr>
                <w:rFonts w:hint="default" w:ascii="宋体" w:hAnsi="宋体"/>
                <w:lang w:val="en-US" w:eastAsia="zh-CN"/>
              </w:rPr>
            </w:pPr>
            <w:r>
              <w:rPr>
                <w:rFonts w:hint="eastAsia" w:ascii="宋体" w:hAnsi="宋体"/>
                <w:lang w:val="en-US" w:eastAsia="zh-CN"/>
              </w:rPr>
              <w:t>排序</w:t>
            </w:r>
          </w:p>
        </w:tc>
        <w:tc>
          <w:tcPr>
            <w:tcW w:w="1100" w:type="dxa"/>
            <w:vAlign w:val="center"/>
          </w:tcPr>
          <w:p w14:paraId="4409EEBB">
            <w:pPr>
              <w:jc w:val="center"/>
              <w:rPr>
                <w:rFonts w:hint="default" w:ascii="宋体" w:hAnsi="宋体"/>
                <w:lang w:val="en-US" w:eastAsia="zh-CN"/>
              </w:rPr>
            </w:pPr>
            <w:r>
              <w:rPr>
                <w:rFonts w:hint="eastAsia" w:ascii="宋体" w:hAnsi="宋体"/>
                <w:lang w:val="en-US" w:eastAsia="zh-CN"/>
              </w:rPr>
              <w:t>主策略</w:t>
            </w:r>
          </w:p>
        </w:tc>
        <w:tc>
          <w:tcPr>
            <w:tcW w:w="1971" w:type="dxa"/>
            <w:vAlign w:val="center"/>
          </w:tcPr>
          <w:p w14:paraId="594E4019">
            <w:pPr>
              <w:jc w:val="center"/>
              <w:rPr>
                <w:rFonts w:hint="default" w:ascii="宋体" w:hAnsi="宋体"/>
                <w:lang w:val="en-US" w:eastAsia="zh-CN"/>
              </w:rPr>
            </w:pPr>
            <w:r>
              <w:rPr>
                <w:rFonts w:hint="eastAsia" w:ascii="宋体" w:hAnsi="宋体"/>
                <w:lang w:val="en-US" w:eastAsia="zh-CN"/>
              </w:rPr>
              <w:t>责任人</w:t>
            </w:r>
          </w:p>
        </w:tc>
      </w:tr>
      <w:tr w14:paraId="463D6F32">
        <w:tc>
          <w:tcPr>
            <w:tcW w:w="1773" w:type="dxa"/>
            <w:vAlign w:val="center"/>
          </w:tcPr>
          <w:p w14:paraId="5C5615F6">
            <w:pPr>
              <w:rPr>
                <w:rFonts w:hint="eastAsia" w:ascii="宋体" w:hAnsi="宋体"/>
              </w:rPr>
            </w:pPr>
            <w:r>
              <w:rPr>
                <w:rFonts w:hint="eastAsia" w:ascii="宋体" w:hAnsi="宋体"/>
              </w:rPr>
              <w:t>算法不确定风险</w:t>
            </w:r>
          </w:p>
        </w:tc>
        <w:tc>
          <w:tcPr>
            <w:tcW w:w="671" w:type="dxa"/>
            <w:vAlign w:val="center"/>
          </w:tcPr>
          <w:p w14:paraId="54913E89">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9</m:t>
                    </m:r>
                    <m:ctrlPr>
                      <w:rPr>
                        <w:rFonts w:ascii="DejaVu Math TeX Gyre" w:hAnsi="DejaVu Math TeX Gyre"/>
                        <w:sz w:val="21"/>
                      </w:rPr>
                    </m:ctrlPr>
                  </m:sub>
                </m:sSub>
              </m:oMath>
            </m:oMathPara>
          </w:p>
        </w:tc>
        <w:tc>
          <w:tcPr>
            <w:tcW w:w="3035" w:type="dxa"/>
            <w:shd w:val="clear" w:color="auto" w:fill="auto"/>
            <w:vAlign w:val="center"/>
          </w:tcPr>
          <w:p w14:paraId="24DAF871">
            <w:pPr>
              <w:rPr>
                <w:rFonts w:hint="eastAsia" w:ascii="宋体" w:hAnsi="宋体" w:eastAsia="宋体" w:cs="Times New Roman"/>
                <w:kern w:val="2"/>
                <w:sz w:val="21"/>
                <w:szCs w:val="24"/>
                <w:lang w:val="en-US" w:eastAsia="zh-CN" w:bidi="ar-SA"/>
              </w:rPr>
            </w:pPr>
            <w:r>
              <w:rPr>
                <w:rFonts w:hint="eastAsia" w:ascii="宋体" w:hAnsi="宋体"/>
              </w:rPr>
              <w:t>成本超支的风险</w:t>
            </w:r>
          </w:p>
        </w:tc>
        <w:tc>
          <w:tcPr>
            <w:tcW w:w="672" w:type="dxa"/>
            <w:vAlign w:val="center"/>
          </w:tcPr>
          <w:p w14:paraId="2635A026">
            <w:pPr>
              <w:rPr>
                <w:rFonts w:hint="default" w:ascii="宋体" w:hAnsi="宋体" w:eastAsia="宋体"/>
                <w:lang w:val="en-US" w:eastAsia="zh-CN"/>
              </w:rPr>
            </w:pPr>
            <w:r>
              <w:rPr>
                <w:rFonts w:hint="default" w:ascii="宋体" w:hAnsi="宋体" w:eastAsia="宋体"/>
                <w:lang w:val="en-US" w:eastAsia="zh-CN"/>
              </w:rPr>
              <w:t>10</w:t>
            </w:r>
          </w:p>
        </w:tc>
        <w:tc>
          <w:tcPr>
            <w:tcW w:w="1100" w:type="dxa"/>
            <w:vAlign w:val="center"/>
          </w:tcPr>
          <w:p w14:paraId="65E14F8E">
            <w:pPr>
              <w:rPr>
                <w:rFonts w:hint="eastAsia" w:ascii="宋体" w:hAnsi="宋体"/>
              </w:rPr>
            </w:pPr>
            <w:r>
              <w:rPr>
                <w:rFonts w:hint="eastAsia" w:ascii="宋体" w:hAnsi="宋体"/>
              </w:rPr>
              <w:t>风险规避</w:t>
            </w:r>
          </w:p>
        </w:tc>
        <w:tc>
          <w:tcPr>
            <w:tcW w:w="1971" w:type="dxa"/>
            <w:vAlign w:val="center"/>
          </w:tcPr>
          <w:p w14:paraId="4C5CF257">
            <w:pPr>
              <w:ind w:left="420" w:leftChars="200"/>
              <w:rPr>
                <w:rFonts w:hint="default" w:ascii="宋体" w:hAnsi="宋体" w:eastAsia="宋体"/>
                <w:lang w:val="en-US" w:eastAsia="zh-CN"/>
              </w:rPr>
            </w:pPr>
            <w:r>
              <w:rPr>
                <w:rFonts w:hint="eastAsia" w:ascii="宋体" w:hAnsi="宋体" w:eastAsia="宋体"/>
                <w:lang w:val="en-US" w:eastAsia="zh-CN"/>
              </w:rPr>
              <w:t>算法部经理</w:t>
            </w:r>
          </w:p>
        </w:tc>
      </w:tr>
      <w:tr w14:paraId="5CA726EB">
        <w:tc>
          <w:tcPr>
            <w:tcW w:w="1773" w:type="dxa"/>
            <w:vAlign w:val="center"/>
          </w:tcPr>
          <w:p w14:paraId="68DDA126">
            <w:pPr>
              <w:rPr>
                <w:rFonts w:hint="eastAsia" w:ascii="宋体" w:hAnsi="宋体"/>
              </w:rPr>
            </w:pPr>
            <w:r>
              <w:rPr>
                <w:rFonts w:hint="eastAsia" w:ascii="宋体" w:hAnsi="宋体"/>
              </w:rPr>
              <w:t>质量风险</w:t>
            </w:r>
          </w:p>
        </w:tc>
        <w:tc>
          <w:tcPr>
            <w:tcW w:w="671" w:type="dxa"/>
            <w:vAlign w:val="center"/>
          </w:tcPr>
          <w:p w14:paraId="055D90EA">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17</m:t>
                    </m:r>
                    <m:ctrlPr>
                      <w:rPr>
                        <w:rFonts w:ascii="DejaVu Math TeX Gyre" w:hAnsi="DejaVu Math TeX Gyre"/>
                        <w:sz w:val="21"/>
                      </w:rPr>
                    </m:ctrlPr>
                  </m:sub>
                </m:sSub>
              </m:oMath>
            </m:oMathPara>
          </w:p>
        </w:tc>
        <w:tc>
          <w:tcPr>
            <w:tcW w:w="3035" w:type="dxa"/>
            <w:shd w:val="clear" w:color="auto" w:fill="auto"/>
            <w:vAlign w:val="center"/>
          </w:tcPr>
          <w:p w14:paraId="2AD0F31F">
            <w:pPr>
              <w:rPr>
                <w:rFonts w:hint="eastAsia" w:ascii="宋体" w:hAnsi="宋体" w:eastAsia="宋体" w:cs="Times New Roman"/>
                <w:kern w:val="2"/>
                <w:sz w:val="21"/>
                <w:szCs w:val="24"/>
                <w:lang w:val="en-US" w:eastAsia="zh-CN" w:bidi="ar-SA"/>
              </w:rPr>
            </w:pPr>
            <w:r>
              <w:rPr>
                <w:rFonts w:hint="eastAsia" w:ascii="宋体" w:hAnsi="宋体"/>
              </w:rPr>
              <w:t>指标遗漏和错误风险</w:t>
            </w:r>
          </w:p>
        </w:tc>
        <w:tc>
          <w:tcPr>
            <w:tcW w:w="672" w:type="dxa"/>
            <w:vAlign w:val="center"/>
          </w:tcPr>
          <w:p w14:paraId="0AA437B6">
            <w:pPr>
              <w:rPr>
                <w:rFonts w:hint="eastAsia" w:ascii="宋体" w:hAnsi="宋体" w:eastAsia="宋体"/>
                <w:lang w:val="en-US" w:eastAsia="zh-CN"/>
              </w:rPr>
            </w:pPr>
            <w:r>
              <w:rPr>
                <w:rFonts w:hint="eastAsia" w:ascii="宋体" w:hAnsi="宋体" w:eastAsia="宋体"/>
                <w:lang w:val="en-US" w:eastAsia="zh-CN"/>
              </w:rPr>
              <w:t>11</w:t>
            </w:r>
          </w:p>
        </w:tc>
        <w:tc>
          <w:tcPr>
            <w:tcW w:w="1100" w:type="dxa"/>
            <w:vAlign w:val="center"/>
          </w:tcPr>
          <w:p w14:paraId="4DD7A902">
            <w:pPr>
              <w:rPr>
                <w:rFonts w:hint="eastAsia" w:ascii="宋体" w:hAnsi="宋体"/>
              </w:rPr>
            </w:pPr>
            <w:r>
              <w:rPr>
                <w:rFonts w:hint="eastAsia" w:ascii="宋体" w:hAnsi="宋体"/>
              </w:rPr>
              <w:t>风险缓解</w:t>
            </w:r>
          </w:p>
        </w:tc>
        <w:tc>
          <w:tcPr>
            <w:tcW w:w="1971" w:type="dxa"/>
            <w:vAlign w:val="center"/>
          </w:tcPr>
          <w:p w14:paraId="29F5B0D7">
            <w:pPr>
              <w:ind w:left="420" w:leftChars="200"/>
              <w:rPr>
                <w:rFonts w:hint="default" w:ascii="宋体" w:hAnsi="宋体" w:eastAsia="宋体"/>
                <w:lang w:val="en-US" w:eastAsia="zh-CN"/>
              </w:rPr>
            </w:pPr>
            <w:r>
              <w:rPr>
                <w:rFonts w:hint="eastAsia" w:ascii="宋体" w:hAnsi="宋体" w:eastAsia="宋体"/>
                <w:lang w:val="en-US" w:eastAsia="zh-CN"/>
              </w:rPr>
              <w:t>研发部经理</w:t>
            </w:r>
          </w:p>
        </w:tc>
      </w:tr>
      <w:tr w14:paraId="224B16BD">
        <w:tc>
          <w:tcPr>
            <w:tcW w:w="1773" w:type="dxa"/>
            <w:vAlign w:val="center"/>
          </w:tcPr>
          <w:p w14:paraId="1F55107F">
            <w:pPr>
              <w:rPr>
                <w:rFonts w:hint="eastAsia" w:ascii="宋体" w:hAnsi="宋体"/>
              </w:rPr>
            </w:pPr>
            <w:r>
              <w:rPr>
                <w:rFonts w:hint="eastAsia" w:ascii="宋体" w:hAnsi="宋体"/>
              </w:rPr>
              <w:t>人机交互风险</w:t>
            </w:r>
          </w:p>
        </w:tc>
        <w:tc>
          <w:tcPr>
            <w:tcW w:w="671" w:type="dxa"/>
            <w:vAlign w:val="center"/>
          </w:tcPr>
          <w:p w14:paraId="6663CE70">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23</m:t>
                    </m:r>
                    <m:ctrlPr>
                      <w:rPr>
                        <w:rFonts w:ascii="DejaVu Math TeX Gyre" w:hAnsi="DejaVu Math TeX Gyre"/>
                        <w:sz w:val="21"/>
                      </w:rPr>
                    </m:ctrlPr>
                  </m:sub>
                </m:sSub>
              </m:oMath>
            </m:oMathPara>
          </w:p>
        </w:tc>
        <w:tc>
          <w:tcPr>
            <w:tcW w:w="3035" w:type="dxa"/>
            <w:shd w:val="clear" w:color="auto" w:fill="auto"/>
            <w:vAlign w:val="center"/>
          </w:tcPr>
          <w:p w14:paraId="5C53A0F9">
            <w:pPr>
              <w:rPr>
                <w:rFonts w:hint="eastAsia" w:ascii="宋体" w:hAnsi="宋体" w:eastAsia="宋体" w:cs="Times New Roman"/>
                <w:kern w:val="2"/>
                <w:sz w:val="21"/>
                <w:szCs w:val="24"/>
                <w:lang w:val="en-US" w:eastAsia="zh-CN" w:bidi="ar-SA"/>
              </w:rPr>
            </w:pPr>
            <w:r>
              <w:rPr>
                <w:rFonts w:hint="eastAsia" w:ascii="宋体" w:hAnsi="宋体"/>
              </w:rPr>
              <w:t>商家反馈新流程不好用</w:t>
            </w:r>
          </w:p>
        </w:tc>
        <w:tc>
          <w:tcPr>
            <w:tcW w:w="672" w:type="dxa"/>
            <w:vAlign w:val="center"/>
          </w:tcPr>
          <w:p w14:paraId="79FAE90D">
            <w:pPr>
              <w:rPr>
                <w:rFonts w:hint="eastAsia" w:ascii="宋体" w:hAnsi="宋体" w:eastAsia="宋体"/>
                <w:lang w:val="en-US" w:eastAsia="zh-CN"/>
              </w:rPr>
            </w:pPr>
            <w:r>
              <w:rPr>
                <w:rFonts w:hint="eastAsia" w:ascii="宋体" w:hAnsi="宋体" w:eastAsia="宋体"/>
                <w:lang w:val="en-US" w:eastAsia="zh-CN"/>
              </w:rPr>
              <w:t>12</w:t>
            </w:r>
          </w:p>
        </w:tc>
        <w:tc>
          <w:tcPr>
            <w:tcW w:w="1100" w:type="dxa"/>
            <w:vAlign w:val="center"/>
          </w:tcPr>
          <w:p w14:paraId="0A837C7A">
            <w:pPr>
              <w:rPr>
                <w:rFonts w:hint="eastAsia" w:ascii="宋体" w:hAnsi="宋体"/>
              </w:rPr>
            </w:pPr>
            <w:r>
              <w:rPr>
                <w:rFonts w:hint="eastAsia" w:ascii="宋体" w:hAnsi="宋体"/>
              </w:rPr>
              <w:t>风险缓解</w:t>
            </w:r>
          </w:p>
        </w:tc>
        <w:tc>
          <w:tcPr>
            <w:tcW w:w="1971" w:type="dxa"/>
            <w:vAlign w:val="center"/>
          </w:tcPr>
          <w:p w14:paraId="1B7BD82B">
            <w:pPr>
              <w:ind w:left="420" w:leftChars="200"/>
              <w:rPr>
                <w:rFonts w:hint="default" w:ascii="宋体" w:hAnsi="宋体" w:eastAsia="宋体"/>
                <w:lang w:val="en-US" w:eastAsia="zh-CN"/>
              </w:rPr>
            </w:pPr>
            <w:r>
              <w:rPr>
                <w:rFonts w:hint="eastAsia" w:ascii="宋体" w:hAnsi="宋体" w:eastAsia="宋体"/>
                <w:lang w:val="en-US" w:eastAsia="zh-CN"/>
              </w:rPr>
              <w:t>产品部经理</w:t>
            </w:r>
          </w:p>
        </w:tc>
      </w:tr>
      <w:tr w14:paraId="5210DBA0">
        <w:tc>
          <w:tcPr>
            <w:tcW w:w="1773" w:type="dxa"/>
            <w:vAlign w:val="center"/>
          </w:tcPr>
          <w:p w14:paraId="68F8955C">
            <w:pPr>
              <w:rPr>
                <w:rFonts w:hint="eastAsia" w:ascii="宋体" w:hAnsi="宋体"/>
              </w:rPr>
            </w:pPr>
            <w:r>
              <w:rPr>
                <w:rFonts w:hint="eastAsia" w:ascii="宋体" w:hAnsi="宋体"/>
              </w:rPr>
              <w:t>算法不确定风险</w:t>
            </w:r>
          </w:p>
        </w:tc>
        <w:tc>
          <w:tcPr>
            <w:tcW w:w="671" w:type="dxa"/>
            <w:vAlign w:val="center"/>
          </w:tcPr>
          <w:p w14:paraId="714C6D17">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10</m:t>
                    </m:r>
                    <m:ctrlPr>
                      <w:rPr>
                        <w:rFonts w:ascii="DejaVu Math TeX Gyre" w:hAnsi="DejaVu Math TeX Gyre"/>
                        <w:sz w:val="21"/>
                      </w:rPr>
                    </m:ctrlPr>
                  </m:sub>
                </m:sSub>
              </m:oMath>
            </m:oMathPara>
          </w:p>
        </w:tc>
        <w:tc>
          <w:tcPr>
            <w:tcW w:w="3035" w:type="dxa"/>
            <w:shd w:val="clear" w:color="auto" w:fill="auto"/>
            <w:vAlign w:val="center"/>
          </w:tcPr>
          <w:p w14:paraId="63362BA9">
            <w:pPr>
              <w:rPr>
                <w:rFonts w:hint="eastAsia" w:ascii="宋体" w:hAnsi="宋体" w:eastAsia="宋体" w:cs="Times New Roman"/>
                <w:kern w:val="2"/>
                <w:sz w:val="21"/>
                <w:szCs w:val="24"/>
                <w:lang w:val="en-US" w:eastAsia="zh-CN" w:bidi="ar-SA"/>
              </w:rPr>
            </w:pPr>
            <w:r>
              <w:rPr>
                <w:rFonts w:hint="eastAsia" w:ascii="宋体" w:hAnsi="宋体"/>
              </w:rPr>
              <w:t>外部技术不成熟的风险</w:t>
            </w:r>
          </w:p>
        </w:tc>
        <w:tc>
          <w:tcPr>
            <w:tcW w:w="672" w:type="dxa"/>
            <w:vAlign w:val="center"/>
          </w:tcPr>
          <w:p w14:paraId="774B160B">
            <w:pPr>
              <w:rPr>
                <w:rFonts w:hint="eastAsia" w:ascii="宋体" w:hAnsi="宋体" w:eastAsia="宋体"/>
                <w:lang w:val="en-US" w:eastAsia="zh-CN"/>
              </w:rPr>
            </w:pPr>
            <w:r>
              <w:rPr>
                <w:rFonts w:hint="eastAsia" w:ascii="宋体" w:hAnsi="宋体" w:eastAsia="宋体"/>
                <w:lang w:val="en-US" w:eastAsia="zh-CN"/>
              </w:rPr>
              <w:t>13</w:t>
            </w:r>
          </w:p>
        </w:tc>
        <w:tc>
          <w:tcPr>
            <w:tcW w:w="1100" w:type="dxa"/>
            <w:vAlign w:val="center"/>
          </w:tcPr>
          <w:p w14:paraId="307DF8A4">
            <w:pPr>
              <w:rPr>
                <w:rFonts w:hint="eastAsia" w:ascii="宋体" w:hAnsi="宋体"/>
              </w:rPr>
            </w:pPr>
            <w:r>
              <w:rPr>
                <w:rFonts w:hint="eastAsia" w:ascii="宋体" w:hAnsi="宋体"/>
              </w:rPr>
              <w:t>风险缓解</w:t>
            </w:r>
          </w:p>
        </w:tc>
        <w:tc>
          <w:tcPr>
            <w:tcW w:w="1971" w:type="dxa"/>
            <w:vAlign w:val="center"/>
          </w:tcPr>
          <w:p w14:paraId="23034829">
            <w:pPr>
              <w:ind w:left="420" w:leftChars="200"/>
              <w:rPr>
                <w:rFonts w:hint="default" w:ascii="宋体" w:hAnsi="宋体" w:eastAsia="宋体"/>
                <w:lang w:val="en-US" w:eastAsia="zh-CN"/>
              </w:rPr>
            </w:pPr>
            <w:r>
              <w:rPr>
                <w:rFonts w:hint="default" w:ascii="宋体" w:hAnsi="宋体" w:eastAsia="宋体"/>
                <w:lang w:val="en-US" w:eastAsia="zh-CN"/>
              </w:rPr>
              <w:t>算法部经理</w:t>
            </w:r>
          </w:p>
        </w:tc>
      </w:tr>
      <w:tr w14:paraId="5555002D">
        <w:tc>
          <w:tcPr>
            <w:tcW w:w="1773" w:type="dxa"/>
            <w:vAlign w:val="center"/>
          </w:tcPr>
          <w:p w14:paraId="231BC638">
            <w:pPr>
              <w:rPr>
                <w:rFonts w:hint="eastAsia" w:ascii="宋体" w:hAnsi="宋体"/>
              </w:rPr>
            </w:pPr>
            <w:r>
              <w:rPr>
                <w:rFonts w:hint="eastAsia" w:ascii="宋体" w:hAnsi="宋体"/>
              </w:rPr>
              <w:t>数据合规风险</w:t>
            </w:r>
          </w:p>
        </w:tc>
        <w:tc>
          <w:tcPr>
            <w:tcW w:w="671" w:type="dxa"/>
            <w:vAlign w:val="center"/>
          </w:tcPr>
          <w:p w14:paraId="4867DB64">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20</m:t>
                    </m:r>
                    <m:ctrlPr>
                      <w:rPr>
                        <w:rFonts w:ascii="DejaVu Math TeX Gyre" w:hAnsi="DejaVu Math TeX Gyre"/>
                        <w:sz w:val="21"/>
                      </w:rPr>
                    </m:ctrlPr>
                  </m:sub>
                </m:sSub>
              </m:oMath>
            </m:oMathPara>
          </w:p>
        </w:tc>
        <w:tc>
          <w:tcPr>
            <w:tcW w:w="3035" w:type="dxa"/>
            <w:shd w:val="clear" w:color="auto" w:fill="auto"/>
            <w:vAlign w:val="center"/>
          </w:tcPr>
          <w:p w14:paraId="5B5A6764">
            <w:pPr>
              <w:rPr>
                <w:rFonts w:hint="eastAsia" w:ascii="宋体" w:hAnsi="宋体" w:eastAsia="宋体" w:cs="Times New Roman"/>
                <w:kern w:val="2"/>
                <w:sz w:val="21"/>
                <w:szCs w:val="24"/>
                <w:lang w:val="en-US" w:eastAsia="zh-CN" w:bidi="ar-SA"/>
              </w:rPr>
            </w:pPr>
            <w:r>
              <w:rPr>
                <w:rFonts w:hint="eastAsia" w:ascii="宋体" w:hAnsi="宋体"/>
              </w:rPr>
              <w:t>隐私泄露的风险</w:t>
            </w:r>
          </w:p>
        </w:tc>
        <w:tc>
          <w:tcPr>
            <w:tcW w:w="672" w:type="dxa"/>
            <w:vAlign w:val="center"/>
          </w:tcPr>
          <w:p w14:paraId="7772557B">
            <w:pPr>
              <w:rPr>
                <w:rFonts w:hint="eastAsia" w:ascii="宋体" w:hAnsi="宋体" w:eastAsia="宋体"/>
                <w:lang w:val="en-US" w:eastAsia="zh-CN"/>
              </w:rPr>
            </w:pPr>
            <w:r>
              <w:rPr>
                <w:rFonts w:hint="eastAsia" w:ascii="宋体" w:hAnsi="宋体" w:eastAsia="宋体"/>
                <w:lang w:val="en-US" w:eastAsia="zh-CN"/>
              </w:rPr>
              <w:t>14</w:t>
            </w:r>
          </w:p>
        </w:tc>
        <w:tc>
          <w:tcPr>
            <w:tcW w:w="1100" w:type="dxa"/>
            <w:vAlign w:val="center"/>
          </w:tcPr>
          <w:p w14:paraId="1CBC69B8">
            <w:pPr>
              <w:rPr>
                <w:rFonts w:hint="eastAsia" w:ascii="宋体" w:hAnsi="宋体"/>
              </w:rPr>
            </w:pPr>
            <w:r>
              <w:rPr>
                <w:rFonts w:hint="eastAsia" w:ascii="宋体" w:hAnsi="宋体"/>
              </w:rPr>
              <w:t>风险规避</w:t>
            </w:r>
          </w:p>
        </w:tc>
        <w:tc>
          <w:tcPr>
            <w:tcW w:w="1971" w:type="dxa"/>
            <w:vAlign w:val="center"/>
          </w:tcPr>
          <w:p w14:paraId="4BB38C11">
            <w:pPr>
              <w:ind w:left="420" w:leftChars="200"/>
              <w:rPr>
                <w:rFonts w:hint="default" w:ascii="宋体" w:hAnsi="宋体" w:eastAsia="宋体"/>
                <w:lang w:val="en-US" w:eastAsia="zh-CN"/>
              </w:rPr>
            </w:pPr>
            <w:r>
              <w:rPr>
                <w:rFonts w:hint="eastAsia" w:ascii="宋体" w:hAnsi="宋体" w:eastAsia="宋体"/>
                <w:lang w:val="en-US" w:eastAsia="zh-CN"/>
              </w:rPr>
              <w:t>架构部架构师</w:t>
            </w:r>
          </w:p>
        </w:tc>
      </w:tr>
      <w:tr w14:paraId="5BABE9B1">
        <w:tc>
          <w:tcPr>
            <w:tcW w:w="1773" w:type="dxa"/>
            <w:vAlign w:val="center"/>
          </w:tcPr>
          <w:p w14:paraId="79959D8F">
            <w:pPr>
              <w:rPr>
                <w:rFonts w:hint="eastAsia" w:ascii="宋体" w:hAnsi="宋体"/>
              </w:rPr>
            </w:pPr>
            <w:r>
              <w:rPr>
                <w:rFonts w:hint="eastAsia" w:ascii="宋体" w:hAnsi="宋体"/>
              </w:rPr>
              <w:t>数据合规风险</w:t>
            </w:r>
          </w:p>
        </w:tc>
        <w:tc>
          <w:tcPr>
            <w:tcW w:w="671" w:type="dxa"/>
            <w:vAlign w:val="center"/>
          </w:tcPr>
          <w:p w14:paraId="672C4359">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21</m:t>
                    </m:r>
                    <m:ctrlPr>
                      <w:rPr>
                        <w:rFonts w:ascii="DejaVu Math TeX Gyre" w:hAnsi="DejaVu Math TeX Gyre"/>
                        <w:sz w:val="21"/>
                      </w:rPr>
                    </m:ctrlPr>
                  </m:sub>
                </m:sSub>
              </m:oMath>
            </m:oMathPara>
          </w:p>
        </w:tc>
        <w:tc>
          <w:tcPr>
            <w:tcW w:w="3035" w:type="dxa"/>
            <w:shd w:val="clear" w:color="auto" w:fill="auto"/>
            <w:vAlign w:val="center"/>
          </w:tcPr>
          <w:p w14:paraId="74F2349E">
            <w:pPr>
              <w:rPr>
                <w:rFonts w:hint="eastAsia" w:ascii="宋体" w:hAnsi="宋体" w:eastAsia="宋体" w:cs="Times New Roman"/>
                <w:kern w:val="2"/>
                <w:sz w:val="21"/>
                <w:szCs w:val="24"/>
                <w:lang w:val="en-US" w:eastAsia="zh-CN" w:bidi="ar-SA"/>
              </w:rPr>
            </w:pPr>
            <w:r>
              <w:rPr>
                <w:rFonts w:hint="eastAsia" w:ascii="宋体" w:hAnsi="宋体"/>
              </w:rPr>
              <w:t>安全方案落地不充分的风险</w:t>
            </w:r>
          </w:p>
        </w:tc>
        <w:tc>
          <w:tcPr>
            <w:tcW w:w="672" w:type="dxa"/>
            <w:vAlign w:val="center"/>
          </w:tcPr>
          <w:p w14:paraId="133AA28F">
            <w:pPr>
              <w:rPr>
                <w:rFonts w:hint="eastAsia" w:ascii="宋体" w:hAnsi="宋体" w:eastAsia="宋体"/>
                <w:lang w:val="en-US" w:eastAsia="zh-CN"/>
              </w:rPr>
            </w:pPr>
            <w:r>
              <w:rPr>
                <w:rFonts w:hint="eastAsia" w:ascii="宋体" w:hAnsi="宋体" w:eastAsia="宋体"/>
                <w:lang w:val="en-US" w:eastAsia="zh-CN"/>
              </w:rPr>
              <w:t>15</w:t>
            </w:r>
          </w:p>
        </w:tc>
        <w:tc>
          <w:tcPr>
            <w:tcW w:w="1100" w:type="dxa"/>
            <w:vAlign w:val="center"/>
          </w:tcPr>
          <w:p w14:paraId="5E80DE6B">
            <w:pPr>
              <w:rPr>
                <w:rFonts w:hint="eastAsia" w:ascii="宋体" w:hAnsi="宋体"/>
              </w:rPr>
            </w:pPr>
            <w:r>
              <w:rPr>
                <w:rFonts w:hint="eastAsia" w:ascii="宋体" w:hAnsi="宋体"/>
              </w:rPr>
              <w:t>风险规避</w:t>
            </w:r>
          </w:p>
        </w:tc>
        <w:tc>
          <w:tcPr>
            <w:tcW w:w="1971" w:type="dxa"/>
            <w:vAlign w:val="center"/>
          </w:tcPr>
          <w:p w14:paraId="7B2E40A0">
            <w:pPr>
              <w:ind w:left="420" w:leftChars="200"/>
              <w:rPr>
                <w:rFonts w:hint="default" w:ascii="宋体" w:hAnsi="宋体" w:eastAsia="宋体"/>
                <w:lang w:val="en-US" w:eastAsia="zh-CN"/>
              </w:rPr>
            </w:pPr>
            <w:r>
              <w:rPr>
                <w:rFonts w:hint="eastAsia" w:ascii="宋体" w:hAnsi="宋体" w:eastAsia="宋体"/>
                <w:lang w:val="en-US" w:eastAsia="zh-CN"/>
              </w:rPr>
              <w:t>研发部经理</w:t>
            </w:r>
          </w:p>
        </w:tc>
      </w:tr>
      <w:tr w14:paraId="7531C844">
        <w:tc>
          <w:tcPr>
            <w:tcW w:w="1773" w:type="dxa"/>
            <w:vAlign w:val="center"/>
          </w:tcPr>
          <w:p w14:paraId="5373FA40">
            <w:pPr>
              <w:rPr>
                <w:rFonts w:hint="eastAsia" w:ascii="宋体" w:hAnsi="宋体"/>
              </w:rPr>
            </w:pPr>
            <w:r>
              <w:rPr>
                <w:rFonts w:hint="eastAsia" w:ascii="宋体" w:hAnsi="宋体"/>
              </w:rPr>
              <w:t>实施路径不清晰</w:t>
            </w:r>
          </w:p>
        </w:tc>
        <w:tc>
          <w:tcPr>
            <w:tcW w:w="671" w:type="dxa"/>
            <w:vAlign w:val="center"/>
          </w:tcPr>
          <w:p w14:paraId="7081B62D">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5</m:t>
                    </m:r>
                    <m:ctrlPr>
                      <w:rPr>
                        <w:rFonts w:ascii="DejaVu Math TeX Gyre" w:hAnsi="DejaVu Math TeX Gyre"/>
                        <w:sz w:val="21"/>
                      </w:rPr>
                    </m:ctrlPr>
                  </m:sub>
                </m:sSub>
              </m:oMath>
            </m:oMathPara>
          </w:p>
        </w:tc>
        <w:tc>
          <w:tcPr>
            <w:tcW w:w="3035" w:type="dxa"/>
            <w:shd w:val="clear" w:color="auto" w:fill="auto"/>
            <w:vAlign w:val="center"/>
          </w:tcPr>
          <w:p w14:paraId="01EDBA88">
            <w:pPr>
              <w:rPr>
                <w:rFonts w:hint="eastAsia" w:ascii="宋体" w:hAnsi="宋体" w:eastAsia="宋体" w:cs="Times New Roman"/>
                <w:kern w:val="2"/>
                <w:sz w:val="21"/>
                <w:szCs w:val="24"/>
                <w:lang w:val="en-US" w:eastAsia="zh-CN" w:bidi="ar-SA"/>
              </w:rPr>
            </w:pPr>
            <w:r>
              <w:rPr>
                <w:rFonts w:hint="eastAsia" w:ascii="宋体" w:hAnsi="宋体"/>
              </w:rPr>
              <w:t>合规政策导致技术方案变动的风险</w:t>
            </w:r>
          </w:p>
        </w:tc>
        <w:tc>
          <w:tcPr>
            <w:tcW w:w="672" w:type="dxa"/>
            <w:vAlign w:val="center"/>
          </w:tcPr>
          <w:p w14:paraId="1D2EA884">
            <w:pPr>
              <w:rPr>
                <w:rFonts w:hint="default" w:ascii="宋体" w:hAnsi="宋体" w:eastAsia="宋体"/>
                <w:lang w:val="en-US" w:eastAsia="zh-CN"/>
              </w:rPr>
            </w:pPr>
            <w:r>
              <w:rPr>
                <w:rFonts w:hint="default" w:ascii="宋体" w:hAnsi="宋体" w:eastAsia="宋体"/>
                <w:lang w:val="en-US" w:eastAsia="zh-CN"/>
              </w:rPr>
              <w:t>16</w:t>
            </w:r>
          </w:p>
        </w:tc>
        <w:tc>
          <w:tcPr>
            <w:tcW w:w="1100" w:type="dxa"/>
            <w:vAlign w:val="center"/>
          </w:tcPr>
          <w:p w14:paraId="0FCD2DF0">
            <w:pPr>
              <w:rPr>
                <w:rFonts w:hint="eastAsia" w:ascii="宋体" w:hAnsi="宋体"/>
              </w:rPr>
            </w:pPr>
            <w:r>
              <w:rPr>
                <w:rFonts w:hint="eastAsia" w:ascii="宋体" w:hAnsi="宋体"/>
              </w:rPr>
              <w:t>风险缓解</w:t>
            </w:r>
          </w:p>
        </w:tc>
        <w:tc>
          <w:tcPr>
            <w:tcW w:w="1971" w:type="dxa"/>
            <w:vAlign w:val="center"/>
          </w:tcPr>
          <w:p w14:paraId="5A1731A7">
            <w:pPr>
              <w:ind w:left="420" w:leftChars="200"/>
              <w:rPr>
                <w:rFonts w:hint="default" w:ascii="宋体" w:hAnsi="宋体" w:eastAsia="宋体"/>
                <w:lang w:val="en-US" w:eastAsia="zh-CN"/>
              </w:rPr>
            </w:pPr>
            <w:r>
              <w:rPr>
                <w:rFonts w:hint="eastAsia" w:ascii="宋体" w:hAnsi="宋体" w:eastAsia="宋体"/>
                <w:lang w:val="en-US" w:eastAsia="zh-CN"/>
              </w:rPr>
              <w:t>架构部架构师</w:t>
            </w:r>
          </w:p>
        </w:tc>
      </w:tr>
      <w:tr w14:paraId="27176BE5">
        <w:tc>
          <w:tcPr>
            <w:tcW w:w="1773" w:type="dxa"/>
            <w:vAlign w:val="center"/>
          </w:tcPr>
          <w:p w14:paraId="37EC5319">
            <w:pPr>
              <w:rPr>
                <w:rFonts w:hint="eastAsia" w:ascii="宋体" w:hAnsi="宋体"/>
              </w:rPr>
            </w:pPr>
            <w:r>
              <w:rPr>
                <w:rFonts w:hint="eastAsia" w:ascii="宋体" w:hAnsi="宋体"/>
              </w:rPr>
              <w:t>人员风险</w:t>
            </w:r>
          </w:p>
        </w:tc>
        <w:tc>
          <w:tcPr>
            <w:tcW w:w="671" w:type="dxa"/>
            <w:vAlign w:val="center"/>
          </w:tcPr>
          <w:p w14:paraId="07C75D02">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27</m:t>
                    </m:r>
                    <m:ctrlPr>
                      <w:rPr>
                        <w:rFonts w:ascii="DejaVu Math TeX Gyre" w:hAnsi="DejaVu Math TeX Gyre"/>
                        <w:sz w:val="21"/>
                      </w:rPr>
                    </m:ctrlPr>
                  </m:sub>
                </m:sSub>
              </m:oMath>
            </m:oMathPara>
          </w:p>
        </w:tc>
        <w:tc>
          <w:tcPr>
            <w:tcW w:w="3035" w:type="dxa"/>
            <w:shd w:val="clear" w:color="auto" w:fill="auto"/>
            <w:vAlign w:val="center"/>
          </w:tcPr>
          <w:p w14:paraId="0E373958">
            <w:pPr>
              <w:rPr>
                <w:rFonts w:hint="eastAsia" w:ascii="宋体" w:hAnsi="宋体" w:eastAsia="宋体" w:cs="Times New Roman"/>
                <w:kern w:val="2"/>
                <w:sz w:val="21"/>
                <w:szCs w:val="24"/>
                <w:lang w:val="en-US" w:eastAsia="zh-CN" w:bidi="ar-SA"/>
              </w:rPr>
            </w:pPr>
            <w:r>
              <w:rPr>
                <w:rFonts w:hint="eastAsia" w:ascii="宋体" w:hAnsi="宋体"/>
              </w:rPr>
              <w:t>人员流式风险</w:t>
            </w:r>
          </w:p>
        </w:tc>
        <w:tc>
          <w:tcPr>
            <w:tcW w:w="672" w:type="dxa"/>
            <w:vAlign w:val="center"/>
          </w:tcPr>
          <w:p w14:paraId="0E46C99F">
            <w:pPr>
              <w:rPr>
                <w:rFonts w:hint="eastAsia" w:ascii="宋体" w:hAnsi="宋体" w:eastAsia="宋体"/>
                <w:lang w:val="en-US" w:eastAsia="zh-CN"/>
              </w:rPr>
            </w:pPr>
            <w:r>
              <w:rPr>
                <w:rFonts w:hint="eastAsia" w:ascii="宋体" w:hAnsi="宋体" w:eastAsia="宋体"/>
                <w:lang w:val="en-US" w:eastAsia="zh-CN"/>
              </w:rPr>
              <w:t>17</w:t>
            </w:r>
          </w:p>
        </w:tc>
        <w:tc>
          <w:tcPr>
            <w:tcW w:w="1100" w:type="dxa"/>
            <w:vAlign w:val="center"/>
          </w:tcPr>
          <w:p w14:paraId="65B6AA09">
            <w:pPr>
              <w:rPr>
                <w:rFonts w:hint="eastAsia" w:ascii="宋体" w:hAnsi="宋体"/>
              </w:rPr>
            </w:pPr>
            <w:r>
              <w:rPr>
                <w:rFonts w:hint="eastAsia" w:ascii="宋体" w:hAnsi="宋体"/>
              </w:rPr>
              <w:t>风险缓解</w:t>
            </w:r>
          </w:p>
        </w:tc>
        <w:tc>
          <w:tcPr>
            <w:tcW w:w="1971" w:type="dxa"/>
            <w:vAlign w:val="center"/>
          </w:tcPr>
          <w:p w14:paraId="2186EBEC">
            <w:pPr>
              <w:ind w:left="420" w:leftChars="200"/>
              <w:rPr>
                <w:rFonts w:hint="default" w:ascii="宋体" w:hAnsi="宋体" w:eastAsia="宋体"/>
                <w:lang w:val="en-US" w:eastAsia="zh-CN"/>
              </w:rPr>
            </w:pPr>
            <w:r>
              <w:rPr>
                <w:rFonts w:hint="eastAsia" w:ascii="宋体" w:hAnsi="宋体" w:eastAsia="宋体"/>
                <w:lang w:val="en-US" w:eastAsia="zh-CN"/>
              </w:rPr>
              <w:t>研发部经理</w:t>
            </w:r>
          </w:p>
        </w:tc>
      </w:tr>
      <w:tr w14:paraId="75461DF4">
        <w:tc>
          <w:tcPr>
            <w:tcW w:w="1773" w:type="dxa"/>
            <w:vAlign w:val="center"/>
          </w:tcPr>
          <w:p w14:paraId="4AB9EFBB">
            <w:pPr>
              <w:rPr>
                <w:rFonts w:ascii="宋体" w:hAnsi="宋体"/>
              </w:rPr>
            </w:pPr>
            <w:r>
              <w:rPr>
                <w:rFonts w:hint="eastAsia" w:ascii="宋体" w:hAnsi="宋体"/>
              </w:rPr>
              <w:t>算法不确定风险</w:t>
            </w:r>
          </w:p>
        </w:tc>
        <w:tc>
          <w:tcPr>
            <w:tcW w:w="671" w:type="dxa"/>
            <w:vAlign w:val="center"/>
          </w:tcPr>
          <w:p w14:paraId="7CFBF489">
            <w:pPr>
              <w:rPr>
                <w:rFonts w:hint="default" w:hAnsi="DejaVu Math TeX Gyre" w:eastAsia="宋体" w:cs="Times New Roman"/>
                <w:i w:val="0"/>
                <w:kern w:val="2"/>
                <w:sz w:val="21"/>
                <w:szCs w:val="24"/>
                <w:lang w:val="en-US" w:eastAsia="zh-CN" w:bidi="ar-SA"/>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11</m:t>
                    </m:r>
                    <m:ctrlPr>
                      <w:rPr>
                        <w:rFonts w:ascii="DejaVu Math TeX Gyre" w:hAnsi="DejaVu Math TeX Gyre" w:eastAsia="宋体"/>
                        <w:sz w:val="21"/>
                      </w:rPr>
                    </m:ctrlPr>
                  </m:sub>
                </m:sSub>
              </m:oMath>
            </m:oMathPara>
          </w:p>
        </w:tc>
        <w:tc>
          <w:tcPr>
            <w:tcW w:w="3035" w:type="dxa"/>
            <w:shd w:val="clear" w:color="auto" w:fill="auto"/>
            <w:vAlign w:val="center"/>
          </w:tcPr>
          <w:p w14:paraId="54376089">
            <w:pPr>
              <w:rPr>
                <w:rFonts w:ascii="宋体" w:hAnsi="宋体" w:eastAsia="宋体" w:cs="Times New Roman"/>
                <w:kern w:val="2"/>
                <w:sz w:val="21"/>
                <w:szCs w:val="24"/>
                <w:lang w:val="en-US" w:eastAsia="zh-CN" w:bidi="ar-SA"/>
              </w:rPr>
            </w:pPr>
            <w:r>
              <w:rPr>
                <w:rFonts w:hint="eastAsia" w:ascii="宋体" w:hAnsi="宋体"/>
              </w:rPr>
              <w:t>外部技术资源中断的风险</w:t>
            </w:r>
          </w:p>
        </w:tc>
        <w:tc>
          <w:tcPr>
            <w:tcW w:w="672" w:type="dxa"/>
            <w:vAlign w:val="center"/>
          </w:tcPr>
          <w:p w14:paraId="0D638153">
            <w:pPr>
              <w:rPr>
                <w:rFonts w:hint="eastAsia" w:ascii="宋体" w:hAnsi="宋体" w:eastAsia="宋体"/>
                <w:lang w:val="en-US" w:eastAsia="zh-CN"/>
              </w:rPr>
            </w:pPr>
            <w:r>
              <w:rPr>
                <w:rFonts w:hint="eastAsia" w:ascii="宋体" w:hAnsi="宋体" w:eastAsia="宋体"/>
                <w:lang w:val="en-US" w:eastAsia="zh-CN"/>
              </w:rPr>
              <w:t>18</w:t>
            </w:r>
          </w:p>
        </w:tc>
        <w:tc>
          <w:tcPr>
            <w:tcW w:w="1100" w:type="dxa"/>
            <w:vAlign w:val="center"/>
          </w:tcPr>
          <w:p w14:paraId="13CAA328">
            <w:pPr>
              <w:rPr>
                <w:rFonts w:hint="eastAsia" w:ascii="宋体" w:hAnsi="宋体"/>
              </w:rPr>
            </w:pPr>
            <w:r>
              <w:rPr>
                <w:rFonts w:hint="eastAsia" w:ascii="宋体" w:hAnsi="宋体"/>
              </w:rPr>
              <w:t>风险转移</w:t>
            </w:r>
          </w:p>
        </w:tc>
        <w:tc>
          <w:tcPr>
            <w:tcW w:w="1971" w:type="dxa"/>
            <w:vAlign w:val="center"/>
          </w:tcPr>
          <w:p w14:paraId="0CAA4F1E">
            <w:pPr>
              <w:ind w:left="420" w:leftChars="200"/>
              <w:rPr>
                <w:rFonts w:hint="default" w:ascii="宋体" w:hAnsi="宋体" w:eastAsia="宋体"/>
                <w:lang w:val="en-US" w:eastAsia="zh-CN"/>
              </w:rPr>
            </w:pPr>
            <w:r>
              <w:rPr>
                <w:rFonts w:hint="default" w:ascii="宋体" w:hAnsi="宋体" w:eastAsia="宋体"/>
                <w:lang w:val="en-US" w:eastAsia="zh-CN"/>
              </w:rPr>
              <w:t>算法部经理</w:t>
            </w:r>
          </w:p>
        </w:tc>
      </w:tr>
      <w:tr w14:paraId="6949AA8F">
        <w:tc>
          <w:tcPr>
            <w:tcW w:w="1773" w:type="dxa"/>
            <w:vAlign w:val="center"/>
          </w:tcPr>
          <w:p w14:paraId="218951E9">
            <w:pPr>
              <w:rPr>
                <w:rFonts w:hint="eastAsia" w:ascii="宋体" w:hAnsi="宋体"/>
              </w:rPr>
            </w:pPr>
            <w:r>
              <w:rPr>
                <w:rFonts w:hint="eastAsia" w:ascii="宋体" w:hAnsi="宋体"/>
              </w:rPr>
              <w:t>实施路径不清晰</w:t>
            </w:r>
          </w:p>
        </w:tc>
        <w:tc>
          <w:tcPr>
            <w:tcW w:w="671" w:type="dxa"/>
            <w:vAlign w:val="center"/>
          </w:tcPr>
          <w:p w14:paraId="21001AB0">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4</m:t>
                    </m:r>
                    <m:ctrlPr>
                      <w:rPr>
                        <w:rFonts w:ascii="DejaVu Math TeX Gyre" w:hAnsi="DejaVu Math TeX Gyre"/>
                        <w:sz w:val="21"/>
                      </w:rPr>
                    </m:ctrlPr>
                  </m:sub>
                </m:sSub>
              </m:oMath>
            </m:oMathPara>
          </w:p>
        </w:tc>
        <w:tc>
          <w:tcPr>
            <w:tcW w:w="3035" w:type="dxa"/>
            <w:shd w:val="clear" w:color="auto" w:fill="auto"/>
            <w:vAlign w:val="center"/>
          </w:tcPr>
          <w:p w14:paraId="4A104EE0">
            <w:pPr>
              <w:rPr>
                <w:rFonts w:hint="eastAsia" w:ascii="宋体" w:hAnsi="宋体" w:eastAsia="宋体" w:cs="Times New Roman"/>
                <w:kern w:val="2"/>
                <w:sz w:val="21"/>
                <w:szCs w:val="24"/>
                <w:lang w:val="en-US" w:eastAsia="zh-CN" w:bidi="ar-SA"/>
              </w:rPr>
            </w:pPr>
            <w:r>
              <w:rPr>
                <w:rFonts w:hint="eastAsia" w:ascii="宋体" w:hAnsi="宋体"/>
              </w:rPr>
              <w:t>成本评估失算的风险</w:t>
            </w:r>
          </w:p>
        </w:tc>
        <w:tc>
          <w:tcPr>
            <w:tcW w:w="672" w:type="dxa"/>
            <w:vAlign w:val="center"/>
          </w:tcPr>
          <w:p w14:paraId="7FF3F485">
            <w:pPr>
              <w:rPr>
                <w:rFonts w:hint="default" w:ascii="宋体" w:hAnsi="宋体" w:eastAsia="宋体"/>
                <w:lang w:val="en-US" w:eastAsia="zh-CN"/>
              </w:rPr>
            </w:pPr>
            <w:r>
              <w:rPr>
                <w:rFonts w:hint="default" w:ascii="宋体" w:hAnsi="宋体" w:eastAsia="宋体"/>
                <w:lang w:val="en-US" w:eastAsia="zh-CN"/>
              </w:rPr>
              <w:t>19</w:t>
            </w:r>
          </w:p>
        </w:tc>
        <w:tc>
          <w:tcPr>
            <w:tcW w:w="1100" w:type="dxa"/>
            <w:vAlign w:val="center"/>
          </w:tcPr>
          <w:p w14:paraId="44BA6E7D">
            <w:pPr>
              <w:rPr>
                <w:rFonts w:hint="eastAsia" w:ascii="宋体" w:hAnsi="宋体"/>
              </w:rPr>
            </w:pPr>
            <w:r>
              <w:rPr>
                <w:rFonts w:hint="eastAsia" w:ascii="宋体" w:hAnsi="宋体"/>
              </w:rPr>
              <w:t>风险缓解</w:t>
            </w:r>
          </w:p>
        </w:tc>
        <w:tc>
          <w:tcPr>
            <w:tcW w:w="1971" w:type="dxa"/>
            <w:vAlign w:val="center"/>
          </w:tcPr>
          <w:p w14:paraId="32C16E1A">
            <w:pPr>
              <w:ind w:left="420" w:leftChars="200"/>
              <w:rPr>
                <w:rFonts w:hint="default" w:ascii="宋体" w:hAnsi="宋体" w:eastAsia="宋体"/>
                <w:lang w:val="en-US" w:eastAsia="zh-CN"/>
              </w:rPr>
            </w:pPr>
            <w:r>
              <w:rPr>
                <w:rFonts w:hint="eastAsia" w:ascii="宋体" w:hAnsi="宋体" w:eastAsia="宋体"/>
                <w:lang w:val="en-US" w:eastAsia="zh-CN"/>
              </w:rPr>
              <w:t>研发部经理</w:t>
            </w:r>
          </w:p>
        </w:tc>
      </w:tr>
      <w:tr w14:paraId="329061CD">
        <w:trPr>
          <w:trHeight w:val="269" w:hRule="atLeast"/>
        </w:trPr>
        <w:tc>
          <w:tcPr>
            <w:tcW w:w="1773" w:type="dxa"/>
            <w:vAlign w:val="center"/>
          </w:tcPr>
          <w:p w14:paraId="4C97D1FC">
            <w:pPr>
              <w:rPr>
                <w:rFonts w:hint="eastAsia" w:ascii="宋体" w:hAnsi="宋体"/>
              </w:rPr>
            </w:pPr>
            <w:r>
              <w:rPr>
                <w:rFonts w:hint="eastAsia" w:ascii="宋体" w:hAnsi="宋体"/>
              </w:rPr>
              <w:t>质量风险</w:t>
            </w:r>
          </w:p>
        </w:tc>
        <w:tc>
          <w:tcPr>
            <w:tcW w:w="671" w:type="dxa"/>
            <w:vAlign w:val="center"/>
          </w:tcPr>
          <w:p w14:paraId="792B7C09">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13</m:t>
                    </m:r>
                    <m:ctrlPr>
                      <w:rPr>
                        <w:rFonts w:ascii="DejaVu Math TeX Gyre" w:hAnsi="DejaVu Math TeX Gyre"/>
                        <w:sz w:val="21"/>
                      </w:rPr>
                    </m:ctrlPr>
                  </m:sub>
                </m:sSub>
              </m:oMath>
            </m:oMathPara>
          </w:p>
        </w:tc>
        <w:tc>
          <w:tcPr>
            <w:tcW w:w="3035" w:type="dxa"/>
            <w:shd w:val="clear" w:color="auto" w:fill="auto"/>
            <w:vAlign w:val="center"/>
          </w:tcPr>
          <w:p w14:paraId="474E19DD">
            <w:pPr>
              <w:rPr>
                <w:rFonts w:hint="eastAsia" w:ascii="宋体" w:hAnsi="宋体" w:eastAsia="宋体" w:cs="Times New Roman"/>
                <w:kern w:val="2"/>
                <w:sz w:val="21"/>
                <w:szCs w:val="24"/>
                <w:lang w:val="en-US" w:eastAsia="zh-CN" w:bidi="ar-SA"/>
              </w:rPr>
            </w:pPr>
            <w:r>
              <w:rPr>
                <w:rFonts w:hint="eastAsia" w:ascii="宋体" w:hAnsi="宋体"/>
              </w:rPr>
              <w:t>梳理规则遗漏的风险</w:t>
            </w:r>
          </w:p>
        </w:tc>
        <w:tc>
          <w:tcPr>
            <w:tcW w:w="672" w:type="dxa"/>
            <w:vAlign w:val="center"/>
          </w:tcPr>
          <w:p w14:paraId="30A06ED0">
            <w:pPr>
              <w:rPr>
                <w:rFonts w:hint="eastAsia" w:ascii="宋体" w:hAnsi="宋体" w:eastAsia="宋体"/>
                <w:lang w:val="en-US" w:eastAsia="zh-CN"/>
              </w:rPr>
            </w:pPr>
            <w:r>
              <w:rPr>
                <w:rFonts w:hint="eastAsia" w:ascii="宋体" w:hAnsi="宋体" w:eastAsia="宋体"/>
                <w:lang w:val="en-US" w:eastAsia="zh-CN"/>
              </w:rPr>
              <w:t>20</w:t>
            </w:r>
          </w:p>
        </w:tc>
        <w:tc>
          <w:tcPr>
            <w:tcW w:w="1100" w:type="dxa"/>
            <w:vAlign w:val="center"/>
          </w:tcPr>
          <w:p w14:paraId="0F00ADAE">
            <w:pPr>
              <w:rPr>
                <w:rFonts w:hint="eastAsia" w:ascii="宋体" w:hAnsi="宋体" w:eastAsia="宋体"/>
                <w:lang w:val="en-US" w:eastAsia="zh-CN"/>
              </w:rPr>
            </w:pPr>
            <w:r>
              <w:rPr>
                <w:rFonts w:hint="eastAsia" w:ascii="宋体" w:hAnsi="宋体"/>
              </w:rPr>
              <w:t>风险</w:t>
            </w:r>
            <w:r>
              <w:rPr>
                <w:rFonts w:hint="eastAsia" w:ascii="宋体" w:hAnsi="宋体"/>
                <w:lang w:val="en-US" w:eastAsia="zh-CN"/>
              </w:rPr>
              <w:t>缓解</w:t>
            </w:r>
          </w:p>
        </w:tc>
        <w:tc>
          <w:tcPr>
            <w:tcW w:w="1971" w:type="dxa"/>
            <w:vAlign w:val="center"/>
          </w:tcPr>
          <w:p w14:paraId="0B3460CE">
            <w:pPr>
              <w:rPr>
                <w:rFonts w:hint="default" w:ascii="宋体" w:hAnsi="宋体" w:eastAsia="宋体"/>
                <w:lang w:val="en-US" w:eastAsia="zh-CN"/>
              </w:rPr>
            </w:pPr>
            <w:r>
              <w:rPr>
                <w:rFonts w:hint="eastAsia" w:ascii="宋体" w:hAnsi="宋体" w:eastAsia="宋体"/>
                <w:lang w:val="en-US" w:eastAsia="zh-CN"/>
              </w:rPr>
              <w:t xml:space="preserve">    业务部主管</w:t>
            </w:r>
          </w:p>
        </w:tc>
      </w:tr>
      <w:tr w14:paraId="6283B089">
        <w:tc>
          <w:tcPr>
            <w:tcW w:w="1773" w:type="dxa"/>
            <w:vAlign w:val="center"/>
          </w:tcPr>
          <w:p w14:paraId="53872C39">
            <w:pPr>
              <w:rPr>
                <w:rFonts w:hint="eastAsia" w:ascii="宋体" w:hAnsi="宋体"/>
              </w:rPr>
            </w:pPr>
            <w:r>
              <w:rPr>
                <w:rFonts w:hint="eastAsia" w:ascii="宋体" w:hAnsi="宋体"/>
              </w:rPr>
              <w:t>质量风险</w:t>
            </w:r>
          </w:p>
        </w:tc>
        <w:tc>
          <w:tcPr>
            <w:tcW w:w="671" w:type="dxa"/>
            <w:vAlign w:val="center"/>
          </w:tcPr>
          <w:p w14:paraId="10BD621F">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14</m:t>
                    </m:r>
                    <m:ctrlPr>
                      <w:rPr>
                        <w:rFonts w:ascii="DejaVu Math TeX Gyre" w:hAnsi="DejaVu Math TeX Gyre"/>
                        <w:sz w:val="21"/>
                      </w:rPr>
                    </m:ctrlPr>
                  </m:sub>
                </m:sSub>
              </m:oMath>
            </m:oMathPara>
          </w:p>
        </w:tc>
        <w:tc>
          <w:tcPr>
            <w:tcW w:w="3035" w:type="dxa"/>
            <w:shd w:val="clear" w:color="auto" w:fill="auto"/>
            <w:vAlign w:val="center"/>
          </w:tcPr>
          <w:p w14:paraId="11822860">
            <w:pPr>
              <w:rPr>
                <w:rFonts w:hint="eastAsia" w:ascii="宋体" w:hAnsi="宋体" w:eastAsia="宋体" w:cs="Times New Roman"/>
                <w:kern w:val="2"/>
                <w:sz w:val="21"/>
                <w:szCs w:val="24"/>
                <w:lang w:val="en-US" w:eastAsia="zh-CN" w:bidi="ar-SA"/>
              </w:rPr>
            </w:pPr>
            <w:r>
              <w:rPr>
                <w:rFonts w:hint="eastAsia" w:ascii="宋体" w:hAnsi="宋体"/>
              </w:rPr>
              <w:t>产品覆盖不全的风险</w:t>
            </w:r>
          </w:p>
        </w:tc>
        <w:tc>
          <w:tcPr>
            <w:tcW w:w="672" w:type="dxa"/>
            <w:vAlign w:val="center"/>
          </w:tcPr>
          <w:p w14:paraId="795F8436">
            <w:pPr>
              <w:rPr>
                <w:rFonts w:hint="eastAsia" w:ascii="宋体" w:hAnsi="宋体" w:eastAsia="宋体"/>
                <w:lang w:val="en-US" w:eastAsia="zh-CN"/>
              </w:rPr>
            </w:pPr>
            <w:r>
              <w:rPr>
                <w:rFonts w:hint="eastAsia" w:ascii="宋体" w:hAnsi="宋体" w:eastAsia="宋体"/>
                <w:lang w:val="en-US" w:eastAsia="zh-CN"/>
              </w:rPr>
              <w:t>21</w:t>
            </w:r>
          </w:p>
        </w:tc>
        <w:tc>
          <w:tcPr>
            <w:tcW w:w="1100" w:type="dxa"/>
            <w:vAlign w:val="center"/>
          </w:tcPr>
          <w:p w14:paraId="071D2C97">
            <w:pPr>
              <w:rPr>
                <w:rFonts w:hint="eastAsia" w:ascii="宋体" w:hAnsi="宋体"/>
              </w:rPr>
            </w:pPr>
            <w:r>
              <w:rPr>
                <w:rFonts w:hint="eastAsia" w:ascii="宋体" w:hAnsi="宋体"/>
              </w:rPr>
              <w:t>风险规避</w:t>
            </w:r>
          </w:p>
        </w:tc>
        <w:tc>
          <w:tcPr>
            <w:tcW w:w="1971" w:type="dxa"/>
            <w:vAlign w:val="center"/>
          </w:tcPr>
          <w:p w14:paraId="25804077">
            <w:pPr>
              <w:ind w:left="420" w:leftChars="200"/>
              <w:rPr>
                <w:rFonts w:hint="default" w:ascii="宋体" w:hAnsi="宋体" w:eastAsia="宋体"/>
                <w:lang w:val="en-US" w:eastAsia="zh-CN"/>
              </w:rPr>
            </w:pPr>
            <w:r>
              <w:rPr>
                <w:rFonts w:hint="eastAsia" w:ascii="宋体" w:hAnsi="宋体" w:eastAsia="宋体"/>
                <w:lang w:val="en-US" w:eastAsia="zh-CN"/>
              </w:rPr>
              <w:t>产品部经理</w:t>
            </w:r>
          </w:p>
        </w:tc>
      </w:tr>
      <w:tr w14:paraId="57C3A752">
        <w:tc>
          <w:tcPr>
            <w:tcW w:w="1773" w:type="dxa"/>
            <w:vAlign w:val="center"/>
          </w:tcPr>
          <w:p w14:paraId="4EE7E359">
            <w:pPr>
              <w:rPr>
                <w:rFonts w:hint="eastAsia" w:ascii="宋体" w:hAnsi="宋体"/>
              </w:rPr>
            </w:pPr>
            <w:r>
              <w:rPr>
                <w:rFonts w:hint="eastAsia" w:ascii="宋体" w:hAnsi="宋体"/>
              </w:rPr>
              <w:t>实施路径不清晰</w:t>
            </w:r>
          </w:p>
        </w:tc>
        <w:tc>
          <w:tcPr>
            <w:tcW w:w="671" w:type="dxa"/>
            <w:vAlign w:val="center"/>
          </w:tcPr>
          <w:p w14:paraId="312EFFB6">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oMath>
            </m:oMathPara>
          </w:p>
        </w:tc>
        <w:tc>
          <w:tcPr>
            <w:tcW w:w="3035" w:type="dxa"/>
            <w:shd w:val="clear" w:color="auto" w:fill="auto"/>
            <w:vAlign w:val="center"/>
          </w:tcPr>
          <w:p w14:paraId="469C5606">
            <w:pPr>
              <w:rPr>
                <w:rFonts w:hint="eastAsia" w:ascii="宋体" w:hAnsi="宋体" w:eastAsia="宋体" w:cs="Times New Roman"/>
                <w:kern w:val="2"/>
                <w:sz w:val="21"/>
                <w:szCs w:val="24"/>
                <w:lang w:val="en-US" w:eastAsia="zh-CN" w:bidi="ar-SA"/>
              </w:rPr>
            </w:pPr>
            <w:r>
              <w:rPr>
                <w:rFonts w:hint="eastAsia" w:ascii="宋体" w:hAnsi="宋体"/>
              </w:rPr>
              <w:t>AI调研报告不充分的风险</w:t>
            </w:r>
          </w:p>
        </w:tc>
        <w:tc>
          <w:tcPr>
            <w:tcW w:w="672" w:type="dxa"/>
            <w:vAlign w:val="center"/>
          </w:tcPr>
          <w:p w14:paraId="30015E87">
            <w:pPr>
              <w:rPr>
                <w:rFonts w:hint="eastAsia" w:ascii="宋体" w:hAnsi="宋体" w:eastAsia="宋体"/>
                <w:lang w:val="en-US" w:eastAsia="zh-CN"/>
              </w:rPr>
            </w:pPr>
            <w:r>
              <w:rPr>
                <w:rFonts w:hint="eastAsia" w:ascii="宋体" w:hAnsi="宋体" w:eastAsia="宋体"/>
                <w:lang w:val="en-US" w:eastAsia="zh-CN"/>
              </w:rPr>
              <w:t>22</w:t>
            </w:r>
          </w:p>
        </w:tc>
        <w:tc>
          <w:tcPr>
            <w:tcW w:w="1100" w:type="dxa"/>
            <w:vAlign w:val="center"/>
          </w:tcPr>
          <w:p w14:paraId="6D4713B9">
            <w:pPr>
              <w:rPr>
                <w:rFonts w:hint="eastAsia" w:ascii="宋体" w:hAnsi="宋体"/>
              </w:rPr>
            </w:pPr>
            <w:r>
              <w:rPr>
                <w:rFonts w:hint="eastAsia" w:ascii="宋体" w:hAnsi="宋体"/>
              </w:rPr>
              <w:t>风险缓解</w:t>
            </w:r>
          </w:p>
        </w:tc>
        <w:tc>
          <w:tcPr>
            <w:tcW w:w="1971" w:type="dxa"/>
            <w:vAlign w:val="center"/>
          </w:tcPr>
          <w:p w14:paraId="2109B43F">
            <w:pPr>
              <w:ind w:left="420" w:leftChars="200"/>
              <w:rPr>
                <w:rFonts w:hint="default" w:ascii="宋体" w:hAnsi="宋体" w:eastAsia="宋体"/>
                <w:lang w:val="en-US" w:eastAsia="zh-CN"/>
              </w:rPr>
            </w:pPr>
            <w:r>
              <w:rPr>
                <w:rFonts w:hint="eastAsia" w:ascii="宋体" w:hAnsi="宋体" w:eastAsia="宋体"/>
                <w:lang w:val="en-US" w:eastAsia="zh-CN"/>
              </w:rPr>
              <w:t>算法部经理</w:t>
            </w:r>
          </w:p>
        </w:tc>
      </w:tr>
      <w:tr w14:paraId="3B5B50DB">
        <w:tc>
          <w:tcPr>
            <w:tcW w:w="1773" w:type="dxa"/>
            <w:vAlign w:val="center"/>
          </w:tcPr>
          <w:p w14:paraId="55AEE2D2">
            <w:pPr>
              <w:rPr>
                <w:rFonts w:hint="eastAsia" w:ascii="宋体" w:hAnsi="宋体"/>
              </w:rPr>
            </w:pPr>
            <w:r>
              <w:rPr>
                <w:rFonts w:hint="eastAsia" w:ascii="宋体" w:hAnsi="宋体"/>
              </w:rPr>
              <w:t>实施路径不清晰</w:t>
            </w:r>
          </w:p>
        </w:tc>
        <w:tc>
          <w:tcPr>
            <w:tcW w:w="671" w:type="dxa"/>
            <w:vAlign w:val="center"/>
          </w:tcPr>
          <w:p w14:paraId="18CD3895">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oMath>
            </m:oMathPara>
          </w:p>
        </w:tc>
        <w:tc>
          <w:tcPr>
            <w:tcW w:w="3035" w:type="dxa"/>
            <w:shd w:val="clear" w:color="auto" w:fill="auto"/>
            <w:vAlign w:val="center"/>
          </w:tcPr>
          <w:p w14:paraId="2AF06AA6">
            <w:pPr>
              <w:rPr>
                <w:rFonts w:hint="eastAsia" w:ascii="宋体" w:hAnsi="宋体" w:eastAsia="宋体" w:cs="Times New Roman"/>
                <w:kern w:val="2"/>
                <w:sz w:val="21"/>
                <w:szCs w:val="24"/>
                <w:lang w:val="en-US" w:eastAsia="zh-CN" w:bidi="ar-SA"/>
              </w:rPr>
            </w:pPr>
            <w:r>
              <w:rPr>
                <w:rFonts w:hint="eastAsia" w:ascii="宋体" w:hAnsi="宋体"/>
              </w:rPr>
              <w:t>公司安全政策调研不充分的风险</w:t>
            </w:r>
          </w:p>
        </w:tc>
        <w:tc>
          <w:tcPr>
            <w:tcW w:w="672" w:type="dxa"/>
            <w:vAlign w:val="center"/>
          </w:tcPr>
          <w:p w14:paraId="0A3D110D">
            <w:pPr>
              <w:rPr>
                <w:rFonts w:hint="default" w:ascii="宋体" w:hAnsi="宋体" w:eastAsia="宋体"/>
                <w:lang w:val="en-US" w:eastAsia="zh-CN"/>
              </w:rPr>
            </w:pPr>
            <w:r>
              <w:rPr>
                <w:rFonts w:hint="default" w:ascii="宋体" w:hAnsi="宋体" w:eastAsia="宋体"/>
                <w:lang w:val="en-US" w:eastAsia="zh-CN"/>
              </w:rPr>
              <w:t>23</w:t>
            </w:r>
          </w:p>
        </w:tc>
        <w:tc>
          <w:tcPr>
            <w:tcW w:w="1100" w:type="dxa"/>
            <w:vAlign w:val="center"/>
          </w:tcPr>
          <w:p w14:paraId="5E08E87F">
            <w:pPr>
              <w:rPr>
                <w:rFonts w:hint="default" w:ascii="宋体" w:hAnsi="宋体" w:eastAsia="宋体"/>
                <w:lang w:val="en-US" w:eastAsia="zh-CN"/>
              </w:rPr>
            </w:pPr>
            <w:r>
              <w:rPr>
                <w:rFonts w:hint="eastAsia" w:ascii="宋体" w:hAnsi="宋体"/>
                <w:lang w:val="en-US" w:eastAsia="zh-CN"/>
              </w:rPr>
              <w:t>风险缓解</w:t>
            </w:r>
          </w:p>
        </w:tc>
        <w:tc>
          <w:tcPr>
            <w:tcW w:w="1971" w:type="dxa"/>
            <w:vAlign w:val="center"/>
          </w:tcPr>
          <w:p w14:paraId="1161BEAB">
            <w:pPr>
              <w:ind w:left="420" w:leftChars="200"/>
              <w:rPr>
                <w:rFonts w:hint="default" w:ascii="宋体" w:hAnsi="宋体" w:eastAsia="宋体"/>
                <w:lang w:val="en-US" w:eastAsia="zh-CN"/>
              </w:rPr>
            </w:pPr>
            <w:r>
              <w:rPr>
                <w:rFonts w:hint="eastAsia" w:ascii="宋体" w:hAnsi="宋体" w:eastAsia="宋体"/>
                <w:lang w:val="en-US" w:eastAsia="zh-CN"/>
              </w:rPr>
              <w:t>架构部架构师</w:t>
            </w:r>
          </w:p>
        </w:tc>
      </w:tr>
      <w:tr w14:paraId="584E72C6">
        <w:tc>
          <w:tcPr>
            <w:tcW w:w="1773" w:type="dxa"/>
            <w:vAlign w:val="center"/>
          </w:tcPr>
          <w:p w14:paraId="7C4AFE90">
            <w:pPr>
              <w:rPr>
                <w:rFonts w:hint="eastAsia" w:ascii="宋体" w:hAnsi="宋体"/>
              </w:rPr>
            </w:pPr>
            <w:r>
              <w:rPr>
                <w:rFonts w:hint="eastAsia" w:ascii="宋体" w:hAnsi="宋体"/>
              </w:rPr>
              <w:t>管理风险</w:t>
            </w:r>
          </w:p>
        </w:tc>
        <w:tc>
          <w:tcPr>
            <w:tcW w:w="671" w:type="dxa"/>
            <w:vAlign w:val="center"/>
          </w:tcPr>
          <w:p w14:paraId="1C91E58C">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29</m:t>
                    </m:r>
                    <m:ctrlPr>
                      <w:rPr>
                        <w:rFonts w:ascii="DejaVu Math TeX Gyre" w:hAnsi="DejaVu Math TeX Gyre"/>
                        <w:sz w:val="21"/>
                      </w:rPr>
                    </m:ctrlPr>
                  </m:sub>
                </m:sSub>
              </m:oMath>
            </m:oMathPara>
          </w:p>
        </w:tc>
        <w:tc>
          <w:tcPr>
            <w:tcW w:w="3035" w:type="dxa"/>
            <w:shd w:val="clear" w:color="auto" w:fill="auto"/>
            <w:vAlign w:val="center"/>
          </w:tcPr>
          <w:p w14:paraId="1195A27F">
            <w:pPr>
              <w:rPr>
                <w:rFonts w:hint="eastAsia" w:ascii="宋体" w:hAnsi="宋体" w:eastAsia="宋体" w:cs="Times New Roman"/>
                <w:kern w:val="2"/>
                <w:sz w:val="21"/>
                <w:szCs w:val="24"/>
                <w:lang w:val="en-US" w:eastAsia="zh-CN" w:bidi="ar-SA"/>
              </w:rPr>
            </w:pPr>
            <w:r>
              <w:rPr>
                <w:rFonts w:hint="eastAsia" w:ascii="宋体" w:hAnsi="宋体"/>
              </w:rPr>
              <w:t>风险应对不及时</w:t>
            </w:r>
          </w:p>
        </w:tc>
        <w:tc>
          <w:tcPr>
            <w:tcW w:w="672" w:type="dxa"/>
            <w:vAlign w:val="center"/>
          </w:tcPr>
          <w:p w14:paraId="2C34D015">
            <w:pPr>
              <w:rPr>
                <w:rFonts w:hint="eastAsia" w:ascii="宋体" w:hAnsi="宋体" w:eastAsia="宋体"/>
                <w:lang w:val="en-US" w:eastAsia="zh-CN"/>
              </w:rPr>
            </w:pPr>
            <w:r>
              <w:rPr>
                <w:rFonts w:hint="eastAsia" w:ascii="宋体" w:hAnsi="宋体" w:eastAsia="宋体"/>
                <w:lang w:val="en-US" w:eastAsia="zh-CN"/>
              </w:rPr>
              <w:t>24</w:t>
            </w:r>
          </w:p>
        </w:tc>
        <w:tc>
          <w:tcPr>
            <w:tcW w:w="1100" w:type="dxa"/>
            <w:vAlign w:val="center"/>
          </w:tcPr>
          <w:p w14:paraId="391B08FB">
            <w:pPr>
              <w:rPr>
                <w:rFonts w:hint="eastAsia" w:ascii="宋体" w:hAnsi="宋体"/>
              </w:rPr>
            </w:pPr>
            <w:r>
              <w:rPr>
                <w:rFonts w:hint="eastAsia" w:ascii="宋体" w:hAnsi="宋体"/>
              </w:rPr>
              <w:t>风险规避</w:t>
            </w:r>
          </w:p>
        </w:tc>
        <w:tc>
          <w:tcPr>
            <w:tcW w:w="1971" w:type="dxa"/>
            <w:vAlign w:val="center"/>
          </w:tcPr>
          <w:p w14:paraId="7463F67D">
            <w:pPr>
              <w:ind w:left="420" w:leftChars="200"/>
              <w:rPr>
                <w:rFonts w:hint="default" w:ascii="宋体" w:hAnsi="宋体" w:eastAsia="宋体"/>
                <w:lang w:val="en-US" w:eastAsia="zh-CN"/>
              </w:rPr>
            </w:pPr>
            <w:r>
              <w:rPr>
                <w:rFonts w:hint="eastAsia" w:ascii="宋体" w:hAnsi="宋体" w:eastAsia="宋体"/>
                <w:lang w:val="en-US" w:eastAsia="zh-CN"/>
              </w:rPr>
              <w:t>研发部经理</w:t>
            </w:r>
          </w:p>
        </w:tc>
      </w:tr>
      <w:tr w14:paraId="73CBAB2C">
        <w:tc>
          <w:tcPr>
            <w:tcW w:w="1773" w:type="dxa"/>
            <w:vAlign w:val="center"/>
          </w:tcPr>
          <w:p w14:paraId="1552A262">
            <w:pPr>
              <w:rPr>
                <w:rFonts w:hint="eastAsia" w:ascii="宋体" w:hAnsi="宋体"/>
              </w:rPr>
            </w:pPr>
            <w:r>
              <w:rPr>
                <w:rFonts w:hint="eastAsia" w:ascii="宋体" w:hAnsi="宋体"/>
              </w:rPr>
              <w:t>管理风险</w:t>
            </w:r>
          </w:p>
        </w:tc>
        <w:tc>
          <w:tcPr>
            <w:tcW w:w="671" w:type="dxa"/>
            <w:vAlign w:val="center"/>
          </w:tcPr>
          <w:p w14:paraId="2DFD34CF">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28</m:t>
                    </m:r>
                    <m:ctrlPr>
                      <w:rPr>
                        <w:rFonts w:ascii="DejaVu Math TeX Gyre" w:hAnsi="DejaVu Math TeX Gyre"/>
                        <w:sz w:val="21"/>
                      </w:rPr>
                    </m:ctrlPr>
                  </m:sub>
                </m:sSub>
              </m:oMath>
            </m:oMathPara>
          </w:p>
        </w:tc>
        <w:tc>
          <w:tcPr>
            <w:tcW w:w="3035" w:type="dxa"/>
            <w:shd w:val="clear" w:color="auto" w:fill="auto"/>
            <w:vAlign w:val="center"/>
          </w:tcPr>
          <w:p w14:paraId="2BB66965">
            <w:pPr>
              <w:rPr>
                <w:rFonts w:hint="eastAsia" w:ascii="宋体" w:hAnsi="宋体" w:eastAsia="宋体" w:cs="Times New Roman"/>
                <w:kern w:val="2"/>
                <w:sz w:val="21"/>
                <w:szCs w:val="24"/>
                <w:lang w:val="en-US" w:eastAsia="zh-CN" w:bidi="ar-SA"/>
              </w:rPr>
            </w:pPr>
            <w:r>
              <w:rPr>
                <w:rFonts w:hint="eastAsia" w:ascii="宋体" w:hAnsi="宋体"/>
              </w:rPr>
              <w:t>日会沟通不畅</w:t>
            </w:r>
          </w:p>
        </w:tc>
        <w:tc>
          <w:tcPr>
            <w:tcW w:w="672" w:type="dxa"/>
            <w:vAlign w:val="center"/>
          </w:tcPr>
          <w:p w14:paraId="64C3D8B2">
            <w:pPr>
              <w:rPr>
                <w:rFonts w:hint="eastAsia" w:ascii="宋体" w:hAnsi="宋体" w:eastAsia="宋体"/>
                <w:lang w:val="en-US" w:eastAsia="zh-CN"/>
              </w:rPr>
            </w:pPr>
            <w:r>
              <w:rPr>
                <w:rFonts w:hint="eastAsia" w:ascii="宋体" w:hAnsi="宋体" w:eastAsia="宋体"/>
                <w:lang w:val="en-US" w:eastAsia="zh-CN"/>
              </w:rPr>
              <w:t>25</w:t>
            </w:r>
          </w:p>
        </w:tc>
        <w:tc>
          <w:tcPr>
            <w:tcW w:w="1100" w:type="dxa"/>
            <w:vAlign w:val="center"/>
          </w:tcPr>
          <w:p w14:paraId="2B598408">
            <w:pPr>
              <w:rPr>
                <w:rFonts w:hint="eastAsia" w:ascii="宋体" w:hAnsi="宋体"/>
              </w:rPr>
            </w:pPr>
            <w:r>
              <w:rPr>
                <w:rFonts w:hint="eastAsia" w:ascii="宋体" w:hAnsi="宋体"/>
              </w:rPr>
              <w:t>风险规避</w:t>
            </w:r>
          </w:p>
        </w:tc>
        <w:tc>
          <w:tcPr>
            <w:tcW w:w="1971" w:type="dxa"/>
            <w:vAlign w:val="center"/>
          </w:tcPr>
          <w:p w14:paraId="08D79243">
            <w:pPr>
              <w:ind w:left="420" w:leftChars="200"/>
              <w:rPr>
                <w:rFonts w:hint="default" w:ascii="宋体" w:hAnsi="宋体" w:eastAsia="宋体"/>
                <w:lang w:val="en-US" w:eastAsia="zh-CN"/>
              </w:rPr>
            </w:pPr>
            <w:r>
              <w:rPr>
                <w:rFonts w:hint="eastAsia" w:ascii="宋体" w:hAnsi="宋体" w:eastAsia="宋体"/>
                <w:lang w:val="en-US" w:eastAsia="zh-CN"/>
              </w:rPr>
              <w:t>研发部经理</w:t>
            </w:r>
          </w:p>
        </w:tc>
      </w:tr>
      <w:tr w14:paraId="361C1CB9">
        <w:tc>
          <w:tcPr>
            <w:tcW w:w="1773" w:type="dxa"/>
            <w:vAlign w:val="center"/>
          </w:tcPr>
          <w:p w14:paraId="21F5D8AA">
            <w:pPr>
              <w:rPr>
                <w:rFonts w:hint="eastAsia" w:ascii="宋体" w:hAnsi="宋体"/>
              </w:rPr>
            </w:pPr>
            <w:r>
              <w:rPr>
                <w:rFonts w:hint="eastAsia" w:ascii="宋体" w:hAnsi="宋体"/>
              </w:rPr>
              <w:t>人员风险</w:t>
            </w:r>
          </w:p>
        </w:tc>
        <w:tc>
          <w:tcPr>
            <w:tcW w:w="671" w:type="dxa"/>
            <w:vAlign w:val="center"/>
          </w:tcPr>
          <w:p w14:paraId="7BE65E9A">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26</m:t>
                    </m:r>
                    <m:ctrlPr>
                      <w:rPr>
                        <w:rFonts w:ascii="DejaVu Math TeX Gyre" w:hAnsi="DejaVu Math TeX Gyre"/>
                        <w:sz w:val="21"/>
                      </w:rPr>
                    </m:ctrlPr>
                  </m:sub>
                </m:sSub>
              </m:oMath>
            </m:oMathPara>
          </w:p>
        </w:tc>
        <w:tc>
          <w:tcPr>
            <w:tcW w:w="3035" w:type="dxa"/>
            <w:shd w:val="clear" w:color="auto" w:fill="auto"/>
            <w:vAlign w:val="center"/>
          </w:tcPr>
          <w:p w14:paraId="039C770B">
            <w:pPr>
              <w:rPr>
                <w:rFonts w:hint="eastAsia" w:ascii="宋体" w:hAnsi="宋体" w:eastAsia="宋体" w:cs="Times New Roman"/>
                <w:kern w:val="2"/>
                <w:sz w:val="21"/>
                <w:szCs w:val="24"/>
                <w:lang w:val="en-US" w:eastAsia="zh-CN" w:bidi="ar-SA"/>
              </w:rPr>
            </w:pPr>
            <w:r>
              <w:rPr>
                <w:rFonts w:hint="eastAsia" w:ascii="宋体" w:hAnsi="宋体"/>
              </w:rPr>
              <w:t>人员不足的风险</w:t>
            </w:r>
          </w:p>
        </w:tc>
        <w:tc>
          <w:tcPr>
            <w:tcW w:w="672" w:type="dxa"/>
            <w:vAlign w:val="center"/>
          </w:tcPr>
          <w:p w14:paraId="2673F73D">
            <w:pPr>
              <w:rPr>
                <w:rFonts w:hint="eastAsia" w:ascii="宋体" w:hAnsi="宋体" w:eastAsia="宋体"/>
                <w:lang w:val="en-US" w:eastAsia="zh-CN"/>
              </w:rPr>
            </w:pPr>
            <w:r>
              <w:rPr>
                <w:rFonts w:hint="eastAsia" w:ascii="宋体" w:hAnsi="宋体" w:eastAsia="宋体"/>
                <w:lang w:val="en-US" w:eastAsia="zh-CN"/>
              </w:rPr>
              <w:t>26</w:t>
            </w:r>
          </w:p>
        </w:tc>
        <w:tc>
          <w:tcPr>
            <w:tcW w:w="1100" w:type="dxa"/>
            <w:vAlign w:val="center"/>
          </w:tcPr>
          <w:p w14:paraId="46F50B40">
            <w:pPr>
              <w:rPr>
                <w:rFonts w:hint="eastAsia" w:ascii="宋体" w:hAnsi="宋体"/>
              </w:rPr>
            </w:pPr>
            <w:r>
              <w:rPr>
                <w:rFonts w:hint="eastAsia" w:ascii="宋体" w:hAnsi="宋体"/>
              </w:rPr>
              <w:t>风险规避</w:t>
            </w:r>
          </w:p>
        </w:tc>
        <w:tc>
          <w:tcPr>
            <w:tcW w:w="1971" w:type="dxa"/>
            <w:vAlign w:val="center"/>
          </w:tcPr>
          <w:p w14:paraId="5258E684">
            <w:pPr>
              <w:ind w:left="420" w:leftChars="200"/>
              <w:rPr>
                <w:rFonts w:hint="default" w:ascii="宋体" w:hAnsi="宋体" w:eastAsia="宋体"/>
                <w:lang w:val="en-US" w:eastAsia="zh-CN"/>
              </w:rPr>
            </w:pPr>
            <w:r>
              <w:rPr>
                <w:rFonts w:hint="eastAsia" w:ascii="宋体" w:hAnsi="宋体" w:eastAsia="宋体"/>
                <w:lang w:val="en-US" w:eastAsia="zh-CN"/>
              </w:rPr>
              <w:t>研发部经理</w:t>
            </w:r>
          </w:p>
        </w:tc>
      </w:tr>
    </w:tbl>
    <w:p w14:paraId="1118F4C0">
      <w:pPr>
        <w:spacing w:line="191" w:lineRule="auto"/>
        <w:ind w:left="2809"/>
        <w:rPr>
          <w:rFonts w:ascii="PingFang SC" w:hAnsi="PingFang SC" w:eastAsia="PingFang SC" w:cs="PingFang SC"/>
          <w:spacing w:val="-3"/>
          <w:sz w:val="21"/>
          <w:szCs w:val="21"/>
        </w:rPr>
      </w:pPr>
    </w:p>
    <w:p w14:paraId="20721550">
      <w:pPr>
        <w:spacing w:line="82" w:lineRule="exact"/>
      </w:pPr>
    </w:p>
    <w:p w14:paraId="027EC558">
      <w:pPr>
        <w:spacing w:before="149" w:line="191" w:lineRule="auto"/>
        <w:rPr>
          <w:rFonts w:ascii="PingFang SC" w:hAnsi="PingFang SC" w:eastAsia="PingFang SC" w:cs="PingFang SC"/>
          <w:spacing w:val="-2"/>
          <w:sz w:val="24"/>
          <w:szCs w:val="24"/>
        </w:rPr>
      </w:pPr>
    </w:p>
    <w:p w14:paraId="7D021CFD">
      <w:pPr>
        <w:pStyle w:val="8"/>
        <w:numPr>
          <w:ilvl w:val="0"/>
          <w:numId w:val="4"/>
        </w:numPr>
        <w:spacing w:line="250" w:lineRule="auto"/>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成本超支风险</w:t>
      </w:r>
    </w:p>
    <w:p w14:paraId="275E8F39">
      <w:pPr>
        <w:pStyle w:val="8"/>
        <w:numPr>
          <w:ilvl w:val="0"/>
          <w:numId w:val="0"/>
        </w:numPr>
        <w:spacing w:line="250" w:lineRule="auto"/>
        <w:ind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算法外部调用、算力消耗或模型迭代频率过高均可能造成成本超支。项目采取风险规避策略，重点从资源使用控制与调用路径优化入手。一方面，通过模型压缩、算力分级调度等方式降低推理成本；另一方面，建立算法</w:t>
      </w:r>
      <w:r>
        <w:rPr>
          <w:rFonts w:hint="eastAsia" w:ascii="PingFang SC" w:hAnsi="PingFang SC" w:eastAsia="PingFang SC" w:cs="PingFang SC"/>
          <w:spacing w:val="-2"/>
          <w:sz w:val="24"/>
          <w:szCs w:val="24"/>
          <w:lang w:val="en-US" w:eastAsia="zh-CN"/>
        </w:rPr>
        <w:t>调用监控</w:t>
      </w:r>
      <w:r>
        <w:rPr>
          <w:rFonts w:hint="eastAsia" w:ascii="PingFang SC" w:hAnsi="PingFang SC" w:eastAsia="PingFang SC" w:cs="PingFang SC"/>
          <w:spacing w:val="-2"/>
          <w:sz w:val="24"/>
          <w:szCs w:val="24"/>
        </w:rPr>
        <w:t>监控</w:t>
      </w:r>
      <w:r>
        <w:rPr>
          <w:rFonts w:hint="eastAsia" w:ascii="PingFang SC" w:hAnsi="PingFang SC" w:eastAsia="PingFang SC" w:cs="PingFang SC"/>
          <w:spacing w:val="-2"/>
          <w:sz w:val="24"/>
          <w:szCs w:val="24"/>
          <w:lang w:val="en-US" w:eastAsia="zh-CN"/>
        </w:rPr>
        <w:t>和熔断策略</w:t>
      </w:r>
      <w:r>
        <w:rPr>
          <w:rFonts w:hint="eastAsia"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发现异常时</w:t>
      </w:r>
      <w:r>
        <w:rPr>
          <w:rFonts w:hint="eastAsia" w:ascii="PingFang SC" w:hAnsi="PingFang SC" w:eastAsia="PingFang SC" w:cs="PingFang SC"/>
          <w:spacing w:val="-2"/>
          <w:sz w:val="24"/>
          <w:szCs w:val="24"/>
        </w:rPr>
        <w:t>立即调整策略或降级模型。以此方式在前期即控制风险源头，避免后期出现成本不可控情况。</w:t>
      </w:r>
    </w:p>
    <w:p w14:paraId="01BCCD1B">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lang w:val="en-US" w:eastAsia="zh-CN"/>
        </w:rPr>
        <w:t>指</w:t>
      </w:r>
      <w:r>
        <w:rPr>
          <w:rFonts w:hint="eastAsia" w:ascii="PingFang SC" w:hAnsi="PingFang SC" w:eastAsia="PingFang SC" w:cs="PingFang SC"/>
          <w:spacing w:val="-2"/>
          <w:sz w:val="24"/>
          <w:szCs w:val="24"/>
        </w:rPr>
        <w:t>标遗漏和错误风险</w:t>
      </w:r>
    </w:p>
    <w:p w14:paraId="368E992C">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关键指标缺失或计算错误会影响业务监控与系统治理能力。为缓解该风险，一是建立指标字典（Metric Dictionary），明确每个指标的定义、计算方式、口径与责任人。二是研发团队构建指标自动校验工具，对异常值、空值或突变进行实时识别。三是上线前由算法、业务、运营三方共同进行指标核验，确保数据准确性。通过指标体系化治理减少指标错误造成的后续决策偏差。</w:t>
      </w:r>
    </w:p>
    <w:p w14:paraId="5E652C09">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商家反馈新流程不好用</w:t>
      </w:r>
    </w:p>
    <w:p w14:paraId="16F5940E">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审核流程变化可能影响商家体验，导致投诉与流失。项目通过用户体验提升策略缓解此风险：开展可用性测试（UT）、观察商家操作路径、设置埋点收集行为数据、根据反馈迭代流程设计。同时通过示例引导、流程简化、错误提示优化等方式提升体验，确保流程切换的平滑性。</w:t>
      </w:r>
    </w:p>
    <w:p w14:paraId="6A44370E">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外部技术不成熟的风险</w:t>
      </w:r>
    </w:p>
    <w:p w14:paraId="0982953C">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外部大模型、OCR 服务或第三方能力不稳定可能导致审核结果偏差或系统不可用。项目通过“多源验证 + 替代性预案”进行缓解。一是对外部技术进行性能基准测试，评估其在不同数据集下的稳定性。二是构建多引擎策略，对关键能力同时接入两套外部服务，在出现异常时自动切换。三是提前制定降级方案，在外部能力不可用时启用本地模型或人工兜底。通过增强技术冗余，降低外部技术不成熟所导致的系统风险。</w:t>
      </w:r>
    </w:p>
    <w:p w14:paraId="0A7B7F38">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隐私泄露的风险</w:t>
      </w:r>
    </w:p>
    <w:p w14:paraId="4110E2A0">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智能审核涉及大量资质材料与敏感数据，隐私泄露风险需前置规避。</w:t>
      </w:r>
      <w:r>
        <w:rPr>
          <w:rFonts w:hint="eastAsia" w:ascii="PingFang SC" w:hAnsi="PingFang SC" w:eastAsia="PingFang SC" w:cs="PingFang SC"/>
          <w:spacing w:val="-2"/>
          <w:sz w:val="24"/>
          <w:szCs w:val="24"/>
          <w:lang w:val="en-US" w:eastAsia="zh-CN"/>
        </w:rPr>
        <w:t>在审核系统中</w:t>
      </w:r>
      <w:r>
        <w:rPr>
          <w:rFonts w:hint="eastAsia" w:ascii="PingFang SC" w:hAnsi="PingFang SC" w:eastAsia="PingFang SC" w:cs="PingFang SC"/>
          <w:spacing w:val="-2"/>
          <w:sz w:val="24"/>
          <w:szCs w:val="24"/>
        </w:rPr>
        <w:t>主要措施包括：敏感字段加密存储、脱敏展示、访问控制最小化原则、操作日志留痕等。当出现疑似泄露事件时，能够做到快速定位与处理。</w:t>
      </w:r>
      <w:r>
        <w:rPr>
          <w:rFonts w:hint="eastAsia" w:ascii="PingFang SC" w:hAnsi="PingFang SC" w:eastAsia="PingFang SC" w:cs="PingFang SC"/>
          <w:spacing w:val="-2"/>
          <w:sz w:val="24"/>
          <w:szCs w:val="24"/>
          <w:lang w:val="en-US" w:eastAsia="zh-CN"/>
        </w:rPr>
        <w:t>在此基础上，接入集团安全网关，由安全部统一拦截和检测，避免隐私泄露</w:t>
      </w:r>
      <w:r>
        <w:rPr>
          <w:rFonts w:hint="eastAsia" w:ascii="PingFang SC" w:hAnsi="PingFang SC" w:eastAsia="PingFang SC" w:cs="PingFang SC"/>
          <w:spacing w:val="-2"/>
          <w:sz w:val="24"/>
          <w:szCs w:val="24"/>
        </w:rPr>
        <w:t>。</w:t>
      </w:r>
    </w:p>
    <w:p w14:paraId="7FD51C98">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安全方案落地不充分的风险</w:t>
      </w:r>
    </w:p>
    <w:p w14:paraId="3A9C7D94">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安全设计与实现之间可能存在差距，为规避该风险，项目构建“安全落地核查机制”。包括：安全部门提前介入方案评审、功能开发后执行安全用例测试、引入渗透测试与漏洞扫描、上线前必须通过安全验收流程。通过从方案到实现的全流程验证，确保安全要求被充分落实。</w:t>
      </w:r>
    </w:p>
    <w:p w14:paraId="00BF3719">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合规政策导致技术方案变动的风险</w:t>
      </w:r>
    </w:p>
    <w:p w14:paraId="447F2FAB">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合规要求变化频繁，会使系统方案需随政策调整而变更，影响架构稳定性和迭代效率。项目采用风险缓解策略，从架构灵活性入手构建可调整系统。一是强化架构分层，将合规规则与业务逻辑、算法能力解耦，从而减少变更影响范围。二是建立政策变更监测机制，由合规部门定期同步政策更新，由架构组形成快速影响分析。三是在关键路径设置策略化、配置化机制，使系统能在无代码或低代码情况下快速适配政策调整。通过提升架构弹性，有效降低合规变化带来的技术变更压力。</w:t>
      </w:r>
    </w:p>
    <w:p w14:paraId="64925125">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人员流式风险</w:t>
      </w:r>
    </w:p>
    <w:p w14:paraId="3FB16484">
      <w:pPr>
        <w:pStyle w:val="8"/>
        <w:numPr>
          <w:ilvl w:val="0"/>
          <w:numId w:val="0"/>
        </w:numPr>
        <w:spacing w:line="250" w:lineRule="auto"/>
        <w:ind w:leftChars="0" w:firstLine="420" w:firstLineChars="0"/>
        <w:rPr>
          <w:rFonts w:hint="default" w:ascii="PingFang SC" w:hAnsi="PingFang SC" w:eastAsia="PingFang SC" w:cs="PingFang SC"/>
          <w:spacing w:val="-2"/>
          <w:sz w:val="24"/>
          <w:szCs w:val="24"/>
          <w:lang w:val="en-US" w:eastAsia="zh-CN"/>
        </w:rPr>
      </w:pPr>
      <w:r>
        <w:rPr>
          <w:rFonts w:hint="eastAsia" w:ascii="PingFang SC" w:hAnsi="PingFang SC" w:eastAsia="PingFang SC" w:cs="PingFang SC"/>
          <w:spacing w:val="-2"/>
          <w:sz w:val="24"/>
          <w:szCs w:val="24"/>
          <w:lang w:val="en-US" w:eastAsia="zh-CN"/>
        </w:rPr>
        <w:t>智能审核系统的人员流失体现在两个方面: 压力大流失和政策调整流失。对于压力大人力流失情况，</w:t>
      </w:r>
      <w:r>
        <w:rPr>
          <w:rFonts w:hint="eastAsia" w:ascii="PingFang SC" w:hAnsi="PingFang SC" w:eastAsia="PingFang SC" w:cs="PingFang SC"/>
          <w:spacing w:val="-2"/>
          <w:sz w:val="24"/>
          <w:szCs w:val="24"/>
        </w:rPr>
        <w:t>项目采取岗位备份、文档化沉淀、及激励措施，确保人员变动时系统开发与运行不受影响</w:t>
      </w:r>
      <w:r>
        <w:rPr>
          <w:rFonts w:hint="eastAsia" w:ascii="PingFang SC" w:hAnsi="PingFang SC" w:eastAsia="PingFang SC" w:cs="PingFang SC"/>
          <w:spacing w:val="-2"/>
          <w:sz w:val="24"/>
          <w:szCs w:val="24"/>
          <w:lang w:eastAsia="zh-CN"/>
        </w:rPr>
        <w:t>；</w:t>
      </w:r>
      <w:r>
        <w:rPr>
          <w:rFonts w:hint="eastAsia" w:ascii="PingFang SC" w:hAnsi="PingFang SC" w:eastAsia="PingFang SC" w:cs="PingFang SC"/>
          <w:spacing w:val="-2"/>
          <w:sz w:val="24"/>
          <w:szCs w:val="24"/>
          <w:lang w:val="en-US" w:eastAsia="zh-CN"/>
        </w:rPr>
        <w:t>对于政策调整，主要是外包人员流式后则可能导致不能立即补充，采取分层建设，保留核心流程能力，分批交付不同业务场景，避免影响项目总目标。</w:t>
      </w:r>
    </w:p>
    <w:p w14:paraId="1C0591D6">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外部技术资源中断的风险</w:t>
      </w:r>
    </w:p>
    <w:p w14:paraId="7BCEBA0A">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外部 API 服务异常、供应商服务中断或调用限流都可能影响审核流程连续性。项目采用风险转移策略，通过服务级协议与供应商机制进行保障。一方面，与供应商签订 SLA 协议，明确可用性指标、赔偿机制与技术支持方式；另一方面，建立多供应商备份链路，当主服务不可用时自动切换或降级。通过合同机制与供应商冗余实现风险分散，减少中断带来的业务损失。</w:t>
      </w:r>
    </w:p>
    <w:p w14:paraId="47E1DFD3">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成本评估失算的风险</w:t>
      </w:r>
    </w:p>
    <w:p w14:paraId="5B4EA9D4">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成本估算过于理想化会导致预算不足、资源紧张甚至影响研发节奏。为缓解此风险，项目对成本进行多维度评估：包括算力成本、外部 API 调用成本、标注成本、外包人力成本以及高峰流量下的扩容成本等。</w:t>
      </w:r>
      <w:r>
        <w:rPr>
          <w:rFonts w:hint="eastAsia" w:ascii="PingFang SC" w:hAnsi="PingFang SC" w:eastAsia="PingFang SC" w:cs="PingFang SC"/>
          <w:spacing w:val="-2"/>
          <w:sz w:val="24"/>
          <w:szCs w:val="24"/>
          <w:lang w:val="en-US" w:eastAsia="zh-CN"/>
        </w:rPr>
        <w:t>在基础成本行</w:t>
      </w:r>
      <w:r>
        <w:rPr>
          <w:rFonts w:hint="eastAsia" w:ascii="PingFang SC" w:hAnsi="PingFang SC" w:eastAsia="PingFang SC" w:cs="PingFang SC"/>
          <w:spacing w:val="-2"/>
          <w:sz w:val="24"/>
          <w:szCs w:val="24"/>
        </w:rPr>
        <w:t>，并</w:t>
      </w:r>
      <w:r>
        <w:rPr>
          <w:rFonts w:hint="eastAsia" w:ascii="PingFang SC" w:hAnsi="PingFang SC" w:eastAsia="PingFang SC" w:cs="PingFang SC"/>
          <w:spacing w:val="-2"/>
          <w:sz w:val="24"/>
          <w:szCs w:val="24"/>
          <w:lang w:val="en-US" w:eastAsia="zh-CN"/>
        </w:rPr>
        <w:t>申请专项资金用于可能性发生的意外成本</w:t>
      </w:r>
      <w:r>
        <w:rPr>
          <w:rFonts w:hint="eastAsia" w:ascii="PingFang SC" w:hAnsi="PingFang SC" w:eastAsia="PingFang SC" w:cs="PingFang SC"/>
          <w:spacing w:val="-2"/>
          <w:sz w:val="24"/>
          <w:szCs w:val="24"/>
        </w:rPr>
        <w:t>。同时建立“成本偏差监控机制”，当成本偏离超过阈值时触发预警并进行方案调整。通过精细化评估与动态监控，有效降低成本失控风险。</w:t>
      </w:r>
    </w:p>
    <w:p w14:paraId="263778F3">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梳理规则遗漏的风险</w:t>
      </w:r>
    </w:p>
    <w:p w14:paraId="5B393B25">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审核规则复杂且场景众多，若梳理不完整可能造成审核逻辑缺失。为缓解此风险，项目建立“规则全量化管理体系”。包括：制定规则梳理模板、构建规则库索引、对历史审核案例进行回溯挖掘、引入跨部门复审机制等。同时将规则梳理与版本发布绑定，确保规则更新同步进入审核链路。通过系统化梳理与多角色校验，有效降低规则遗漏风险。</w:t>
      </w:r>
    </w:p>
    <w:p w14:paraId="3F376C4D">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产品覆盖不全的风险</w:t>
      </w:r>
    </w:p>
    <w:p w14:paraId="7D26D824">
      <w:pPr>
        <w:pStyle w:val="8"/>
        <w:numPr>
          <w:ilvl w:val="0"/>
          <w:numId w:val="0"/>
        </w:numPr>
        <w:spacing w:line="250" w:lineRule="auto"/>
        <w:ind w:leftChars="0" w:firstLine="420" w:firstLineChars="0"/>
        <w:rPr>
          <w:rFonts w:hint="eastAsia" w:ascii="PingFang SC" w:hAnsi="PingFang SC" w:eastAsia="PingFang SC" w:cs="PingFang SC"/>
          <w:spacing w:val="-2"/>
          <w:sz w:val="24"/>
          <w:szCs w:val="24"/>
          <w:lang w:val="en-US" w:eastAsia="zh-CN"/>
        </w:rPr>
      </w:pPr>
      <w:r>
        <w:rPr>
          <w:rFonts w:hint="eastAsia" w:ascii="PingFang SC" w:hAnsi="PingFang SC" w:eastAsia="PingFang SC" w:cs="PingFang SC"/>
          <w:spacing w:val="-2"/>
          <w:sz w:val="24"/>
          <w:szCs w:val="24"/>
          <w:lang w:val="en-US" w:eastAsia="zh-CN"/>
        </w:rPr>
        <w:t>若产品需求覆盖范围不足，将导致审核流程出现断层。项目采用风险规避策略，通过需求基线化与范围锁定确保覆盖完整。具体包括：建立场景清单、设计全链路流程图，并由产品部门牵头进行需求冻结，防止需求双做遗漏和范围不断变换。在需求评审上，邀请涉及到的业务部门、事业部、架构部、算法部、研发部和质量部一起评审，多角色共同评审。</w:t>
      </w:r>
    </w:p>
    <w:p w14:paraId="3017A7C8">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AI调研报告不充分的风险</w:t>
      </w:r>
    </w:p>
    <w:p w14:paraId="11E8BBBF">
      <w:pPr>
        <w:pStyle w:val="8"/>
        <w:numPr>
          <w:ilvl w:val="0"/>
          <w:numId w:val="0"/>
        </w:numPr>
        <w:spacing w:line="250" w:lineRule="auto"/>
        <w:ind w:leftChars="0" w:firstLine="420" w:firstLineChars="0"/>
        <w:rPr>
          <w:rFonts w:hint="default"/>
          <w:lang w:val="en-US"/>
        </w:rPr>
      </w:pPr>
      <w:r>
        <w:rPr>
          <w:rFonts w:hint="eastAsia" w:ascii="PingFang SC" w:hAnsi="PingFang SC" w:eastAsia="PingFang SC" w:cs="PingFang SC"/>
          <w:spacing w:val="-2"/>
          <w:sz w:val="24"/>
          <w:szCs w:val="24"/>
          <w:lang w:val="en-US" w:eastAsia="zh-CN"/>
        </w:rPr>
        <w:t>AI 技术路线选择不当可能导致模型能力与业务要求不匹配，从而引发方案返工和成本浪费。为缓解此风险，项目构建了结构化的 AI 调研机制。一是通过专家访谈进行深度访谈，建立初版基础报告。二是开展模型可行性预验证，由算法团队基于小样本先行验证关键能力。三是定期追踪行业大模型与 OCR/分类/检测领域的新进展，确保调研内容及时更新。通过“模板化调研—前置验证—动态更新”的方式，降低技术路线选择失误带来的风险。</w:t>
      </w:r>
    </w:p>
    <w:p w14:paraId="3A86796C">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公司安全政策调研不充分的风险</w:t>
      </w:r>
    </w:p>
    <w:p w14:paraId="337AC622">
      <w:pPr>
        <w:pStyle w:val="8"/>
        <w:numPr>
          <w:ilvl w:val="0"/>
          <w:numId w:val="0"/>
        </w:numPr>
        <w:spacing w:line="250" w:lineRule="auto"/>
        <w:ind w:leftChars="0" w:firstLine="420" w:firstLineChars="0"/>
        <w:rPr>
          <w:rFonts w:hint="default"/>
          <w:lang w:val="en-US"/>
        </w:rPr>
      </w:pPr>
      <w:r>
        <w:rPr>
          <w:rFonts w:hint="eastAsia" w:ascii="PingFang SC" w:hAnsi="PingFang SC" w:eastAsia="PingFang SC" w:cs="PingFang SC"/>
          <w:spacing w:val="-2"/>
          <w:sz w:val="24"/>
          <w:szCs w:val="24"/>
          <w:lang w:val="en-US" w:eastAsia="zh-CN"/>
        </w:rPr>
        <w:t>安全政策理解不充分可能使架构设计与合规要求不一致，导致后期返工或上线受阻。为缓解该风险，项目建立了安全政策解读机制：首先，由架构部门牵头与安全部门开展联合评审，逐条确认加密存储、权限隔离、日志留痕等要求。其次，将安全要求纳入架构基线文档，使系统设计阶段即可满足合规需求。最后，在每次版本迭代前对安全策略变动进行再比对，避免出现遗漏或偏差。通过前置调研与持续校准，确保系统从源头满足安全规范。</w:t>
      </w:r>
    </w:p>
    <w:p w14:paraId="09345635">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风险应对不及时</w:t>
      </w:r>
    </w:p>
    <w:p w14:paraId="3A2A7033">
      <w:pPr>
        <w:pStyle w:val="8"/>
        <w:numPr>
          <w:ilvl w:val="0"/>
          <w:numId w:val="0"/>
        </w:numPr>
        <w:spacing w:line="250" w:lineRule="auto"/>
        <w:ind w:leftChars="0" w:firstLine="420" w:firstLineChars="0"/>
        <w:rPr>
          <w:rFonts w:hint="default"/>
          <w:lang w:val="en-US"/>
        </w:rPr>
      </w:pPr>
      <w:r>
        <w:rPr>
          <w:rFonts w:hint="eastAsia" w:ascii="PingFang SC" w:hAnsi="PingFang SC" w:eastAsia="PingFang SC" w:cs="PingFang SC"/>
          <w:spacing w:val="-2"/>
          <w:sz w:val="24"/>
          <w:szCs w:val="24"/>
          <w:lang w:val="en-US" w:eastAsia="zh-CN"/>
        </w:rPr>
        <w:t>风险识别后若未能及时响应，将导致风险扩大化。为规避该风险，项目建立风险风险跟踪清单和责任人制度。当风险出现时，日会上直接明确解决方案及解决日期，并且每日实时更新，避免风险的蔓延。</w:t>
      </w:r>
    </w:p>
    <w:p w14:paraId="364F2AB6">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日会沟通不畅</w:t>
      </w:r>
    </w:p>
    <w:p w14:paraId="54235242">
      <w:pPr>
        <w:pStyle w:val="8"/>
        <w:numPr>
          <w:ilvl w:val="0"/>
          <w:numId w:val="0"/>
        </w:numPr>
        <w:spacing w:line="250" w:lineRule="auto"/>
        <w:ind w:leftChars="0" w:firstLine="420" w:firstLineChars="0"/>
        <w:rPr>
          <w:rFonts w:hint="default"/>
          <w:lang w:val="en-US"/>
        </w:rPr>
      </w:pPr>
      <w:r>
        <w:rPr>
          <w:rFonts w:hint="eastAsia" w:ascii="PingFang SC" w:hAnsi="PingFang SC" w:eastAsia="PingFang SC" w:cs="PingFang SC"/>
          <w:spacing w:val="-2"/>
          <w:sz w:val="24"/>
          <w:szCs w:val="24"/>
          <w:lang w:val="en-US" w:eastAsia="zh-CN"/>
        </w:rPr>
        <w:t>日会沟通低效会导致信息不对齐与任务误解。项目通过制定标准化日会流程、限制会议时长、明确任务 Owner、记录待办清单、使用统一项目管理工具，提升沟通效率，避免沟通偏差。</w:t>
      </w:r>
    </w:p>
    <w:p w14:paraId="0923D70F">
      <w:pPr>
        <w:pStyle w:val="8"/>
        <w:numPr>
          <w:ilvl w:val="0"/>
          <w:numId w:val="4"/>
        </w:numPr>
        <w:spacing w:line="250" w:lineRule="auto"/>
        <w:ind w:left="0" w:leftChars="0" w:firstLine="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人员不足的风险</w:t>
      </w:r>
    </w:p>
    <w:p w14:paraId="2670221E">
      <w:pPr>
        <w:pStyle w:val="8"/>
        <w:numPr>
          <w:ilvl w:val="0"/>
          <w:numId w:val="0"/>
        </w:numPr>
        <w:spacing w:line="250" w:lineRule="auto"/>
        <w:ind w:leftChars="0" w:firstLine="420" w:firstLineChars="0"/>
        <w:rPr>
          <w:rFonts w:hint="default" w:ascii="PingFang SC" w:hAnsi="PingFang SC" w:eastAsia="PingFang SC" w:cs="PingFang SC"/>
          <w:spacing w:val="-2"/>
          <w:sz w:val="24"/>
          <w:szCs w:val="24"/>
          <w:lang w:val="en-US" w:eastAsia="zh-CN"/>
        </w:rPr>
      </w:pPr>
      <w:r>
        <w:rPr>
          <w:rFonts w:hint="eastAsia" w:ascii="PingFang SC" w:hAnsi="PingFang SC" w:eastAsia="PingFang SC" w:cs="PingFang SC"/>
          <w:spacing w:val="-2"/>
          <w:sz w:val="24"/>
          <w:szCs w:val="24"/>
          <w:lang w:val="en-US" w:eastAsia="zh-CN"/>
        </w:rPr>
        <w:t>智能审核属于创新项目，投入成本收益比模糊，所以会出现人力不足的风险。为了解决次风险，主要的措施是将智能审核建设投入到业务后续重点规划，提升业务优先级，其次通过动态人力调整，避免长期不足的风险。</w:t>
      </w:r>
    </w:p>
    <w:p w14:paraId="08F1741D">
      <w:pPr>
        <w:spacing w:before="105" w:line="196" w:lineRule="auto"/>
        <w:ind w:left="37"/>
        <w:outlineLvl w:val="2"/>
        <w:rPr>
          <w:rFonts w:ascii="PingFang SC" w:hAnsi="PingFang SC" w:eastAsia="PingFang SC" w:cs="PingFang SC"/>
          <w:sz w:val="23"/>
          <w:szCs w:val="23"/>
        </w:rPr>
      </w:pPr>
      <w:bookmarkStart w:id="76" w:name="bookmark46"/>
      <w:bookmarkEnd w:id="76"/>
      <w:r>
        <w:rPr>
          <w:rFonts w:ascii="PingFang SC" w:hAnsi="PingFang SC" w:eastAsia="PingFang SC" w:cs="PingFang SC"/>
          <w:b/>
          <w:bCs/>
          <w:spacing w:val="11"/>
          <w:sz w:val="23"/>
          <w:szCs w:val="23"/>
        </w:rPr>
        <w:t>6.1.3</w:t>
      </w:r>
      <w:r>
        <w:rPr>
          <w:rFonts w:ascii="PingFang SC" w:hAnsi="PingFang SC" w:eastAsia="PingFang SC" w:cs="PingFang SC"/>
          <w:spacing w:val="64"/>
          <w:sz w:val="23"/>
          <w:szCs w:val="23"/>
        </w:rPr>
        <w:t xml:space="preserve"> </w:t>
      </w:r>
      <w:r>
        <w:rPr>
          <w:rFonts w:ascii="PingFang SC" w:hAnsi="PingFang SC" w:eastAsia="PingFang SC" w:cs="PingFang SC"/>
          <w:b/>
          <w:bCs/>
          <w:spacing w:val="11"/>
          <w:sz w:val="23"/>
          <w:szCs w:val="23"/>
        </w:rPr>
        <w:t>低风险应对措施</w:t>
      </w:r>
    </w:p>
    <w:p w14:paraId="2FD88F34">
      <w:pPr>
        <w:spacing w:before="257" w:line="246" w:lineRule="auto"/>
        <w:ind w:left="37" w:firstLine="482"/>
        <w:jc w:val="both"/>
        <w:rPr>
          <w:rFonts w:ascii="PingFang SC" w:hAnsi="PingFang SC" w:eastAsia="PingFang SC" w:cs="PingFang SC"/>
          <w:spacing w:val="-2"/>
          <w:sz w:val="24"/>
          <w:szCs w:val="24"/>
        </w:rPr>
      </w:pPr>
      <w:r>
        <w:rPr>
          <w:rFonts w:ascii="PingFang SC" w:hAnsi="PingFang SC" w:eastAsia="PingFang SC" w:cs="PingFang SC"/>
          <w:spacing w:val="-1"/>
          <w:sz w:val="24"/>
          <w:szCs w:val="24"/>
        </w:rPr>
        <w:t>经过第四章风险识别和第五章风险评估，总风险项共</w:t>
      </w:r>
      <w:r>
        <w:rPr>
          <w:rFonts w:ascii="PingFang SC" w:hAnsi="PingFang SC" w:eastAsia="PingFang SC" w:cs="PingFang SC"/>
          <w:spacing w:val="42"/>
          <w:w w:val="101"/>
          <w:sz w:val="24"/>
          <w:szCs w:val="24"/>
        </w:rPr>
        <w:t xml:space="preserve"> </w:t>
      </w:r>
      <w:r>
        <w:rPr>
          <w:rFonts w:ascii="Times New Roman" w:hAnsi="Times New Roman" w:eastAsia="Times New Roman" w:cs="Times New Roman"/>
          <w:spacing w:val="-1"/>
          <w:sz w:val="24"/>
          <w:szCs w:val="24"/>
        </w:rPr>
        <w:t>2</w:t>
      </w:r>
      <w:r>
        <w:rPr>
          <w:rFonts w:hint="eastAsia" w:eastAsia="宋体" w:cs="Times New Roman"/>
          <w:spacing w:val="-1"/>
          <w:sz w:val="24"/>
          <w:szCs w:val="24"/>
          <w:lang w:val="en-US" w:eastAsia="zh-CN"/>
        </w:rPr>
        <w:t>9</w:t>
      </w:r>
      <w:r>
        <w:rPr>
          <w:rFonts w:ascii="Times New Roman" w:hAnsi="Times New Roman" w:eastAsia="Times New Roman" w:cs="Times New Roman"/>
          <w:spacing w:val="43"/>
          <w:w w:val="101"/>
          <w:sz w:val="24"/>
          <w:szCs w:val="24"/>
        </w:rPr>
        <w:t xml:space="preserve"> </w:t>
      </w:r>
      <w:r>
        <w:rPr>
          <w:rFonts w:ascii="PingFang SC" w:hAnsi="PingFang SC" w:eastAsia="PingFang SC" w:cs="PingFang SC"/>
          <w:spacing w:val="-1"/>
          <w:sz w:val="24"/>
          <w:szCs w:val="24"/>
        </w:rPr>
        <w:t>项，按照风险权重值排</w:t>
      </w:r>
      <w:r>
        <w:rPr>
          <w:rFonts w:ascii="PingFang SC" w:hAnsi="PingFang SC" w:eastAsia="PingFang SC" w:cs="PingFang SC"/>
          <w:spacing w:val="-2"/>
          <w:sz w:val="24"/>
          <w:szCs w:val="24"/>
        </w:rPr>
        <w:t>序，低风险项是后面的</w:t>
      </w:r>
      <w:r>
        <w:rPr>
          <w:rFonts w:ascii="PingFang SC" w:hAnsi="PingFang SC" w:eastAsia="PingFang SC" w:cs="PingFang SC"/>
          <w:spacing w:val="66"/>
          <w:w w:val="101"/>
          <w:sz w:val="24"/>
          <w:szCs w:val="24"/>
        </w:rPr>
        <w:t xml:space="preserve"> </w:t>
      </w:r>
      <w:r>
        <w:rPr>
          <w:rFonts w:hint="eastAsia" w:ascii="PingFang SC" w:hAnsi="PingFang SC" w:eastAsia="PingFang SC" w:cs="PingFang SC"/>
          <w:spacing w:val="66"/>
          <w:w w:val="101"/>
          <w:sz w:val="24"/>
          <w:szCs w:val="24"/>
          <w:lang w:val="en-US" w:eastAsia="zh-CN"/>
        </w:rPr>
        <w:t>3</w:t>
      </w:r>
      <w:r>
        <w:rPr>
          <w:rFonts w:ascii="Times New Roman" w:hAnsi="Times New Roman" w:eastAsia="Times New Roman" w:cs="Times New Roman"/>
          <w:spacing w:val="48"/>
          <w:sz w:val="24"/>
          <w:szCs w:val="24"/>
        </w:rPr>
        <w:t xml:space="preserve"> </w:t>
      </w:r>
      <w:r>
        <w:rPr>
          <w:rFonts w:ascii="PingFang SC" w:hAnsi="PingFang SC" w:eastAsia="PingFang SC" w:cs="PingFang SC"/>
          <w:spacing w:val="-2"/>
          <w:sz w:val="24"/>
          <w:szCs w:val="24"/>
        </w:rPr>
        <w:t>项</w:t>
      </w:r>
      <w:r>
        <w:rPr>
          <w:rFonts w:ascii="PingFang SC" w:hAnsi="PingFang SC" w:eastAsia="PingFang SC" w:cs="PingFang SC"/>
          <w:spacing w:val="-3"/>
          <w:sz w:val="24"/>
          <w:szCs w:val="24"/>
        </w:rPr>
        <w:t>。</w:t>
      </w:r>
      <w:r>
        <w:rPr>
          <w:rFonts w:ascii="PingFang SC" w:hAnsi="PingFang SC" w:eastAsia="PingFang SC" w:cs="PingFang SC"/>
          <w:spacing w:val="4"/>
          <w:sz w:val="24"/>
          <w:szCs w:val="24"/>
        </w:rPr>
        <w:t>根据风险应对策略，对风险清单中的因素进行分类和总结，</w:t>
      </w:r>
      <w:r>
        <w:rPr>
          <w:rFonts w:ascii="PingFang SC" w:hAnsi="PingFang SC" w:eastAsia="PingFang SC" w:cs="PingFang SC"/>
          <w:spacing w:val="-30"/>
          <w:sz w:val="24"/>
          <w:szCs w:val="24"/>
        </w:rPr>
        <w:t xml:space="preserve"> </w:t>
      </w:r>
      <w:r>
        <w:rPr>
          <w:rFonts w:ascii="PingFang SC" w:hAnsi="PingFang SC" w:eastAsia="PingFang SC" w:cs="PingFang SC"/>
          <w:spacing w:val="4"/>
          <w:sz w:val="24"/>
          <w:szCs w:val="24"/>
        </w:rPr>
        <w:t>并针对低风险确定具体</w:t>
      </w:r>
      <w:r>
        <w:rPr>
          <w:rFonts w:ascii="PingFang SC" w:hAnsi="PingFang SC" w:eastAsia="PingFang SC" w:cs="PingFang SC"/>
          <w:spacing w:val="-2"/>
          <w:sz w:val="24"/>
          <w:szCs w:val="24"/>
        </w:rPr>
        <w:t xml:space="preserve">的应对措施。低风险应对策略表如表 </w:t>
      </w:r>
      <w:r>
        <w:rPr>
          <w:rFonts w:ascii="Times New Roman" w:hAnsi="Times New Roman" w:eastAsia="Times New Roman" w:cs="Times New Roman"/>
          <w:spacing w:val="-2"/>
          <w:sz w:val="24"/>
          <w:szCs w:val="24"/>
        </w:rPr>
        <w:t xml:space="preserve">6.3 </w:t>
      </w:r>
      <w:r>
        <w:rPr>
          <w:rFonts w:ascii="PingFang SC" w:hAnsi="PingFang SC" w:eastAsia="PingFang SC" w:cs="PingFang SC"/>
          <w:spacing w:val="-2"/>
          <w:sz w:val="24"/>
          <w:szCs w:val="24"/>
        </w:rPr>
        <w:t>所示：</w:t>
      </w:r>
    </w:p>
    <w:p w14:paraId="2E9D6AF6">
      <w:pPr>
        <w:spacing w:before="257" w:line="246" w:lineRule="auto"/>
        <w:ind w:left="37" w:firstLine="482"/>
        <w:jc w:val="both"/>
        <w:rPr>
          <w:rFonts w:hint="eastAsia" w:ascii="PingFang SC" w:hAnsi="PingFang SC" w:eastAsia="PingFang SC" w:cs="PingFang SC"/>
          <w:spacing w:val="-2"/>
          <w:sz w:val="24"/>
          <w:szCs w:val="24"/>
        </w:rPr>
      </w:pPr>
    </w:p>
    <w:p w14:paraId="3567AE2A">
      <w:pPr>
        <w:spacing w:line="192" w:lineRule="auto"/>
        <w:ind w:left="3329"/>
        <w:rPr>
          <w:rFonts w:ascii="PingFang SC" w:hAnsi="PingFang SC" w:eastAsia="PingFang SC" w:cs="PingFang SC"/>
          <w:spacing w:val="-2"/>
          <w:sz w:val="21"/>
          <w:szCs w:val="21"/>
        </w:rPr>
      </w:pPr>
      <w:r>
        <w:rPr>
          <w:rFonts w:ascii="PingFang SC" w:hAnsi="PingFang SC" w:eastAsia="PingFang SC" w:cs="PingFang SC"/>
          <w:spacing w:val="-2"/>
          <w:sz w:val="21"/>
          <w:szCs w:val="21"/>
        </w:rPr>
        <w:t xml:space="preserve">表 </w:t>
      </w:r>
      <w:r>
        <w:rPr>
          <w:rFonts w:ascii="Times New Roman" w:hAnsi="Times New Roman" w:eastAsia="Times New Roman" w:cs="Times New Roman"/>
          <w:spacing w:val="-2"/>
          <w:sz w:val="21"/>
          <w:szCs w:val="21"/>
        </w:rPr>
        <w:t xml:space="preserve">6.3 </w:t>
      </w:r>
      <w:r>
        <w:rPr>
          <w:rFonts w:ascii="PingFang SC" w:hAnsi="PingFang SC" w:eastAsia="PingFang SC" w:cs="PingFang SC"/>
          <w:spacing w:val="-2"/>
          <w:sz w:val="21"/>
          <w:szCs w:val="21"/>
        </w:rPr>
        <w:t>低风险应对策略表</w:t>
      </w:r>
    </w:p>
    <w:tbl>
      <w:tblPr>
        <w:tblStyle w:val="27"/>
        <w:tblW w:w="922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73"/>
        <w:gridCol w:w="671"/>
        <w:gridCol w:w="3035"/>
        <w:gridCol w:w="672"/>
        <w:gridCol w:w="1100"/>
        <w:gridCol w:w="1971"/>
      </w:tblGrid>
      <w:tr w14:paraId="53F94F05">
        <w:trPr>
          <w:tblHeader/>
        </w:trPr>
        <w:tc>
          <w:tcPr>
            <w:tcW w:w="1773" w:type="dxa"/>
            <w:vAlign w:val="center"/>
          </w:tcPr>
          <w:p w14:paraId="0191137C">
            <w:pPr>
              <w:jc w:val="center"/>
              <w:rPr>
                <w:rFonts w:hint="eastAsia" w:ascii="宋体" w:hAnsi="宋体"/>
              </w:rPr>
            </w:pPr>
          </w:p>
          <w:p w14:paraId="67B057E7">
            <w:pPr>
              <w:jc w:val="center"/>
              <w:rPr>
                <w:rFonts w:hint="default" w:ascii="宋体" w:hAnsi="宋体" w:eastAsia="宋体"/>
                <w:lang w:val="en-US" w:eastAsia="zh-CN"/>
              </w:rPr>
            </w:pPr>
            <w:r>
              <w:rPr>
                <w:rFonts w:hint="eastAsia" w:ascii="宋体" w:hAnsi="宋体"/>
                <w:lang w:val="en-US" w:eastAsia="zh-CN"/>
              </w:rPr>
              <w:t>风险分类</w:t>
            </w:r>
          </w:p>
          <w:p w14:paraId="468A9B2A">
            <w:pPr>
              <w:jc w:val="center"/>
              <w:rPr>
                <w:rFonts w:hint="eastAsia" w:ascii="宋体" w:hAnsi="宋体"/>
              </w:rPr>
            </w:pPr>
          </w:p>
        </w:tc>
        <w:tc>
          <w:tcPr>
            <w:tcW w:w="671" w:type="dxa"/>
            <w:vAlign w:val="center"/>
          </w:tcPr>
          <w:p w14:paraId="7914043D">
            <w:pPr>
              <w:jc w:val="center"/>
              <w:rPr>
                <w:rFonts w:hint="default" w:ascii="宋体" w:hAnsi="宋体" w:eastAsia="宋体"/>
                <w:lang w:val="en-US" w:eastAsia="zh-CN"/>
              </w:rPr>
            </w:pPr>
            <w:r>
              <w:rPr>
                <w:rFonts w:hint="eastAsia" w:ascii="宋体" w:hAnsi="宋体"/>
                <w:lang w:val="en-US" w:eastAsia="zh-CN"/>
              </w:rPr>
              <w:t>风险编码</w:t>
            </w:r>
          </w:p>
        </w:tc>
        <w:tc>
          <w:tcPr>
            <w:tcW w:w="3035" w:type="dxa"/>
            <w:vAlign w:val="center"/>
          </w:tcPr>
          <w:p w14:paraId="561E6DA9">
            <w:pPr>
              <w:jc w:val="center"/>
              <w:rPr>
                <w:rFonts w:hint="default" w:ascii="宋体" w:hAnsi="宋体" w:eastAsia="宋体"/>
                <w:lang w:val="en-US" w:eastAsia="zh-CN"/>
              </w:rPr>
            </w:pPr>
            <w:r>
              <w:rPr>
                <w:rFonts w:hint="eastAsia" w:ascii="宋体" w:hAnsi="宋体"/>
                <w:lang w:val="en-US" w:eastAsia="zh-CN"/>
              </w:rPr>
              <w:t>名称</w:t>
            </w:r>
          </w:p>
        </w:tc>
        <w:tc>
          <w:tcPr>
            <w:tcW w:w="672" w:type="dxa"/>
            <w:vAlign w:val="center"/>
          </w:tcPr>
          <w:p w14:paraId="003E8FB8">
            <w:pPr>
              <w:jc w:val="center"/>
              <w:rPr>
                <w:rFonts w:hint="default" w:ascii="宋体" w:hAnsi="宋体"/>
                <w:lang w:val="en-US" w:eastAsia="zh-CN"/>
              </w:rPr>
            </w:pPr>
            <w:r>
              <w:rPr>
                <w:rFonts w:hint="eastAsia" w:ascii="宋体" w:hAnsi="宋体"/>
                <w:lang w:val="en-US" w:eastAsia="zh-CN"/>
              </w:rPr>
              <w:t>排序</w:t>
            </w:r>
          </w:p>
        </w:tc>
        <w:tc>
          <w:tcPr>
            <w:tcW w:w="1100" w:type="dxa"/>
            <w:vAlign w:val="center"/>
          </w:tcPr>
          <w:p w14:paraId="2C3E936B">
            <w:pPr>
              <w:jc w:val="center"/>
              <w:rPr>
                <w:rFonts w:hint="default" w:ascii="宋体" w:hAnsi="宋体"/>
                <w:lang w:val="en-US" w:eastAsia="zh-CN"/>
              </w:rPr>
            </w:pPr>
            <w:r>
              <w:rPr>
                <w:rFonts w:hint="eastAsia" w:ascii="宋体" w:hAnsi="宋体"/>
                <w:lang w:val="en-US" w:eastAsia="zh-CN"/>
              </w:rPr>
              <w:t>主策略</w:t>
            </w:r>
          </w:p>
        </w:tc>
        <w:tc>
          <w:tcPr>
            <w:tcW w:w="1971" w:type="dxa"/>
            <w:vAlign w:val="center"/>
          </w:tcPr>
          <w:p w14:paraId="524DEDF8">
            <w:pPr>
              <w:jc w:val="center"/>
              <w:rPr>
                <w:rFonts w:hint="default" w:ascii="宋体" w:hAnsi="宋体"/>
                <w:lang w:val="en-US" w:eastAsia="zh-CN"/>
              </w:rPr>
            </w:pPr>
            <w:r>
              <w:rPr>
                <w:rFonts w:hint="eastAsia" w:ascii="宋体" w:hAnsi="宋体"/>
                <w:lang w:val="en-US" w:eastAsia="zh-CN"/>
              </w:rPr>
              <w:t>责任人</w:t>
            </w:r>
          </w:p>
        </w:tc>
      </w:tr>
      <w:tr w14:paraId="071EE7B7">
        <w:tc>
          <w:tcPr>
            <w:tcW w:w="1773" w:type="dxa"/>
            <w:vAlign w:val="center"/>
          </w:tcPr>
          <w:p w14:paraId="32AF223E">
            <w:pPr>
              <w:rPr>
                <w:rFonts w:hint="eastAsia" w:ascii="宋体" w:hAnsi="宋体"/>
              </w:rPr>
            </w:pPr>
            <w:r>
              <w:rPr>
                <w:rFonts w:hint="eastAsia" w:ascii="宋体" w:hAnsi="宋体"/>
              </w:rPr>
              <w:t>质量风险</w:t>
            </w:r>
          </w:p>
        </w:tc>
        <w:tc>
          <w:tcPr>
            <w:tcW w:w="671" w:type="dxa"/>
            <w:vAlign w:val="center"/>
          </w:tcPr>
          <w:p w14:paraId="6032C40A">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15</m:t>
                    </m:r>
                    <m:ctrlPr>
                      <w:rPr>
                        <w:rFonts w:ascii="DejaVu Math TeX Gyre" w:hAnsi="DejaVu Math TeX Gyre"/>
                        <w:sz w:val="21"/>
                      </w:rPr>
                    </m:ctrlPr>
                  </m:sub>
                </m:sSub>
              </m:oMath>
            </m:oMathPara>
          </w:p>
        </w:tc>
        <w:tc>
          <w:tcPr>
            <w:tcW w:w="3035" w:type="dxa"/>
            <w:shd w:val="clear" w:color="auto" w:fill="auto"/>
            <w:vAlign w:val="center"/>
          </w:tcPr>
          <w:p w14:paraId="317E7647">
            <w:pPr>
              <w:rPr>
                <w:rFonts w:hint="eastAsia" w:ascii="宋体" w:hAnsi="宋体" w:eastAsia="宋体" w:cs="Times New Roman"/>
                <w:kern w:val="2"/>
                <w:sz w:val="21"/>
                <w:szCs w:val="24"/>
                <w:lang w:val="en-US" w:eastAsia="zh-CN" w:bidi="ar-SA"/>
              </w:rPr>
            </w:pPr>
            <w:r>
              <w:rPr>
                <w:rFonts w:hint="eastAsia" w:ascii="宋体" w:hAnsi="宋体"/>
              </w:rPr>
              <w:t>新场景无法快速接入的风险</w:t>
            </w:r>
          </w:p>
        </w:tc>
        <w:tc>
          <w:tcPr>
            <w:tcW w:w="672" w:type="dxa"/>
            <w:vAlign w:val="center"/>
          </w:tcPr>
          <w:p w14:paraId="23CA5167">
            <w:pPr>
              <w:rPr>
                <w:rFonts w:hint="default" w:ascii="宋体" w:hAnsi="宋体" w:eastAsia="宋体"/>
                <w:lang w:val="en-US" w:eastAsia="zh-CN"/>
              </w:rPr>
            </w:pPr>
            <w:r>
              <w:rPr>
                <w:rFonts w:hint="eastAsia" w:ascii="宋体" w:hAnsi="宋体" w:eastAsia="宋体"/>
                <w:lang w:val="en-US" w:eastAsia="zh-CN"/>
              </w:rPr>
              <w:t>27</w:t>
            </w:r>
          </w:p>
        </w:tc>
        <w:tc>
          <w:tcPr>
            <w:tcW w:w="1100" w:type="dxa"/>
            <w:vAlign w:val="center"/>
          </w:tcPr>
          <w:p w14:paraId="79C39A2C">
            <w:pPr>
              <w:rPr>
                <w:rFonts w:hint="eastAsia" w:ascii="宋体" w:hAnsi="宋体" w:eastAsia="宋体"/>
                <w:lang w:val="en-US" w:eastAsia="zh-CN"/>
              </w:rPr>
            </w:pPr>
            <w:r>
              <w:rPr>
                <w:rFonts w:hint="eastAsia" w:ascii="宋体" w:hAnsi="宋体"/>
              </w:rPr>
              <w:t>风险</w:t>
            </w:r>
            <w:r>
              <w:rPr>
                <w:rFonts w:hint="eastAsia" w:ascii="宋体" w:hAnsi="宋体"/>
                <w:lang w:val="en-US" w:eastAsia="zh-CN"/>
              </w:rPr>
              <w:t>缓解</w:t>
            </w:r>
          </w:p>
        </w:tc>
        <w:tc>
          <w:tcPr>
            <w:tcW w:w="1971" w:type="dxa"/>
            <w:vAlign w:val="center"/>
          </w:tcPr>
          <w:p w14:paraId="00EE179A">
            <w:pPr>
              <w:ind w:left="420" w:leftChars="200"/>
              <w:rPr>
                <w:rFonts w:hint="default" w:ascii="宋体" w:hAnsi="宋体" w:eastAsia="宋体"/>
                <w:lang w:val="en-US" w:eastAsia="zh-CN"/>
              </w:rPr>
            </w:pPr>
            <w:r>
              <w:rPr>
                <w:rFonts w:hint="eastAsia" w:ascii="宋体" w:hAnsi="宋体" w:eastAsia="宋体"/>
                <w:lang w:val="en-US" w:eastAsia="zh-CN"/>
              </w:rPr>
              <w:t>产品部经理</w:t>
            </w:r>
          </w:p>
        </w:tc>
      </w:tr>
      <w:tr w14:paraId="7562A70E">
        <w:tc>
          <w:tcPr>
            <w:tcW w:w="1773" w:type="dxa"/>
            <w:vAlign w:val="center"/>
          </w:tcPr>
          <w:p w14:paraId="02516D0B">
            <w:pPr>
              <w:rPr>
                <w:rFonts w:hint="eastAsia" w:ascii="宋体" w:hAnsi="宋体"/>
              </w:rPr>
            </w:pPr>
            <w:r>
              <w:rPr>
                <w:rFonts w:hint="eastAsia" w:ascii="宋体" w:hAnsi="宋体"/>
              </w:rPr>
              <w:t>质量风险</w:t>
            </w:r>
          </w:p>
        </w:tc>
        <w:tc>
          <w:tcPr>
            <w:tcW w:w="671" w:type="dxa"/>
            <w:vAlign w:val="center"/>
          </w:tcPr>
          <w:p w14:paraId="51B696A6">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18</m:t>
                    </m:r>
                    <m:ctrlPr>
                      <w:rPr>
                        <w:rFonts w:ascii="DejaVu Math TeX Gyre" w:hAnsi="DejaVu Math TeX Gyre"/>
                        <w:sz w:val="21"/>
                      </w:rPr>
                    </m:ctrlPr>
                  </m:sub>
                </m:sSub>
              </m:oMath>
            </m:oMathPara>
          </w:p>
        </w:tc>
        <w:tc>
          <w:tcPr>
            <w:tcW w:w="3035" w:type="dxa"/>
            <w:shd w:val="clear" w:color="auto" w:fill="auto"/>
            <w:vAlign w:val="center"/>
          </w:tcPr>
          <w:p w14:paraId="2963BDE1">
            <w:pPr>
              <w:rPr>
                <w:rFonts w:hint="eastAsia" w:ascii="宋体" w:hAnsi="宋体" w:eastAsia="宋体" w:cs="Times New Roman"/>
                <w:kern w:val="2"/>
                <w:sz w:val="21"/>
                <w:szCs w:val="24"/>
                <w:lang w:val="en-US" w:eastAsia="zh-CN" w:bidi="ar-SA"/>
              </w:rPr>
            </w:pPr>
            <w:r>
              <w:rPr>
                <w:rFonts w:hint="eastAsia" w:ascii="宋体" w:hAnsi="宋体"/>
              </w:rPr>
              <w:t>系统使用不明确和错误的风险</w:t>
            </w:r>
          </w:p>
        </w:tc>
        <w:tc>
          <w:tcPr>
            <w:tcW w:w="672" w:type="dxa"/>
            <w:vAlign w:val="center"/>
          </w:tcPr>
          <w:p w14:paraId="59CC29B6">
            <w:pPr>
              <w:rPr>
                <w:rFonts w:hint="default" w:ascii="宋体" w:hAnsi="宋体" w:eastAsia="宋体"/>
                <w:lang w:val="en-US" w:eastAsia="zh-CN"/>
              </w:rPr>
            </w:pPr>
            <w:r>
              <w:rPr>
                <w:rFonts w:hint="eastAsia" w:ascii="宋体" w:hAnsi="宋体" w:eastAsia="宋体"/>
                <w:lang w:val="en-US" w:eastAsia="zh-CN"/>
              </w:rPr>
              <w:t>29</w:t>
            </w:r>
          </w:p>
        </w:tc>
        <w:tc>
          <w:tcPr>
            <w:tcW w:w="1100" w:type="dxa"/>
            <w:vAlign w:val="center"/>
          </w:tcPr>
          <w:p w14:paraId="54A166DC">
            <w:pPr>
              <w:rPr>
                <w:rFonts w:hint="eastAsia" w:ascii="宋体" w:hAnsi="宋体"/>
              </w:rPr>
            </w:pPr>
            <w:r>
              <w:rPr>
                <w:rFonts w:hint="eastAsia" w:ascii="宋体" w:hAnsi="宋体"/>
              </w:rPr>
              <w:t>风险</w:t>
            </w:r>
            <w:r>
              <w:rPr>
                <w:rFonts w:hint="eastAsia" w:ascii="宋体" w:hAnsi="宋体"/>
                <w:lang w:val="en-US" w:eastAsia="zh-CN"/>
              </w:rPr>
              <w:t>承受</w:t>
            </w:r>
          </w:p>
        </w:tc>
        <w:tc>
          <w:tcPr>
            <w:tcW w:w="1971" w:type="dxa"/>
            <w:vAlign w:val="center"/>
          </w:tcPr>
          <w:p w14:paraId="07C023FF">
            <w:pPr>
              <w:ind w:left="420" w:leftChars="200"/>
              <w:rPr>
                <w:rFonts w:hint="default" w:ascii="宋体" w:hAnsi="宋体" w:eastAsia="宋体"/>
                <w:lang w:val="en-US" w:eastAsia="zh-CN"/>
              </w:rPr>
            </w:pPr>
            <w:r>
              <w:rPr>
                <w:rFonts w:hint="eastAsia" w:ascii="宋体" w:hAnsi="宋体" w:eastAsia="宋体"/>
                <w:lang w:val="en-US" w:eastAsia="zh-CN"/>
              </w:rPr>
              <w:t>研发部经理</w:t>
            </w:r>
          </w:p>
        </w:tc>
      </w:tr>
      <w:tr w14:paraId="7D8B1289">
        <w:tc>
          <w:tcPr>
            <w:tcW w:w="1773" w:type="dxa"/>
            <w:vAlign w:val="center"/>
          </w:tcPr>
          <w:p w14:paraId="1A5010DC">
            <w:pPr>
              <w:rPr>
                <w:rFonts w:hint="eastAsia" w:ascii="宋体" w:hAnsi="宋体"/>
              </w:rPr>
            </w:pPr>
            <w:r>
              <w:rPr>
                <w:rFonts w:hint="eastAsia" w:ascii="宋体" w:hAnsi="宋体"/>
              </w:rPr>
              <w:t>质量风险</w:t>
            </w:r>
          </w:p>
        </w:tc>
        <w:tc>
          <w:tcPr>
            <w:tcW w:w="671" w:type="dxa"/>
            <w:vAlign w:val="center"/>
          </w:tcPr>
          <w:p w14:paraId="6B12C25D">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19</m:t>
                    </m:r>
                    <m:ctrlPr>
                      <w:rPr>
                        <w:rFonts w:ascii="DejaVu Math TeX Gyre" w:hAnsi="DejaVu Math TeX Gyre"/>
                        <w:sz w:val="21"/>
                      </w:rPr>
                    </m:ctrlPr>
                  </m:sub>
                </m:sSub>
              </m:oMath>
            </m:oMathPara>
          </w:p>
        </w:tc>
        <w:tc>
          <w:tcPr>
            <w:tcW w:w="3035" w:type="dxa"/>
            <w:shd w:val="clear" w:color="auto" w:fill="auto"/>
            <w:vAlign w:val="center"/>
          </w:tcPr>
          <w:p w14:paraId="3E25C9A7">
            <w:pPr>
              <w:rPr>
                <w:rFonts w:hint="default" w:ascii="宋体" w:hAnsi="宋体" w:eastAsia="宋体" w:cs="Times New Roman"/>
                <w:kern w:val="2"/>
                <w:sz w:val="21"/>
                <w:szCs w:val="24"/>
                <w:lang w:val="en-US" w:eastAsia="zh-CN" w:bidi="ar-SA"/>
              </w:rPr>
            </w:pPr>
            <w:r>
              <w:rPr>
                <w:rFonts w:hint="eastAsia" w:ascii="宋体" w:hAnsi="宋体"/>
              </w:rPr>
              <w:t>系统说明书不明确和错误</w:t>
            </w:r>
            <w:r>
              <w:rPr>
                <w:rFonts w:hint="eastAsia" w:ascii="宋体" w:hAnsi="宋体"/>
                <w:lang w:val="en-US" w:eastAsia="zh-CN"/>
              </w:rPr>
              <w:t>的风险</w:t>
            </w:r>
          </w:p>
        </w:tc>
        <w:tc>
          <w:tcPr>
            <w:tcW w:w="672" w:type="dxa"/>
            <w:vAlign w:val="center"/>
          </w:tcPr>
          <w:p w14:paraId="6F8C4AB3">
            <w:pPr>
              <w:rPr>
                <w:rFonts w:hint="default" w:ascii="宋体" w:hAnsi="宋体" w:eastAsia="宋体"/>
                <w:lang w:val="en-US" w:eastAsia="zh-CN"/>
              </w:rPr>
            </w:pPr>
            <w:r>
              <w:rPr>
                <w:rFonts w:hint="eastAsia" w:ascii="宋体" w:hAnsi="宋体" w:eastAsia="宋体"/>
                <w:lang w:val="en-US" w:eastAsia="zh-CN"/>
              </w:rPr>
              <w:t>28</w:t>
            </w:r>
          </w:p>
        </w:tc>
        <w:tc>
          <w:tcPr>
            <w:tcW w:w="1100" w:type="dxa"/>
            <w:vAlign w:val="center"/>
          </w:tcPr>
          <w:p w14:paraId="57FF3F84">
            <w:pPr>
              <w:rPr>
                <w:rFonts w:hint="eastAsia" w:ascii="宋体" w:hAnsi="宋体"/>
              </w:rPr>
            </w:pPr>
            <w:r>
              <w:rPr>
                <w:rFonts w:hint="eastAsia" w:ascii="宋体" w:hAnsi="宋体"/>
              </w:rPr>
              <w:t>风险</w:t>
            </w:r>
            <w:r>
              <w:rPr>
                <w:rFonts w:hint="eastAsia" w:ascii="宋体" w:hAnsi="宋体"/>
                <w:lang w:val="en-US" w:eastAsia="zh-CN"/>
              </w:rPr>
              <w:t>承受</w:t>
            </w:r>
          </w:p>
        </w:tc>
        <w:tc>
          <w:tcPr>
            <w:tcW w:w="1971" w:type="dxa"/>
            <w:vAlign w:val="center"/>
          </w:tcPr>
          <w:p w14:paraId="58906F20">
            <w:pPr>
              <w:ind w:left="420" w:leftChars="200"/>
              <w:rPr>
                <w:rFonts w:hint="default" w:ascii="宋体" w:hAnsi="宋体" w:eastAsia="宋体"/>
                <w:lang w:val="en-US" w:eastAsia="zh-CN"/>
              </w:rPr>
            </w:pPr>
            <w:r>
              <w:rPr>
                <w:rFonts w:hint="eastAsia" w:ascii="宋体" w:hAnsi="宋体" w:eastAsia="宋体"/>
                <w:lang w:val="en-US" w:eastAsia="zh-CN"/>
              </w:rPr>
              <w:t>研发部经理</w:t>
            </w:r>
          </w:p>
        </w:tc>
      </w:tr>
    </w:tbl>
    <w:p w14:paraId="3915177A">
      <w:pPr>
        <w:spacing w:line="192" w:lineRule="auto"/>
        <w:ind w:left="3329"/>
        <w:rPr>
          <w:rFonts w:ascii="PingFang SC" w:hAnsi="PingFang SC" w:eastAsia="PingFang SC" w:cs="PingFang SC"/>
          <w:spacing w:val="-2"/>
          <w:sz w:val="21"/>
          <w:szCs w:val="21"/>
        </w:rPr>
      </w:pPr>
    </w:p>
    <w:p w14:paraId="2BB80452">
      <w:pPr>
        <w:spacing w:line="81" w:lineRule="exact"/>
      </w:pPr>
    </w:p>
    <w:p w14:paraId="7767664A">
      <w:pPr>
        <w:pStyle w:val="8"/>
        <w:numPr>
          <w:ilvl w:val="0"/>
          <w:numId w:val="0"/>
        </w:numPr>
        <w:spacing w:line="250" w:lineRule="auto"/>
        <w:ind w:leftChars="0"/>
        <w:rPr>
          <w:rFonts w:hint="eastAsia" w:ascii="PingFang SC" w:hAnsi="PingFang SC" w:eastAsia="PingFang SC" w:cs="PingFang SC"/>
          <w:spacing w:val="-2"/>
          <w:sz w:val="24"/>
          <w:szCs w:val="24"/>
        </w:rPr>
      </w:pPr>
      <w:bookmarkStart w:id="77" w:name="bookmark86"/>
      <w:bookmarkEnd w:id="77"/>
      <w:bookmarkStart w:id="78" w:name="bookmark47"/>
      <w:bookmarkEnd w:id="78"/>
      <w:r>
        <w:t>（1）</w:t>
      </w:r>
      <w:r>
        <w:rPr>
          <w:rFonts w:hint="eastAsia" w:ascii="PingFang SC" w:hAnsi="PingFang SC" w:eastAsia="PingFang SC" w:cs="PingFang SC"/>
          <w:spacing w:val="-2"/>
          <w:sz w:val="24"/>
          <w:szCs w:val="24"/>
        </w:rPr>
        <w:t>新场景无法快速接入的风险</w:t>
      </w:r>
    </w:p>
    <w:p w14:paraId="3224E15E">
      <w:pPr>
        <w:pStyle w:val="8"/>
        <w:numPr>
          <w:ilvl w:val="0"/>
          <w:numId w:val="0"/>
        </w:numPr>
        <w:spacing w:line="250" w:lineRule="auto"/>
        <w:ind w:leftChars="0" w:firstLine="420" w:firstLineChars="0"/>
        <w:rPr>
          <w:rFonts w:hint="default"/>
          <w:lang w:val="en-US"/>
        </w:rPr>
      </w:pPr>
      <w:r>
        <w:rPr>
          <w:rFonts w:hint="eastAsia" w:ascii="PingFang SC" w:hAnsi="PingFang SC" w:eastAsia="PingFang SC" w:cs="PingFang SC"/>
          <w:spacing w:val="-2"/>
          <w:sz w:val="24"/>
          <w:szCs w:val="24"/>
          <w:lang w:val="en-US" w:eastAsia="zh-CN"/>
        </w:rPr>
        <w:t>通常来看，个性化的场景对于新系统，往往可能无法快速支持，导致业务效率低。对此产品部经理通过提前收集需求，设计智能审核的长期规划，避免关键路径上的偏差。</w:t>
      </w:r>
    </w:p>
    <w:p w14:paraId="1F1AE87B">
      <w:pPr>
        <w:pStyle w:val="8"/>
        <w:numPr>
          <w:ilvl w:val="0"/>
          <w:numId w:val="0"/>
        </w:numPr>
        <w:spacing w:line="250" w:lineRule="auto"/>
        <w:ind w:leftChars="0"/>
        <w:rPr>
          <w:rFonts w:hint="eastAsia" w:ascii="PingFang SC" w:hAnsi="PingFang SC" w:eastAsia="PingFang SC" w:cs="PingFang SC"/>
          <w:spacing w:val="-2"/>
          <w:sz w:val="24"/>
          <w:szCs w:val="24"/>
        </w:rPr>
      </w:pPr>
      <w:r>
        <w:t>（</w:t>
      </w:r>
      <w:r>
        <w:rPr>
          <w:rFonts w:hint="eastAsia"/>
          <w:lang w:val="en-US" w:eastAsia="zh-CN"/>
        </w:rPr>
        <w:t>2</w:t>
      </w:r>
      <w:r>
        <w:t>）</w:t>
      </w:r>
      <w:r>
        <w:rPr>
          <w:rFonts w:hint="eastAsia" w:ascii="PingFang SC" w:hAnsi="PingFang SC" w:eastAsia="PingFang SC" w:cs="PingFang SC"/>
          <w:spacing w:val="-2"/>
          <w:sz w:val="24"/>
          <w:szCs w:val="24"/>
        </w:rPr>
        <w:t>系统使用不明确和错误的风险</w:t>
      </w:r>
    </w:p>
    <w:p w14:paraId="69E6408E">
      <w:pPr>
        <w:pStyle w:val="8"/>
        <w:numPr>
          <w:ilvl w:val="0"/>
          <w:numId w:val="0"/>
        </w:numPr>
        <w:spacing w:line="250" w:lineRule="auto"/>
        <w:ind w:leftChars="0" w:firstLine="420" w:firstLineChars="0"/>
        <w:rPr>
          <w:rFonts w:hint="eastAsia" w:ascii="PingFang SC" w:hAnsi="PingFang SC" w:eastAsia="PingFang SC" w:cs="PingFang SC"/>
          <w:spacing w:val="-2"/>
          <w:sz w:val="24"/>
          <w:szCs w:val="24"/>
        </w:rPr>
      </w:pPr>
      <w:r>
        <w:rPr>
          <w:rFonts w:hint="eastAsia" w:ascii="PingFang SC" w:hAnsi="PingFang SC" w:eastAsia="PingFang SC" w:cs="PingFang SC"/>
          <w:spacing w:val="-2"/>
          <w:sz w:val="24"/>
          <w:szCs w:val="24"/>
        </w:rPr>
        <w:t>系统使用过程中的不明确操作或轻度操作错误，通常不会对整体审核链路造成严重影响，因此项目选择风险承受策略。然而，为防止低频次错误积累导致用户体验下降，项目仍需采取适度的管理措施。主要包括：通过界面优化与文案提示减少操作歧义；在关键按钮、容易误触区域加入二次确认机制；通过使用行为埋点收集用户误操作路径，并交由产品与研发团队定期分析优化。</w:t>
      </w:r>
    </w:p>
    <w:p w14:paraId="520CEBA9">
      <w:pPr>
        <w:pStyle w:val="8"/>
        <w:numPr>
          <w:ilvl w:val="0"/>
          <w:numId w:val="0"/>
        </w:numPr>
        <w:spacing w:line="250" w:lineRule="auto"/>
        <w:rPr>
          <w:rFonts w:hint="eastAsia" w:ascii="PingFang SC" w:hAnsi="PingFang SC" w:eastAsia="PingFang SC" w:cs="PingFang SC"/>
          <w:spacing w:val="-2"/>
          <w:sz w:val="24"/>
          <w:szCs w:val="24"/>
          <w:lang w:val="en-US" w:eastAsia="zh-CN"/>
        </w:rPr>
      </w:pPr>
      <w:r>
        <w:t>（</w:t>
      </w:r>
      <w:r>
        <w:rPr>
          <w:rFonts w:hint="eastAsia"/>
          <w:lang w:val="en-US" w:eastAsia="zh-CN"/>
        </w:rPr>
        <w:t>3</w:t>
      </w:r>
      <w:r>
        <w:t>）</w:t>
      </w:r>
      <w:r>
        <w:rPr>
          <w:rFonts w:hint="eastAsia" w:ascii="PingFang SC" w:hAnsi="PingFang SC" w:eastAsia="PingFang SC" w:cs="PingFang SC"/>
          <w:spacing w:val="-2"/>
          <w:sz w:val="24"/>
          <w:szCs w:val="24"/>
          <w:lang w:val="en-US" w:eastAsia="zh-CN"/>
        </w:rPr>
        <w:t>系统说明书不明确和错误的风险</w:t>
      </w:r>
    </w:p>
    <w:p w14:paraId="2707C145">
      <w:pPr>
        <w:pStyle w:val="8"/>
        <w:numPr>
          <w:ilvl w:val="0"/>
          <w:numId w:val="0"/>
        </w:numPr>
        <w:spacing w:line="250" w:lineRule="auto"/>
        <w:ind w:firstLine="420" w:firstLineChars="0"/>
      </w:pPr>
      <w:r>
        <w:rPr>
          <w:rFonts w:hint="default"/>
          <w:lang w:val="en-US"/>
        </w:rPr>
        <w:t>说明书不明确或存在错误时，通常对项目整体运行影响较小，因此采用风险承受策略。但为保证用户理解系统能力与操作规范的完整性，仍需进行适度治理。研发部门</w:t>
      </w:r>
      <w:r>
        <w:rPr>
          <w:rFonts w:hint="eastAsia"/>
          <w:lang w:val="en-US" w:eastAsia="zh-CN"/>
        </w:rPr>
        <w:t>定期更新文档</w:t>
      </w:r>
      <w:r>
        <w:rPr>
          <w:rFonts w:hint="default"/>
          <w:lang w:val="en-US"/>
        </w:rPr>
        <w:t>，确保内容与实际系统保持一致。其次，设置文档审校流程，由产品部门与业务部门共同审核说明书中的流程描述、变量定义、审核规则等关键内容，以减少歧义。</w:t>
      </w:r>
    </w:p>
    <w:p w14:paraId="0DFC58A4">
      <w:pPr>
        <w:spacing w:before="245" w:line="194" w:lineRule="auto"/>
        <w:ind w:left="38"/>
        <w:outlineLvl w:val="1"/>
        <w:rPr>
          <w:rFonts w:ascii="PingFang SC" w:hAnsi="PingFang SC" w:eastAsia="PingFang SC" w:cs="PingFang SC"/>
          <w:sz w:val="27"/>
          <w:szCs w:val="27"/>
        </w:rPr>
      </w:pPr>
      <w:r>
        <w:rPr>
          <w:rFonts w:ascii="PingFang SC" w:hAnsi="PingFang SC" w:eastAsia="PingFang SC" w:cs="PingFang SC"/>
          <w:b/>
          <w:bCs/>
          <w:spacing w:val="4"/>
          <w:sz w:val="27"/>
          <w:szCs w:val="27"/>
        </w:rPr>
        <w:t>6.2</w:t>
      </w:r>
      <w:r>
        <w:rPr>
          <w:rFonts w:ascii="PingFang SC" w:hAnsi="PingFang SC" w:eastAsia="PingFang SC" w:cs="PingFang SC"/>
          <w:spacing w:val="70"/>
          <w:sz w:val="27"/>
          <w:szCs w:val="27"/>
        </w:rPr>
        <w:t xml:space="preserve"> </w:t>
      </w:r>
      <w:r>
        <w:rPr>
          <w:rFonts w:ascii="PingFang SC" w:hAnsi="PingFang SC" w:eastAsia="PingFang SC" w:cs="PingFang SC"/>
          <w:b/>
          <w:bCs/>
          <w:spacing w:val="4"/>
          <w:sz w:val="27"/>
          <w:szCs w:val="27"/>
        </w:rPr>
        <w:t>项目风险监控</w:t>
      </w:r>
    </w:p>
    <w:p w14:paraId="4CE4A233">
      <w:pPr>
        <w:spacing w:before="242" w:line="246" w:lineRule="auto"/>
        <w:ind w:left="36" w:right="26" w:firstLine="475"/>
        <w:jc w:val="both"/>
        <w:rPr>
          <w:rFonts w:ascii="PingFang SC" w:hAnsi="PingFang SC" w:eastAsia="PingFang SC" w:cs="PingFang SC"/>
          <w:sz w:val="24"/>
          <w:szCs w:val="24"/>
        </w:rPr>
      </w:pPr>
      <w:r>
        <w:rPr>
          <w:rFonts w:hint="eastAsia" w:eastAsia="宋体" w:cs="Times New Roman"/>
          <w:sz w:val="24"/>
          <w:szCs w:val="24"/>
          <w:lang w:val="en-US" w:eastAsia="zh-CN"/>
        </w:rPr>
        <w:t>J</w:t>
      </w:r>
      <w:r>
        <w:rPr>
          <w:rFonts w:ascii="Times New Roman" w:hAnsi="Times New Roman" w:eastAsia="Times New Roman" w:cs="Times New Roman"/>
          <w:sz w:val="24"/>
          <w:szCs w:val="24"/>
        </w:rPr>
        <w:t xml:space="preserve"> </w:t>
      </w:r>
      <w:r>
        <w:rPr>
          <w:rFonts w:ascii="PingFang SC" w:hAnsi="PingFang SC" w:eastAsia="PingFang SC" w:cs="PingFang SC"/>
          <w:sz w:val="24"/>
          <w:szCs w:val="24"/>
        </w:rPr>
        <w:t>公司的</w:t>
      </w:r>
      <w:r>
        <w:rPr>
          <w:rFonts w:hint="eastAsia" w:ascii="PingFang SC" w:hAnsi="PingFang SC" w:eastAsia="PingFang SC" w:cs="PingFang SC"/>
          <w:sz w:val="24"/>
          <w:szCs w:val="24"/>
          <w:lang w:val="en-US" w:eastAsia="zh-CN"/>
        </w:rPr>
        <w:t>智能审核</w:t>
      </w:r>
      <w:r>
        <w:rPr>
          <w:rFonts w:ascii="PingFang SC" w:hAnsi="PingFang SC" w:eastAsia="PingFang SC" w:cs="PingFang SC"/>
          <w:sz w:val="24"/>
          <w:szCs w:val="24"/>
        </w:rPr>
        <w:t>系统项目风险监控主要依据有项目风险管</w:t>
      </w:r>
      <w:r>
        <w:rPr>
          <w:rFonts w:ascii="PingFang SC" w:hAnsi="PingFang SC" w:eastAsia="PingFang SC" w:cs="PingFang SC"/>
          <w:spacing w:val="-1"/>
          <w:sz w:val="24"/>
          <w:szCs w:val="24"/>
        </w:rPr>
        <w:t>理计划、项目高</w:t>
      </w:r>
      <w:r>
        <w:rPr>
          <w:rFonts w:ascii="PingFang SC" w:hAnsi="PingFang SC" w:eastAsia="PingFang SC" w:cs="PingFang SC"/>
          <w:sz w:val="24"/>
          <w:szCs w:val="24"/>
        </w:rPr>
        <w:t>中低风险应对措施、项目评审标准，审核检查表、监视单。</w:t>
      </w:r>
      <w:r>
        <w:rPr>
          <w:rFonts w:hint="eastAsia" w:ascii="PingFang SC" w:hAnsi="PingFang SC" w:eastAsia="PingFang SC" w:cs="PingFang SC"/>
          <w:sz w:val="24"/>
          <w:szCs w:val="24"/>
          <w:lang w:val="en-US" w:eastAsia="zh-CN"/>
        </w:rPr>
        <w:t>J</w:t>
      </w:r>
      <w:r>
        <w:rPr>
          <w:rFonts w:ascii="Times New Roman" w:hAnsi="Times New Roman" w:eastAsia="Times New Roman" w:cs="Times New Roman"/>
          <w:spacing w:val="-1"/>
          <w:sz w:val="24"/>
          <w:szCs w:val="24"/>
        </w:rPr>
        <w:t xml:space="preserve"> </w:t>
      </w:r>
      <w:r>
        <w:rPr>
          <w:rFonts w:ascii="PingFang SC" w:hAnsi="PingFang SC" w:eastAsia="PingFang SC" w:cs="PingFang SC"/>
          <w:spacing w:val="-1"/>
          <w:sz w:val="24"/>
          <w:szCs w:val="24"/>
        </w:rPr>
        <w:t>公司</w:t>
      </w:r>
      <w:r>
        <w:rPr>
          <w:rFonts w:hint="eastAsia" w:ascii="PingFang SC" w:hAnsi="PingFang SC" w:eastAsia="PingFang SC" w:cs="PingFang SC"/>
          <w:spacing w:val="-1"/>
          <w:sz w:val="24"/>
          <w:szCs w:val="24"/>
          <w:lang w:val="en-US" w:eastAsia="zh-CN"/>
        </w:rPr>
        <w:t>智能审核</w:t>
      </w:r>
      <w:r>
        <w:rPr>
          <w:rFonts w:ascii="PingFang SC" w:hAnsi="PingFang SC" w:eastAsia="PingFang SC" w:cs="PingFang SC"/>
          <w:spacing w:val="-1"/>
          <w:sz w:val="24"/>
          <w:szCs w:val="24"/>
        </w:rPr>
        <w:t>系统</w:t>
      </w:r>
      <w:r>
        <w:rPr>
          <w:rFonts w:ascii="PingFang SC" w:hAnsi="PingFang SC" w:eastAsia="PingFang SC" w:cs="PingFang SC"/>
          <w:spacing w:val="1"/>
          <w:sz w:val="24"/>
          <w:szCs w:val="24"/>
        </w:rPr>
        <w:t>项目的风险监控在规划、</w:t>
      </w:r>
      <w:r>
        <w:rPr>
          <w:rFonts w:ascii="PingFang SC" w:hAnsi="PingFang SC" w:eastAsia="PingFang SC" w:cs="PingFang SC"/>
          <w:spacing w:val="-20"/>
          <w:sz w:val="24"/>
          <w:szCs w:val="24"/>
        </w:rPr>
        <w:t xml:space="preserve"> </w:t>
      </w:r>
      <w:r>
        <w:rPr>
          <w:rFonts w:ascii="PingFang SC" w:hAnsi="PingFang SC" w:eastAsia="PingFang SC" w:cs="PingFang SC"/>
          <w:spacing w:val="1"/>
          <w:sz w:val="24"/>
          <w:szCs w:val="24"/>
        </w:rPr>
        <w:t>启动、开发、</w:t>
      </w:r>
      <w:r>
        <w:rPr>
          <w:rFonts w:hint="eastAsia" w:ascii="PingFang SC" w:hAnsi="PingFang SC" w:eastAsia="PingFang SC" w:cs="PingFang SC"/>
          <w:spacing w:val="1"/>
          <w:sz w:val="24"/>
          <w:szCs w:val="24"/>
          <w:lang w:val="en-US" w:eastAsia="zh-CN"/>
        </w:rPr>
        <w:t>监控</w:t>
      </w:r>
      <w:r>
        <w:rPr>
          <w:rFonts w:ascii="PingFang SC" w:hAnsi="PingFang SC" w:eastAsia="PingFang SC" w:cs="PingFang SC"/>
          <w:spacing w:val="1"/>
          <w:sz w:val="24"/>
          <w:szCs w:val="24"/>
        </w:rPr>
        <w:t>、</w:t>
      </w:r>
      <w:r>
        <w:rPr>
          <w:rFonts w:ascii="PingFang SC" w:hAnsi="PingFang SC" w:eastAsia="PingFang SC" w:cs="PingFang SC"/>
          <w:spacing w:val="-51"/>
          <w:sz w:val="24"/>
          <w:szCs w:val="24"/>
        </w:rPr>
        <w:t xml:space="preserve"> </w:t>
      </w:r>
      <w:r>
        <w:rPr>
          <w:rFonts w:ascii="PingFang SC" w:hAnsi="PingFang SC" w:eastAsia="PingFang SC" w:cs="PingFang SC"/>
          <w:spacing w:val="1"/>
          <w:sz w:val="24"/>
          <w:szCs w:val="24"/>
        </w:rPr>
        <w:t>收尾五个阶段进行</w:t>
      </w:r>
      <w:r>
        <w:rPr>
          <w:rFonts w:ascii="PingFang SC" w:hAnsi="PingFang SC" w:eastAsia="PingFang SC" w:cs="PingFang SC"/>
          <w:spacing w:val="-42"/>
          <w:sz w:val="24"/>
          <w:szCs w:val="24"/>
        </w:rPr>
        <w:t xml:space="preserve"> </w:t>
      </w:r>
      <w:r>
        <w:rPr>
          <w:rFonts w:ascii="PingFang SC" w:hAnsi="PingFang SC" w:eastAsia="PingFang SC" w:cs="PingFang SC"/>
          <w:spacing w:val="1"/>
          <w:sz w:val="24"/>
          <w:szCs w:val="24"/>
        </w:rPr>
        <w:t>。在每个阶段都要</w:t>
      </w:r>
      <w:r>
        <w:rPr>
          <w:rFonts w:ascii="PingFang SC" w:hAnsi="PingFang SC" w:eastAsia="PingFang SC" w:cs="PingFang SC"/>
          <w:spacing w:val="5"/>
          <w:sz w:val="24"/>
          <w:szCs w:val="24"/>
        </w:rPr>
        <w:t>进行风险识别、风险评价、风险应对和风险监控以及风险的再识别。风险的监控遵</w:t>
      </w:r>
      <w:r>
        <w:rPr>
          <w:rFonts w:ascii="PingFang SC" w:hAnsi="PingFang SC" w:eastAsia="PingFang SC" w:cs="PingFang SC"/>
          <w:sz w:val="24"/>
          <w:szCs w:val="24"/>
        </w:rPr>
        <w:t>循管理循环法（</w:t>
      </w:r>
      <w:r>
        <w:rPr>
          <w:rFonts w:ascii="Times New Roman" w:hAnsi="Times New Roman" w:eastAsia="Times New Roman" w:cs="Times New Roman"/>
          <w:sz w:val="24"/>
          <w:szCs w:val="24"/>
        </w:rPr>
        <w:t>Plan Do Check</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Act</w:t>
      </w:r>
      <w:r>
        <w:rPr>
          <w:rFonts w:ascii="Times New Roman" w:hAnsi="Times New Roman" w:eastAsia="Times New Roman" w:cs="Times New Roman"/>
          <w:spacing w:val="-34"/>
          <w:sz w:val="24"/>
          <w:szCs w:val="24"/>
        </w:rPr>
        <w:t xml:space="preserve"> </w:t>
      </w:r>
      <w:r>
        <w:rPr>
          <w:rFonts w:ascii="PingFang SC" w:hAnsi="PingFang SC" w:eastAsia="PingFang SC" w:cs="PingFang SC"/>
          <w:sz w:val="24"/>
          <w:szCs w:val="24"/>
        </w:rPr>
        <w:t>，</w:t>
      </w:r>
      <w:r>
        <w:rPr>
          <w:rFonts w:ascii="Times New Roman" w:hAnsi="Times New Roman" w:eastAsia="Times New Roman" w:cs="Times New Roman"/>
          <w:spacing w:val="-1"/>
          <w:sz w:val="24"/>
          <w:szCs w:val="24"/>
        </w:rPr>
        <w:t>PDCA</w:t>
      </w:r>
      <w:r>
        <w:rPr>
          <w:rFonts w:ascii="PingFang SC" w:hAnsi="PingFang SC" w:eastAsia="PingFang SC" w:cs="PingFang SC"/>
          <w:spacing w:val="-41"/>
          <w:w w:val="88"/>
          <w:sz w:val="24"/>
          <w:szCs w:val="24"/>
        </w:rPr>
        <w:t>），</w:t>
      </w:r>
      <w:r>
        <w:rPr>
          <w:rFonts w:ascii="PingFang SC" w:hAnsi="PingFang SC" w:eastAsia="PingFang SC" w:cs="PingFang SC"/>
          <w:spacing w:val="-1"/>
          <w:sz w:val="24"/>
          <w:szCs w:val="24"/>
        </w:rPr>
        <w:t>采用定期的报告制度来建立风险监控机</w:t>
      </w:r>
      <w:r>
        <w:rPr>
          <w:rFonts w:ascii="PingFang SC" w:hAnsi="PingFang SC" w:eastAsia="PingFang SC" w:cs="PingFang SC"/>
          <w:spacing w:val="5"/>
          <w:sz w:val="24"/>
          <w:szCs w:val="24"/>
        </w:rPr>
        <w:t>制对项目实施监控。项目团队</w:t>
      </w:r>
      <w:r>
        <w:rPr>
          <w:rFonts w:hint="eastAsia" w:ascii="PingFang SC" w:hAnsi="PingFang SC" w:eastAsia="PingFang SC" w:cs="PingFang SC"/>
          <w:spacing w:val="5"/>
          <w:sz w:val="24"/>
          <w:szCs w:val="24"/>
          <w:lang w:val="en-US" w:eastAsia="zh-CN"/>
        </w:rPr>
        <w:t>的项目经理由</w:t>
      </w:r>
      <w:r>
        <w:rPr>
          <w:rFonts w:hint="eastAsia" w:ascii="PingFang SC" w:hAnsi="PingFang SC" w:eastAsia="PingFang SC" w:cs="PingFang SC"/>
          <w:spacing w:val="4"/>
          <w:sz w:val="24"/>
          <w:szCs w:val="24"/>
          <w:lang w:val="en-US" w:eastAsia="zh-CN"/>
        </w:rPr>
        <w:t>研发部</w:t>
      </w:r>
      <w:r>
        <w:rPr>
          <w:rFonts w:ascii="PingFang SC" w:hAnsi="PingFang SC" w:eastAsia="PingFang SC" w:cs="PingFang SC"/>
          <w:spacing w:val="5"/>
          <w:sz w:val="24"/>
          <w:szCs w:val="24"/>
        </w:rPr>
        <w:t>经理</w:t>
      </w:r>
      <w:r>
        <w:rPr>
          <w:rFonts w:hint="eastAsia" w:ascii="PingFang SC" w:hAnsi="PingFang SC" w:eastAsia="PingFang SC" w:cs="PingFang SC"/>
          <w:spacing w:val="5"/>
          <w:sz w:val="24"/>
          <w:szCs w:val="24"/>
          <w:lang w:val="en-US" w:eastAsia="zh-CN"/>
        </w:rPr>
        <w:t>兼任</w:t>
      </w:r>
      <w:r>
        <w:rPr>
          <w:rFonts w:ascii="PingFang SC" w:hAnsi="PingFang SC" w:eastAsia="PingFang SC" w:cs="PingFang SC"/>
          <w:spacing w:val="5"/>
          <w:sz w:val="24"/>
          <w:szCs w:val="24"/>
        </w:rPr>
        <w:t>，</w:t>
      </w:r>
      <w:r>
        <w:rPr>
          <w:rFonts w:hint="eastAsia" w:ascii="PingFang SC" w:hAnsi="PingFang SC" w:eastAsia="PingFang SC" w:cs="PingFang SC"/>
          <w:spacing w:val="5"/>
          <w:sz w:val="24"/>
          <w:szCs w:val="24"/>
          <w:lang w:val="en-US" w:eastAsia="zh-CN"/>
        </w:rPr>
        <w:t>风险</w:t>
      </w:r>
      <w:r>
        <w:rPr>
          <w:rFonts w:ascii="PingFang SC" w:hAnsi="PingFang SC" w:eastAsia="PingFang SC" w:cs="PingFang SC"/>
          <w:spacing w:val="5"/>
          <w:sz w:val="24"/>
          <w:szCs w:val="24"/>
        </w:rPr>
        <w:t>分别由各部门基层人员进行信</w:t>
      </w:r>
      <w:r>
        <w:rPr>
          <w:rFonts w:ascii="PingFang SC" w:hAnsi="PingFang SC" w:eastAsia="PingFang SC" w:cs="PingFang SC"/>
          <w:spacing w:val="4"/>
          <w:sz w:val="24"/>
          <w:szCs w:val="24"/>
        </w:rPr>
        <w:t>息的收集，信息反馈至各部门经理，</w:t>
      </w:r>
      <w:r>
        <w:rPr>
          <w:rFonts w:ascii="PingFang SC" w:hAnsi="PingFang SC" w:eastAsia="PingFang SC" w:cs="PingFang SC"/>
          <w:spacing w:val="-29"/>
          <w:sz w:val="24"/>
          <w:szCs w:val="24"/>
        </w:rPr>
        <w:t xml:space="preserve"> </w:t>
      </w:r>
      <w:r>
        <w:rPr>
          <w:rFonts w:ascii="PingFang SC" w:hAnsi="PingFang SC" w:eastAsia="PingFang SC" w:cs="PingFang SC"/>
          <w:spacing w:val="4"/>
          <w:sz w:val="24"/>
          <w:szCs w:val="24"/>
        </w:rPr>
        <w:t>各部门经理反馈给</w:t>
      </w:r>
      <w:r>
        <w:rPr>
          <w:rFonts w:hint="eastAsia" w:ascii="PingFang SC" w:hAnsi="PingFang SC" w:eastAsia="PingFang SC" w:cs="PingFang SC"/>
          <w:spacing w:val="4"/>
          <w:sz w:val="24"/>
          <w:szCs w:val="24"/>
          <w:lang w:val="en-US" w:eastAsia="zh-CN"/>
        </w:rPr>
        <w:t>研发部</w:t>
      </w:r>
      <w:r>
        <w:rPr>
          <w:rFonts w:ascii="PingFang SC" w:hAnsi="PingFang SC" w:eastAsia="PingFang SC" w:cs="PingFang SC"/>
          <w:spacing w:val="4"/>
          <w:sz w:val="24"/>
          <w:szCs w:val="24"/>
        </w:rPr>
        <w:t>项目经理，项目经理酌情与</w:t>
      </w:r>
      <w:r>
        <w:rPr>
          <w:rFonts w:ascii="PingFang SC" w:hAnsi="PingFang SC" w:eastAsia="PingFang SC" w:cs="PingFang SC"/>
          <w:spacing w:val="1"/>
          <w:sz w:val="24"/>
          <w:szCs w:val="24"/>
        </w:rPr>
        <w:t>项目领导小组沟通后进行风险应对措施的安排和执行。</w:t>
      </w:r>
    </w:p>
    <w:p w14:paraId="4B7BD163">
      <w:pPr>
        <w:pStyle w:val="8"/>
        <w:spacing w:line="271" w:lineRule="auto"/>
      </w:pPr>
    </w:p>
    <w:p w14:paraId="6EE61BEE">
      <w:pPr>
        <w:pStyle w:val="8"/>
        <w:spacing w:line="426" w:lineRule="auto"/>
      </w:pPr>
    </w:p>
    <w:p w14:paraId="716959DF">
      <w:pPr>
        <w:spacing w:before="105" w:line="196" w:lineRule="auto"/>
        <w:ind w:left="37"/>
        <w:outlineLvl w:val="2"/>
        <w:rPr>
          <w:rFonts w:ascii="PingFang SC" w:hAnsi="PingFang SC" w:eastAsia="PingFang SC" w:cs="PingFang SC"/>
          <w:sz w:val="23"/>
          <w:szCs w:val="23"/>
        </w:rPr>
      </w:pPr>
      <w:bookmarkStart w:id="79" w:name="bookmark48"/>
      <w:bookmarkEnd w:id="79"/>
      <w:r>
        <w:rPr>
          <w:rFonts w:ascii="PingFang SC" w:hAnsi="PingFang SC" w:eastAsia="PingFang SC" w:cs="PingFang SC"/>
          <w:b/>
          <w:bCs/>
          <w:spacing w:val="12"/>
          <w:sz w:val="23"/>
          <w:szCs w:val="23"/>
        </w:rPr>
        <w:t>6.2.1</w:t>
      </w:r>
      <w:r>
        <w:rPr>
          <w:rFonts w:ascii="PingFang SC" w:hAnsi="PingFang SC" w:eastAsia="PingFang SC" w:cs="PingFang SC"/>
          <w:spacing w:val="56"/>
          <w:sz w:val="23"/>
          <w:szCs w:val="23"/>
        </w:rPr>
        <w:t xml:space="preserve"> </w:t>
      </w:r>
      <w:r>
        <w:rPr>
          <w:rFonts w:ascii="PingFang SC" w:hAnsi="PingFang SC" w:eastAsia="PingFang SC" w:cs="PingFang SC"/>
          <w:b/>
          <w:bCs/>
          <w:spacing w:val="12"/>
          <w:sz w:val="23"/>
          <w:szCs w:val="23"/>
        </w:rPr>
        <w:t>规划阶段监控</w:t>
      </w:r>
    </w:p>
    <w:p w14:paraId="5306F92C">
      <w:pPr>
        <w:spacing w:before="109" w:line="246" w:lineRule="auto"/>
        <w:ind w:left="37" w:right="205" w:firstLine="2"/>
        <w:jc w:val="both"/>
        <w:rPr>
          <w:rFonts w:ascii="PingFang SC" w:hAnsi="PingFang SC" w:eastAsia="PingFang SC" w:cs="PingFang SC"/>
          <w:sz w:val="24"/>
          <w:szCs w:val="24"/>
        </w:rPr>
      </w:pPr>
      <w:r>
        <w:rPr>
          <w:rFonts w:ascii="PingFang SC" w:hAnsi="PingFang SC" w:eastAsia="PingFang SC" w:cs="PingFang SC"/>
          <w:spacing w:val="4"/>
          <w:sz w:val="24"/>
          <w:szCs w:val="24"/>
        </w:rPr>
        <w:t>规划阶段的风险主要发生在</w:t>
      </w:r>
      <w:r>
        <w:rPr>
          <w:rFonts w:hint="eastAsia" w:ascii="PingFang SC" w:hAnsi="PingFang SC" w:eastAsia="PingFang SC" w:cs="PingFang SC"/>
          <w:spacing w:val="4"/>
          <w:sz w:val="24"/>
          <w:szCs w:val="24"/>
          <w:lang w:val="en-US" w:eastAsia="zh-CN"/>
        </w:rPr>
        <w:t>外部调研、大模型调研、项目计划、项目立项</w:t>
      </w:r>
      <w:r>
        <w:rPr>
          <w:rFonts w:ascii="PingFang SC" w:hAnsi="PingFang SC" w:eastAsia="PingFang SC" w:cs="PingFang SC"/>
          <w:spacing w:val="4"/>
          <w:sz w:val="24"/>
          <w:szCs w:val="24"/>
        </w:rPr>
        <w:t xml:space="preserve">这几个环节，在 </w:t>
      </w:r>
      <w:r>
        <w:rPr>
          <w:rFonts w:hint="eastAsia" w:ascii="PingFang SC" w:hAnsi="PingFang SC" w:eastAsia="PingFang SC" w:cs="PingFang SC"/>
          <w:spacing w:val="4"/>
          <w:sz w:val="24"/>
          <w:szCs w:val="24"/>
          <w:lang w:val="en-US" w:eastAsia="zh-CN"/>
        </w:rPr>
        <w:t>J</w:t>
      </w:r>
      <w:r>
        <w:rPr>
          <w:rFonts w:ascii="PingFang SC" w:hAnsi="PingFang SC" w:eastAsia="PingFang SC" w:cs="PingFang SC"/>
          <w:spacing w:val="4"/>
          <w:sz w:val="24"/>
          <w:szCs w:val="24"/>
        </w:rPr>
        <w:t xml:space="preserve"> 公司的</w:t>
      </w:r>
      <w:r>
        <w:rPr>
          <w:rFonts w:hint="eastAsia" w:ascii="PingFang SC" w:hAnsi="PingFang SC" w:eastAsia="PingFang SC" w:cs="PingFang SC"/>
          <w:spacing w:val="4"/>
          <w:sz w:val="24"/>
          <w:szCs w:val="24"/>
          <w:lang w:val="en-US" w:eastAsia="zh-CN"/>
        </w:rPr>
        <w:t>智能审核</w:t>
      </w:r>
      <w:r>
        <w:rPr>
          <w:rFonts w:ascii="PingFang SC" w:hAnsi="PingFang SC" w:eastAsia="PingFang SC" w:cs="PingFang SC"/>
          <w:spacing w:val="4"/>
          <w:sz w:val="24"/>
          <w:szCs w:val="24"/>
        </w:rPr>
        <w:t>系统开发项目规划阶段识别的主要风险</w:t>
      </w:r>
      <w:r>
        <w:rPr>
          <w:rFonts w:hint="eastAsia" w:ascii="PingFang SC" w:hAnsi="PingFang SC" w:eastAsia="PingFang SC" w:cs="PingFang SC"/>
          <w:spacing w:val="4"/>
          <w:sz w:val="24"/>
          <w:szCs w:val="24"/>
          <w:lang w:val="en-US" w:eastAsia="zh-CN"/>
        </w:rPr>
        <w:t>路径不清晰，具体包括行业调研不充分的风险、AI调研报告不充分的风险、公司安全政策调研不充分的风险和成本评估失算的风险</w:t>
      </w:r>
      <w:r>
        <w:rPr>
          <w:rFonts w:ascii="PingFang SC" w:hAnsi="PingFang SC" w:eastAsia="PingFang SC" w:cs="PingFang SC"/>
          <w:spacing w:val="4"/>
          <w:sz w:val="24"/>
          <w:szCs w:val="24"/>
        </w:rPr>
        <w:t>。针对识别的</w:t>
      </w:r>
      <w:r>
        <w:rPr>
          <w:rFonts w:ascii="PingFang SC" w:hAnsi="PingFang SC" w:eastAsia="PingFang SC" w:cs="PingFang SC"/>
          <w:spacing w:val="3"/>
          <w:sz w:val="24"/>
          <w:szCs w:val="24"/>
        </w:rPr>
        <w:t>这些风险项，评估风险等</w:t>
      </w:r>
      <w:r>
        <w:rPr>
          <w:rFonts w:ascii="PingFang SC" w:hAnsi="PingFang SC" w:eastAsia="PingFang SC" w:cs="PingFang SC"/>
          <w:spacing w:val="-3"/>
          <w:sz w:val="24"/>
          <w:szCs w:val="24"/>
        </w:rPr>
        <w:t>级，这三项在风险等级排名中分别位于第</w:t>
      </w:r>
      <w:r>
        <w:rPr>
          <w:rFonts w:hint="eastAsia" w:ascii="PingFang SC" w:hAnsi="PingFang SC" w:eastAsia="PingFang SC" w:cs="PingFang SC"/>
          <w:spacing w:val="-3"/>
          <w:sz w:val="24"/>
          <w:szCs w:val="24"/>
          <w:lang w:val="en-US" w:eastAsia="zh-CN"/>
        </w:rPr>
        <w:t>7、22、23、19</w:t>
      </w:r>
      <w:r>
        <w:rPr>
          <w:rFonts w:ascii="PingFang SC" w:hAnsi="PingFang SC" w:eastAsia="PingFang SC" w:cs="PingFang SC"/>
          <w:spacing w:val="-3"/>
          <w:sz w:val="24"/>
          <w:szCs w:val="24"/>
        </w:rPr>
        <w:t>位，属于</w:t>
      </w:r>
      <w:r>
        <w:rPr>
          <w:rFonts w:hint="eastAsia" w:ascii="PingFang SC" w:hAnsi="PingFang SC" w:eastAsia="PingFang SC" w:cs="PingFang SC"/>
          <w:spacing w:val="-3"/>
          <w:sz w:val="24"/>
          <w:szCs w:val="24"/>
          <w:lang w:val="en-US" w:eastAsia="zh-CN"/>
        </w:rPr>
        <w:t>中高和低</w:t>
      </w:r>
      <w:r>
        <w:rPr>
          <w:rFonts w:ascii="PingFang SC" w:hAnsi="PingFang SC" w:eastAsia="PingFang SC" w:cs="PingFang SC"/>
          <w:spacing w:val="-3"/>
          <w:sz w:val="24"/>
          <w:szCs w:val="24"/>
        </w:rPr>
        <w:t>风险</w:t>
      </w:r>
      <w:r>
        <w:rPr>
          <w:rFonts w:hint="eastAsia" w:ascii="PingFang SC" w:hAnsi="PingFang SC" w:eastAsia="PingFang SC" w:cs="PingFang SC"/>
          <w:spacing w:val="-3"/>
          <w:sz w:val="24"/>
          <w:szCs w:val="24"/>
          <w:lang w:val="en-US" w:eastAsia="zh-CN"/>
        </w:rPr>
        <w:t>混合，但更多的风险在研发阶段才会显示</w:t>
      </w:r>
      <w:r>
        <w:rPr>
          <w:rFonts w:ascii="PingFang SC" w:hAnsi="PingFang SC" w:eastAsia="PingFang SC" w:cs="PingFang SC"/>
          <w:spacing w:val="-3"/>
          <w:sz w:val="24"/>
          <w:szCs w:val="24"/>
        </w:rPr>
        <w:t>。这个阶段发</w:t>
      </w:r>
      <w:r>
        <w:rPr>
          <w:rFonts w:ascii="PingFang SC" w:hAnsi="PingFang SC" w:eastAsia="PingFang SC" w:cs="PingFang SC"/>
          <w:spacing w:val="5"/>
          <w:sz w:val="24"/>
          <w:szCs w:val="24"/>
        </w:rPr>
        <w:t>生的风险，</w:t>
      </w:r>
      <w:r>
        <w:rPr>
          <w:rFonts w:hint="eastAsia" w:ascii="PingFang SC" w:hAnsi="PingFang SC" w:eastAsia="PingFang SC" w:cs="PingFang SC"/>
          <w:spacing w:val="5"/>
          <w:sz w:val="24"/>
          <w:szCs w:val="24"/>
          <w:lang w:val="en-US" w:eastAsia="zh-CN"/>
        </w:rPr>
        <w:t>中高风险需要准备认真规划。</w:t>
      </w:r>
      <w:r>
        <w:rPr>
          <w:rFonts w:ascii="PingFang SC" w:hAnsi="PingFang SC" w:eastAsia="PingFang SC" w:cs="PingFang SC"/>
          <w:spacing w:val="-59"/>
          <w:sz w:val="24"/>
          <w:szCs w:val="24"/>
        </w:rPr>
        <w:t xml:space="preserve"> </w:t>
      </w:r>
      <w:r>
        <w:rPr>
          <w:rFonts w:ascii="PingFang SC" w:hAnsi="PingFang SC" w:eastAsia="PingFang SC" w:cs="PingFang SC"/>
          <w:spacing w:val="4"/>
          <w:sz w:val="24"/>
          <w:szCs w:val="24"/>
        </w:rPr>
        <w:t>规划阶段风险监</w:t>
      </w:r>
      <w:r>
        <w:rPr>
          <w:rFonts w:ascii="PingFang SC" w:hAnsi="PingFang SC" w:eastAsia="PingFang SC" w:cs="PingFang SC"/>
          <w:spacing w:val="-3"/>
          <w:sz w:val="24"/>
          <w:szCs w:val="24"/>
        </w:rPr>
        <w:t xml:space="preserve">控检查表执行结果如表 </w:t>
      </w:r>
      <w:r>
        <w:rPr>
          <w:rFonts w:ascii="Times New Roman" w:hAnsi="Times New Roman" w:eastAsia="Times New Roman" w:cs="Times New Roman"/>
          <w:spacing w:val="-3"/>
          <w:sz w:val="24"/>
          <w:szCs w:val="24"/>
        </w:rPr>
        <w:t xml:space="preserve">6.4 </w:t>
      </w:r>
      <w:r>
        <w:rPr>
          <w:rFonts w:ascii="PingFang SC" w:hAnsi="PingFang SC" w:eastAsia="PingFang SC" w:cs="PingFang SC"/>
          <w:spacing w:val="-3"/>
          <w:sz w:val="24"/>
          <w:szCs w:val="24"/>
        </w:rPr>
        <w:t>所示：</w:t>
      </w:r>
    </w:p>
    <w:p w14:paraId="28B0D5AB">
      <w:pPr>
        <w:spacing w:before="1" w:line="191" w:lineRule="auto"/>
        <w:ind w:left="2594"/>
        <w:rPr>
          <w:rFonts w:ascii="PingFang SC" w:hAnsi="PingFang SC" w:eastAsia="PingFang SC" w:cs="PingFang SC"/>
          <w:spacing w:val="-2"/>
          <w:sz w:val="21"/>
          <w:szCs w:val="21"/>
        </w:rPr>
      </w:pPr>
      <w:r>
        <w:rPr>
          <w:rFonts w:ascii="PingFang SC" w:hAnsi="PingFang SC" w:eastAsia="PingFang SC" w:cs="PingFang SC"/>
          <w:spacing w:val="-2"/>
          <w:sz w:val="21"/>
          <w:szCs w:val="21"/>
        </w:rPr>
        <w:t xml:space="preserve">表 </w:t>
      </w:r>
      <w:r>
        <w:rPr>
          <w:rFonts w:ascii="Times New Roman" w:hAnsi="Times New Roman" w:eastAsia="Times New Roman" w:cs="Times New Roman"/>
          <w:spacing w:val="-2"/>
          <w:sz w:val="21"/>
          <w:szCs w:val="21"/>
        </w:rPr>
        <w:t xml:space="preserve">6.4 </w:t>
      </w:r>
      <w:r>
        <w:rPr>
          <w:rFonts w:ascii="PingFang SC" w:hAnsi="PingFang SC" w:eastAsia="PingFang SC" w:cs="PingFang SC"/>
          <w:spacing w:val="-2"/>
          <w:sz w:val="21"/>
          <w:szCs w:val="21"/>
        </w:rPr>
        <w:t>规划阶段风险监控检查表执行结果</w:t>
      </w:r>
    </w:p>
    <w:tbl>
      <w:tblPr>
        <w:tblStyle w:val="27"/>
        <w:tblW w:w="898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
        <w:gridCol w:w="3014"/>
        <w:gridCol w:w="1257"/>
        <w:gridCol w:w="929"/>
        <w:gridCol w:w="642"/>
        <w:gridCol w:w="1300"/>
        <w:gridCol w:w="1086"/>
      </w:tblGrid>
      <w:tr w14:paraId="426BB42C">
        <w:trPr>
          <w:tblHeader/>
        </w:trPr>
        <w:tc>
          <w:tcPr>
            <w:tcW w:w="761" w:type="dxa"/>
            <w:vAlign w:val="center"/>
          </w:tcPr>
          <w:p w14:paraId="7DAF0328">
            <w:pPr>
              <w:jc w:val="center"/>
              <w:rPr>
                <w:rFonts w:hint="eastAsia" w:ascii="宋体" w:hAnsi="宋体"/>
              </w:rPr>
            </w:pPr>
          </w:p>
          <w:p w14:paraId="445A3736">
            <w:pPr>
              <w:jc w:val="center"/>
              <w:rPr>
                <w:rFonts w:hint="default" w:ascii="宋体" w:hAnsi="宋体" w:eastAsia="宋体"/>
                <w:lang w:val="en-US" w:eastAsia="zh-CN"/>
              </w:rPr>
            </w:pPr>
            <w:r>
              <w:rPr>
                <w:rFonts w:hint="eastAsia" w:ascii="宋体" w:hAnsi="宋体"/>
                <w:lang w:val="en-US" w:eastAsia="zh-CN"/>
              </w:rPr>
              <w:t>风险编码</w:t>
            </w:r>
          </w:p>
          <w:p w14:paraId="4CF549D3">
            <w:pPr>
              <w:jc w:val="center"/>
              <w:rPr>
                <w:rFonts w:hint="eastAsia" w:ascii="宋体" w:hAnsi="宋体"/>
              </w:rPr>
            </w:pPr>
          </w:p>
        </w:tc>
        <w:tc>
          <w:tcPr>
            <w:tcW w:w="3014" w:type="dxa"/>
            <w:vAlign w:val="center"/>
          </w:tcPr>
          <w:p w14:paraId="5A574B71">
            <w:pPr>
              <w:jc w:val="center"/>
              <w:rPr>
                <w:rFonts w:hint="default" w:ascii="宋体" w:hAnsi="宋体" w:eastAsia="宋体"/>
                <w:lang w:val="en-US" w:eastAsia="zh-CN"/>
              </w:rPr>
            </w:pPr>
            <w:r>
              <w:rPr>
                <w:rFonts w:hint="eastAsia" w:ascii="宋体" w:hAnsi="宋体"/>
                <w:lang w:val="en-US" w:eastAsia="zh-CN"/>
              </w:rPr>
              <w:t>风险项</w:t>
            </w:r>
          </w:p>
        </w:tc>
        <w:tc>
          <w:tcPr>
            <w:tcW w:w="1257" w:type="dxa"/>
            <w:vAlign w:val="center"/>
          </w:tcPr>
          <w:p w14:paraId="660EAD8A">
            <w:pPr>
              <w:jc w:val="center"/>
              <w:rPr>
                <w:rFonts w:hint="default" w:ascii="宋体" w:hAnsi="宋体" w:eastAsia="宋体"/>
                <w:lang w:val="en-US" w:eastAsia="zh-CN"/>
              </w:rPr>
            </w:pPr>
            <w:r>
              <w:rPr>
                <w:rFonts w:hint="eastAsia" w:ascii="宋体" w:hAnsi="宋体" w:eastAsia="宋体"/>
                <w:lang w:val="en-US" w:eastAsia="zh-CN"/>
              </w:rPr>
              <w:t>触发风险</w:t>
            </w:r>
          </w:p>
        </w:tc>
        <w:tc>
          <w:tcPr>
            <w:tcW w:w="929" w:type="dxa"/>
            <w:vAlign w:val="center"/>
          </w:tcPr>
          <w:p w14:paraId="59CF2413">
            <w:pPr>
              <w:jc w:val="both"/>
              <w:rPr>
                <w:rFonts w:hint="default" w:ascii="宋体" w:hAnsi="宋体"/>
                <w:lang w:val="en-US" w:eastAsia="zh-CN"/>
              </w:rPr>
            </w:pPr>
            <w:r>
              <w:rPr>
                <w:rFonts w:hint="eastAsia" w:ascii="宋体" w:hAnsi="宋体"/>
                <w:lang w:val="en-US" w:eastAsia="zh-CN"/>
              </w:rPr>
              <w:t>应对措施有无</w:t>
            </w:r>
          </w:p>
        </w:tc>
        <w:tc>
          <w:tcPr>
            <w:tcW w:w="642" w:type="dxa"/>
            <w:vAlign w:val="center"/>
          </w:tcPr>
          <w:p w14:paraId="72B89986">
            <w:pPr>
              <w:jc w:val="center"/>
              <w:rPr>
                <w:rFonts w:hint="default" w:ascii="宋体" w:hAnsi="宋体"/>
                <w:lang w:val="en-US" w:eastAsia="zh-CN"/>
              </w:rPr>
            </w:pPr>
            <w:r>
              <w:rPr>
                <w:rFonts w:hint="eastAsia" w:ascii="宋体" w:hAnsi="宋体"/>
                <w:lang w:val="en-US" w:eastAsia="zh-CN"/>
              </w:rPr>
              <w:t>是否发生</w:t>
            </w:r>
          </w:p>
        </w:tc>
        <w:tc>
          <w:tcPr>
            <w:tcW w:w="1300" w:type="dxa"/>
            <w:vAlign w:val="center"/>
          </w:tcPr>
          <w:p w14:paraId="130D182E">
            <w:pPr>
              <w:jc w:val="center"/>
              <w:rPr>
                <w:rFonts w:hint="default" w:ascii="宋体" w:hAnsi="宋体"/>
                <w:lang w:val="en-US" w:eastAsia="zh-CN"/>
              </w:rPr>
            </w:pPr>
            <w:r>
              <w:rPr>
                <w:rFonts w:hint="eastAsia" w:ascii="宋体" w:hAnsi="宋体"/>
                <w:lang w:val="en-US" w:eastAsia="zh-CN"/>
              </w:rPr>
              <w:t>应对结果</w:t>
            </w:r>
          </w:p>
        </w:tc>
        <w:tc>
          <w:tcPr>
            <w:tcW w:w="1086" w:type="dxa"/>
            <w:vAlign w:val="center"/>
          </w:tcPr>
          <w:p w14:paraId="15AB8DEB">
            <w:pPr>
              <w:jc w:val="center"/>
              <w:rPr>
                <w:rFonts w:hint="default" w:ascii="宋体" w:hAnsi="宋体"/>
                <w:lang w:val="en-US" w:eastAsia="zh-CN"/>
              </w:rPr>
            </w:pPr>
            <w:r>
              <w:rPr>
                <w:rFonts w:hint="eastAsia" w:ascii="宋体" w:hAnsi="宋体"/>
                <w:lang w:val="en-US" w:eastAsia="zh-CN"/>
              </w:rPr>
              <w:t>风险状态</w:t>
            </w:r>
          </w:p>
        </w:tc>
      </w:tr>
      <w:tr w14:paraId="621E2E7F">
        <w:tc>
          <w:tcPr>
            <w:tcW w:w="761" w:type="dxa"/>
            <w:vAlign w:val="center"/>
          </w:tcPr>
          <w:p w14:paraId="45B53826">
            <w:pPr>
              <w:rPr>
                <w:rFonts w:hint="default" w:ascii="宋体" w:hAnsi="宋体"/>
                <w:lang w:val="en-US"/>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oMath>
            </m:oMathPara>
          </w:p>
        </w:tc>
        <w:tc>
          <w:tcPr>
            <w:tcW w:w="3014" w:type="dxa"/>
            <w:vAlign w:val="center"/>
          </w:tcPr>
          <w:p w14:paraId="5180DF3C">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行业调研不充分的风险</w:t>
            </w:r>
          </w:p>
        </w:tc>
        <w:tc>
          <w:tcPr>
            <w:tcW w:w="1257" w:type="dxa"/>
            <w:shd w:val="clear" w:color="auto" w:fill="auto"/>
            <w:vAlign w:val="center"/>
          </w:tcPr>
          <w:p w14:paraId="2BF419AD">
            <w:pPr>
              <w:rPr>
                <w:rFonts w:hint="default"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实施路径不清晰风险</w:t>
            </w:r>
          </w:p>
        </w:tc>
        <w:tc>
          <w:tcPr>
            <w:tcW w:w="929" w:type="dxa"/>
            <w:vAlign w:val="center"/>
          </w:tcPr>
          <w:p w14:paraId="3F63E49E">
            <w:pPr>
              <w:rPr>
                <w:rFonts w:hint="default" w:ascii="宋体" w:hAnsi="宋体" w:eastAsia="宋体"/>
                <w:lang w:val="en-US" w:eastAsia="zh-CN"/>
              </w:rPr>
            </w:pPr>
            <w:r>
              <w:rPr>
                <w:rFonts w:hint="eastAsia" w:ascii="宋体" w:hAnsi="宋体" w:eastAsia="宋体"/>
                <w:lang w:val="en-US" w:eastAsia="zh-CN"/>
              </w:rPr>
              <w:t>有</w:t>
            </w:r>
          </w:p>
        </w:tc>
        <w:tc>
          <w:tcPr>
            <w:tcW w:w="642" w:type="dxa"/>
            <w:vAlign w:val="center"/>
          </w:tcPr>
          <w:p w14:paraId="529E83DF">
            <w:pPr>
              <w:rPr>
                <w:rFonts w:hint="default" w:ascii="宋体" w:hAnsi="宋体" w:eastAsia="宋体"/>
                <w:lang w:val="en-US" w:eastAsia="zh-CN"/>
              </w:rPr>
            </w:pPr>
            <w:r>
              <w:rPr>
                <w:rFonts w:hint="eastAsia" w:ascii="宋体" w:hAnsi="宋体" w:eastAsia="宋体"/>
                <w:lang w:val="en-US" w:eastAsia="zh-CN"/>
              </w:rPr>
              <w:t>否</w:t>
            </w:r>
          </w:p>
        </w:tc>
        <w:tc>
          <w:tcPr>
            <w:tcW w:w="1300" w:type="dxa"/>
            <w:vAlign w:val="center"/>
          </w:tcPr>
          <w:p w14:paraId="03F2CF36">
            <w:pPr>
              <w:ind w:left="420" w:leftChars="2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574E4DAC">
            <w:pPr>
              <w:rPr>
                <w:rFonts w:hint="default" w:ascii="宋体" w:hAnsi="宋体" w:eastAsia="宋体"/>
                <w:lang w:val="en-US" w:eastAsia="zh-CN"/>
              </w:rPr>
            </w:pPr>
            <w:r>
              <w:rPr>
                <w:rFonts w:hint="eastAsia" w:ascii="宋体" w:hAnsi="宋体" w:eastAsia="宋体"/>
                <w:lang w:val="en-US" w:eastAsia="zh-CN"/>
              </w:rPr>
              <w:t>继续监控</w:t>
            </w:r>
          </w:p>
        </w:tc>
      </w:tr>
      <w:tr w14:paraId="163D69AE">
        <w:tc>
          <w:tcPr>
            <w:tcW w:w="761" w:type="dxa"/>
            <w:vAlign w:val="center"/>
          </w:tcPr>
          <w:p w14:paraId="47E4ED4C">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oMath>
            </m:oMathPara>
          </w:p>
        </w:tc>
        <w:tc>
          <w:tcPr>
            <w:tcW w:w="3014" w:type="dxa"/>
            <w:vAlign w:val="center"/>
          </w:tcPr>
          <w:p w14:paraId="5DF0EF46">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AI调研报告不充分的风险</w:t>
            </w:r>
          </w:p>
        </w:tc>
        <w:tc>
          <w:tcPr>
            <w:tcW w:w="1257" w:type="dxa"/>
            <w:shd w:val="clear" w:color="auto" w:fill="auto"/>
            <w:vAlign w:val="center"/>
          </w:tcPr>
          <w:p w14:paraId="0141CFFE">
            <w:pPr>
              <w:rPr>
                <w:rFonts w:hint="default"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实施路径不清晰风险</w:t>
            </w:r>
          </w:p>
        </w:tc>
        <w:tc>
          <w:tcPr>
            <w:tcW w:w="929" w:type="dxa"/>
            <w:vAlign w:val="center"/>
          </w:tcPr>
          <w:p w14:paraId="09C628AD">
            <w:pPr>
              <w:rPr>
                <w:rFonts w:hint="default" w:ascii="宋体" w:hAnsi="宋体" w:eastAsia="宋体"/>
                <w:lang w:val="en-US" w:eastAsia="zh-CN"/>
              </w:rPr>
            </w:pPr>
            <w:r>
              <w:rPr>
                <w:rFonts w:hint="eastAsia" w:ascii="宋体" w:hAnsi="宋体" w:eastAsia="宋体"/>
                <w:lang w:val="en-US" w:eastAsia="zh-CN"/>
              </w:rPr>
              <w:t>有</w:t>
            </w:r>
          </w:p>
        </w:tc>
        <w:tc>
          <w:tcPr>
            <w:tcW w:w="642" w:type="dxa"/>
            <w:vAlign w:val="center"/>
          </w:tcPr>
          <w:p w14:paraId="4F3961AC">
            <w:pPr>
              <w:rPr>
                <w:rFonts w:hint="eastAsia" w:ascii="宋体" w:hAnsi="宋体" w:eastAsia="宋体"/>
                <w:lang w:val="en-US" w:eastAsia="zh-CN"/>
              </w:rPr>
            </w:pPr>
            <w:r>
              <w:rPr>
                <w:rFonts w:hint="eastAsia" w:ascii="宋体" w:hAnsi="宋体"/>
                <w:lang w:val="en-US" w:eastAsia="zh-CN"/>
              </w:rPr>
              <w:t>否</w:t>
            </w:r>
          </w:p>
        </w:tc>
        <w:tc>
          <w:tcPr>
            <w:tcW w:w="1300" w:type="dxa"/>
            <w:vAlign w:val="center"/>
          </w:tcPr>
          <w:p w14:paraId="735932C8">
            <w:pPr>
              <w:ind w:left="420" w:leftChars="2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5BC1C158">
            <w:pPr>
              <w:rPr>
                <w:rFonts w:hint="default" w:ascii="宋体" w:hAnsi="宋体" w:eastAsia="宋体"/>
                <w:lang w:val="en-US" w:eastAsia="zh-CN"/>
              </w:rPr>
            </w:pPr>
            <w:r>
              <w:rPr>
                <w:rFonts w:hint="eastAsia" w:ascii="宋体" w:hAnsi="宋体" w:eastAsia="宋体"/>
                <w:lang w:val="en-US" w:eastAsia="zh-CN"/>
              </w:rPr>
              <w:t>继续监控</w:t>
            </w:r>
          </w:p>
        </w:tc>
      </w:tr>
      <w:tr w14:paraId="51F045C0">
        <w:tc>
          <w:tcPr>
            <w:tcW w:w="761" w:type="dxa"/>
            <w:vAlign w:val="center"/>
          </w:tcPr>
          <w:p w14:paraId="0EB43036">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3</m:t>
                    </m:r>
                    <m:ctrlPr>
                      <w:rPr>
                        <w:rFonts w:ascii="DejaVu Math TeX Gyre" w:hAnsi="DejaVu Math TeX Gyre"/>
                        <w:sz w:val="21"/>
                      </w:rPr>
                    </m:ctrlPr>
                  </m:sub>
                </m:sSub>
              </m:oMath>
            </m:oMathPara>
          </w:p>
        </w:tc>
        <w:tc>
          <w:tcPr>
            <w:tcW w:w="3014" w:type="dxa"/>
            <w:vAlign w:val="center"/>
          </w:tcPr>
          <w:p w14:paraId="2EA5AB6C">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公司安全政策调研不充分的风险</w:t>
            </w:r>
          </w:p>
        </w:tc>
        <w:tc>
          <w:tcPr>
            <w:tcW w:w="1257" w:type="dxa"/>
            <w:shd w:val="clear" w:color="auto" w:fill="auto"/>
            <w:vAlign w:val="center"/>
          </w:tcPr>
          <w:p w14:paraId="64CA7556">
            <w:pPr>
              <w:rPr>
                <w:rFonts w:hint="default" w:ascii="宋体" w:hAnsi="宋体" w:eastAsia="宋体" w:cs="Times New Roman"/>
                <w:kern w:val="2"/>
                <w:sz w:val="21"/>
                <w:szCs w:val="24"/>
                <w:lang w:val="en-US" w:eastAsia="zh-CN" w:bidi="ar-SA"/>
              </w:rPr>
            </w:pPr>
            <w:r>
              <w:rPr>
                <w:rFonts w:hint="default" w:ascii="宋体" w:hAnsi="宋体" w:eastAsia="宋体" w:cs="Times New Roman"/>
                <w:kern w:val="2"/>
                <w:sz w:val="21"/>
                <w:szCs w:val="24"/>
                <w:lang w:val="en-US" w:eastAsia="zh-CN" w:bidi="ar-SA"/>
              </w:rPr>
              <w:t>实施路径不清晰风险</w:t>
            </w:r>
          </w:p>
        </w:tc>
        <w:tc>
          <w:tcPr>
            <w:tcW w:w="929" w:type="dxa"/>
            <w:vAlign w:val="center"/>
          </w:tcPr>
          <w:p w14:paraId="2D4C14E4">
            <w:pPr>
              <w:rPr>
                <w:rFonts w:hint="default" w:ascii="宋体" w:hAnsi="宋体" w:eastAsia="宋体"/>
                <w:lang w:val="en-US" w:eastAsia="zh-CN"/>
              </w:rPr>
            </w:pPr>
            <w:r>
              <w:rPr>
                <w:rFonts w:hint="eastAsia" w:ascii="宋体" w:hAnsi="宋体" w:eastAsia="宋体"/>
                <w:lang w:val="en-US" w:eastAsia="zh-CN"/>
              </w:rPr>
              <w:t>23</w:t>
            </w:r>
          </w:p>
        </w:tc>
        <w:tc>
          <w:tcPr>
            <w:tcW w:w="642" w:type="dxa"/>
            <w:vAlign w:val="center"/>
          </w:tcPr>
          <w:p w14:paraId="1B6E88C2">
            <w:pPr>
              <w:rPr>
                <w:rFonts w:hint="default" w:ascii="宋体" w:hAnsi="宋体" w:eastAsia="宋体"/>
                <w:lang w:val="en-US" w:eastAsia="zh-CN"/>
              </w:rPr>
            </w:pPr>
            <w:r>
              <w:rPr>
                <w:rFonts w:hint="eastAsia" w:ascii="宋体" w:hAnsi="宋体"/>
                <w:lang w:val="en-US" w:eastAsia="zh-CN"/>
              </w:rPr>
              <w:t>是</w:t>
            </w:r>
          </w:p>
        </w:tc>
        <w:tc>
          <w:tcPr>
            <w:tcW w:w="1300" w:type="dxa"/>
            <w:vAlign w:val="center"/>
          </w:tcPr>
          <w:p w14:paraId="6DC863DE">
            <w:pPr>
              <w:rPr>
                <w:rFonts w:hint="default" w:ascii="宋体" w:hAnsi="宋体" w:eastAsia="宋体"/>
                <w:lang w:val="en-US" w:eastAsia="zh-CN"/>
              </w:rPr>
            </w:pPr>
            <w:r>
              <w:rPr>
                <w:rFonts w:hint="eastAsia" w:ascii="宋体" w:hAnsi="宋体" w:eastAsia="宋体"/>
                <w:lang w:val="en-US" w:eastAsia="zh-CN"/>
              </w:rPr>
              <w:t>重新对齐安全部要求</w:t>
            </w:r>
          </w:p>
        </w:tc>
        <w:tc>
          <w:tcPr>
            <w:tcW w:w="1086" w:type="dxa"/>
            <w:vAlign w:val="center"/>
          </w:tcPr>
          <w:p w14:paraId="477B409E">
            <w:pPr>
              <w:rPr>
                <w:rFonts w:hint="default" w:ascii="宋体" w:hAnsi="宋体" w:eastAsia="宋体"/>
                <w:lang w:val="en-US" w:eastAsia="zh-CN"/>
              </w:rPr>
            </w:pPr>
            <w:r>
              <w:rPr>
                <w:rFonts w:hint="eastAsia" w:ascii="宋体" w:hAnsi="宋体" w:eastAsia="宋体"/>
                <w:lang w:val="en-US" w:eastAsia="zh-CN"/>
              </w:rPr>
              <w:t>继续监控</w:t>
            </w:r>
          </w:p>
        </w:tc>
      </w:tr>
      <w:tr w14:paraId="22FC287E">
        <w:tc>
          <w:tcPr>
            <w:tcW w:w="761" w:type="dxa"/>
            <w:vAlign w:val="center"/>
          </w:tcPr>
          <w:p w14:paraId="612E29D3">
            <w:pPr>
              <w:rPr>
                <w:rFonts w:hint="default" w:hAnsi="DejaVu Math TeX Gyre" w:cs="Times New Roman"/>
                <w:i w:val="0"/>
                <w:kern w:val="2"/>
                <w:sz w:val="21"/>
                <w:szCs w:val="24"/>
                <w:lang w:val="en-US" w:eastAsia="zh-CN" w:bidi="ar-SA"/>
                <w:oMath/>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4</m:t>
                    </m:r>
                    <m:ctrlPr>
                      <w:rPr>
                        <w:rFonts w:ascii="DejaVu Math TeX Gyre" w:hAnsi="DejaVu Math TeX Gyre"/>
                        <w:sz w:val="21"/>
                      </w:rPr>
                    </m:ctrlPr>
                  </m:sub>
                </m:sSub>
              </m:oMath>
            </m:oMathPara>
          </w:p>
        </w:tc>
        <w:tc>
          <w:tcPr>
            <w:tcW w:w="3014" w:type="dxa"/>
            <w:vAlign w:val="center"/>
          </w:tcPr>
          <w:p w14:paraId="16069A3E">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成本评估失算的风险</w:t>
            </w:r>
          </w:p>
        </w:tc>
        <w:tc>
          <w:tcPr>
            <w:tcW w:w="1257" w:type="dxa"/>
            <w:shd w:val="clear" w:color="auto" w:fill="auto"/>
            <w:vAlign w:val="center"/>
          </w:tcPr>
          <w:p w14:paraId="59BC00B2">
            <w:pPr>
              <w:rPr>
                <w:rFonts w:hint="default" w:ascii="宋体" w:hAnsi="宋体" w:eastAsia="宋体" w:cs="Times New Roman"/>
                <w:kern w:val="2"/>
                <w:sz w:val="21"/>
                <w:szCs w:val="24"/>
                <w:lang w:val="en-US" w:eastAsia="zh-CN" w:bidi="ar-SA"/>
              </w:rPr>
            </w:pPr>
            <w:r>
              <w:rPr>
                <w:rFonts w:hint="default" w:ascii="宋体" w:hAnsi="宋体" w:eastAsia="宋体" w:cs="Times New Roman"/>
                <w:kern w:val="2"/>
                <w:sz w:val="21"/>
                <w:szCs w:val="24"/>
                <w:lang w:val="en-US" w:eastAsia="zh-CN" w:bidi="ar-SA"/>
              </w:rPr>
              <w:t>实施路径不清晰风险</w:t>
            </w:r>
          </w:p>
        </w:tc>
        <w:tc>
          <w:tcPr>
            <w:tcW w:w="929" w:type="dxa"/>
            <w:vAlign w:val="center"/>
          </w:tcPr>
          <w:p w14:paraId="653DDAB5">
            <w:pPr>
              <w:rPr>
                <w:rFonts w:hint="default" w:ascii="宋体" w:hAnsi="宋体" w:eastAsia="宋体"/>
                <w:lang w:val="en-US" w:eastAsia="zh-CN"/>
              </w:rPr>
            </w:pPr>
            <w:r>
              <w:rPr>
                <w:rFonts w:hint="eastAsia" w:ascii="宋体" w:hAnsi="宋体" w:eastAsia="宋体"/>
                <w:lang w:val="en-US" w:eastAsia="zh-CN"/>
              </w:rPr>
              <w:t>19</w:t>
            </w:r>
          </w:p>
        </w:tc>
        <w:tc>
          <w:tcPr>
            <w:tcW w:w="642" w:type="dxa"/>
            <w:vAlign w:val="center"/>
          </w:tcPr>
          <w:p w14:paraId="5C431C91">
            <w:pPr>
              <w:rPr>
                <w:rFonts w:hint="default" w:ascii="宋体" w:hAnsi="宋体"/>
                <w:lang w:val="en-US" w:eastAsia="zh-CN"/>
              </w:rPr>
            </w:pPr>
            <w:r>
              <w:rPr>
                <w:rFonts w:hint="eastAsia" w:ascii="宋体" w:hAnsi="宋体"/>
                <w:lang w:val="en-US" w:eastAsia="zh-CN"/>
              </w:rPr>
              <w:t>否</w:t>
            </w:r>
          </w:p>
        </w:tc>
        <w:tc>
          <w:tcPr>
            <w:tcW w:w="1300" w:type="dxa"/>
            <w:vAlign w:val="center"/>
          </w:tcPr>
          <w:p w14:paraId="793AB425">
            <w:pPr>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4C9526A8">
            <w:pPr>
              <w:rPr>
                <w:rFonts w:hint="default" w:ascii="宋体" w:hAnsi="宋体" w:eastAsia="宋体"/>
                <w:lang w:val="en-US" w:eastAsia="zh-CN"/>
              </w:rPr>
            </w:pPr>
            <w:r>
              <w:rPr>
                <w:rFonts w:hint="eastAsia" w:ascii="宋体" w:hAnsi="宋体" w:eastAsia="宋体"/>
                <w:lang w:val="en-US" w:eastAsia="zh-CN"/>
              </w:rPr>
              <w:t>继续监控</w:t>
            </w:r>
          </w:p>
        </w:tc>
      </w:tr>
    </w:tbl>
    <w:p w14:paraId="65BC2EB9">
      <w:pPr>
        <w:spacing w:before="1" w:line="191" w:lineRule="auto"/>
        <w:ind w:left="2594"/>
        <w:rPr>
          <w:rFonts w:ascii="PingFang SC" w:hAnsi="PingFang SC" w:eastAsia="PingFang SC" w:cs="PingFang SC"/>
          <w:spacing w:val="-2"/>
          <w:sz w:val="21"/>
          <w:szCs w:val="21"/>
        </w:rPr>
      </w:pPr>
    </w:p>
    <w:p w14:paraId="6B036DBD">
      <w:pPr>
        <w:spacing w:line="82" w:lineRule="exact"/>
      </w:pPr>
    </w:p>
    <w:p w14:paraId="035AE42E">
      <w:pPr>
        <w:spacing w:before="146"/>
        <w:ind w:left="38" w:right="205" w:firstLine="473"/>
        <w:jc w:val="both"/>
        <w:rPr>
          <w:rFonts w:hint="eastAsia" w:ascii="PingFang SC" w:hAnsi="PingFang SC" w:eastAsia="PingFang SC" w:cs="PingFang SC"/>
          <w:spacing w:val="-3"/>
          <w:sz w:val="24"/>
          <w:szCs w:val="24"/>
        </w:rPr>
      </w:pPr>
      <w:r>
        <w:rPr>
          <w:rFonts w:hint="eastAsia" w:ascii="PingFang SC" w:hAnsi="PingFang SC" w:eastAsia="PingFang SC" w:cs="PingFang SC"/>
          <w:spacing w:val="-3"/>
          <w:sz w:val="24"/>
          <w:szCs w:val="24"/>
        </w:rPr>
        <w:t>在规划阶段，项目团队对实施路径不清晰类风险进行了重点监控，包括行业调研、AI 技术调研、安全政策调研以及成本评估等四项基础性风险。监控结果显示，大部分风险虽具备潜在影响，但在规划阶段尚未实际触发，整体风险状态可控。首先，行业调研不充分风险和 AI 调研报告不充分风险均属于实施路径类前置风险。项目组已在规划阶段制定相应调研机制与评审流程，具备明确的应对措施。监控显示，两项风险在本阶段均未实际发生，说明前期准备工作有效支撑了路径选择与技术路线规划。基于当前状态，项目组决定继续保持监控，以防后续阶段出现因业务变化或技术更新导致的调研偏差。其次，公司安全政策调研不充分风险在规划阶段被实际触发。由于部分政策条款更新较快，项目组立即</w:t>
      </w:r>
      <w:r>
        <w:rPr>
          <w:rFonts w:hint="eastAsia" w:ascii="PingFang SC" w:hAnsi="PingFang SC" w:eastAsia="PingFang SC" w:cs="PingFang SC"/>
          <w:spacing w:val="-3"/>
          <w:sz w:val="24"/>
          <w:szCs w:val="24"/>
          <w:lang w:val="en-US" w:eastAsia="zh-CN"/>
        </w:rPr>
        <w:t>组织重新沟通</w:t>
      </w:r>
      <w:r>
        <w:rPr>
          <w:rFonts w:hint="eastAsia" w:ascii="PingFang SC" w:hAnsi="PingFang SC" w:eastAsia="PingFang SC" w:cs="PingFang SC"/>
          <w:spacing w:val="-3"/>
          <w:sz w:val="24"/>
          <w:szCs w:val="24"/>
        </w:rPr>
        <w:t>，</w:t>
      </w:r>
      <w:r>
        <w:rPr>
          <w:rFonts w:hint="eastAsia" w:ascii="PingFang SC" w:hAnsi="PingFang SC" w:eastAsia="PingFang SC" w:cs="PingFang SC"/>
          <w:spacing w:val="-3"/>
          <w:sz w:val="24"/>
          <w:szCs w:val="24"/>
          <w:lang w:val="en-US" w:eastAsia="zh-CN"/>
        </w:rPr>
        <w:t>对齐安全部政策要求</w:t>
      </w:r>
      <w:r>
        <w:rPr>
          <w:rFonts w:hint="eastAsia" w:ascii="PingFang SC" w:hAnsi="PingFang SC" w:eastAsia="PingFang SC" w:cs="PingFang SC"/>
          <w:spacing w:val="-3"/>
          <w:sz w:val="24"/>
          <w:szCs w:val="24"/>
        </w:rPr>
        <w:t>。尽管风险已被化解，但由于安全政策具有动态变化特征，该风险仍被列为需持续监控项。最后，成本评估失算风险在本阶段未发生，但其评分相对较高，提示成本测算仍需保持谨慎。项目组将在后续阶段继续强化成本监控机制，确保预算的合理性与可控性。</w:t>
      </w:r>
    </w:p>
    <w:p w14:paraId="1B4CAC47">
      <w:pPr>
        <w:spacing w:before="146"/>
        <w:ind w:left="38" w:right="205" w:firstLine="473"/>
        <w:jc w:val="both"/>
        <w:rPr>
          <w:rFonts w:hint="default" w:ascii="PingFang SC" w:hAnsi="PingFang SC" w:eastAsia="PingFang SC" w:cs="PingFang SC"/>
          <w:sz w:val="24"/>
          <w:szCs w:val="24"/>
          <w:lang w:val="en-US" w:eastAsia="zh-CN"/>
        </w:rPr>
      </w:pPr>
      <w:r>
        <w:rPr>
          <w:rFonts w:hint="eastAsia" w:ascii="PingFang SC" w:hAnsi="PingFang SC" w:eastAsia="PingFang SC" w:cs="PingFang SC"/>
          <w:spacing w:val="-3"/>
          <w:sz w:val="24"/>
          <w:szCs w:val="24"/>
        </w:rPr>
        <w:t>总体来看，规划阶段的风险监控体系运行有效，风险状态均处于“继续监控”可控范围，为后续阶段的风险治理奠定了良好基础。</w:t>
      </w:r>
    </w:p>
    <w:p w14:paraId="7FEA5021">
      <w:pPr>
        <w:spacing w:before="284" w:line="196" w:lineRule="auto"/>
        <w:ind w:left="37"/>
        <w:outlineLvl w:val="2"/>
        <w:rPr>
          <w:rFonts w:ascii="PingFang SC" w:hAnsi="PingFang SC" w:eastAsia="PingFang SC" w:cs="PingFang SC"/>
          <w:sz w:val="23"/>
          <w:szCs w:val="23"/>
        </w:rPr>
      </w:pPr>
      <w:bookmarkStart w:id="80" w:name="bookmark49"/>
      <w:bookmarkEnd w:id="80"/>
      <w:r>
        <w:rPr>
          <w:rFonts w:ascii="PingFang SC" w:hAnsi="PingFang SC" w:eastAsia="PingFang SC" w:cs="PingFang SC"/>
          <w:b/>
          <w:bCs/>
          <w:spacing w:val="8"/>
          <w:sz w:val="23"/>
          <w:szCs w:val="23"/>
        </w:rPr>
        <w:t>6.2.2</w:t>
      </w:r>
      <w:r>
        <w:rPr>
          <w:rFonts w:ascii="PingFang SC" w:hAnsi="PingFang SC" w:eastAsia="PingFang SC" w:cs="PingFang SC"/>
          <w:spacing w:val="54"/>
          <w:sz w:val="23"/>
          <w:szCs w:val="23"/>
        </w:rPr>
        <w:t xml:space="preserve"> </w:t>
      </w:r>
      <w:r>
        <w:rPr>
          <w:rFonts w:ascii="PingFang SC" w:hAnsi="PingFang SC" w:eastAsia="PingFang SC" w:cs="PingFang SC"/>
          <w:b/>
          <w:bCs/>
          <w:spacing w:val="8"/>
          <w:sz w:val="23"/>
          <w:szCs w:val="23"/>
        </w:rPr>
        <w:t>启动阶段监控</w:t>
      </w:r>
    </w:p>
    <w:p w14:paraId="33DA64BC">
      <w:pPr>
        <w:spacing w:before="256" w:line="248" w:lineRule="auto"/>
        <w:ind w:left="38" w:firstLine="484"/>
        <w:jc w:val="both"/>
        <w:rPr>
          <w:rFonts w:ascii="PingFang SC" w:hAnsi="PingFang SC" w:eastAsia="PingFang SC" w:cs="PingFang SC"/>
          <w:sz w:val="24"/>
          <w:szCs w:val="24"/>
        </w:rPr>
      </w:pPr>
      <w:r>
        <w:rPr>
          <w:rFonts w:ascii="PingFang SC" w:hAnsi="PingFang SC" w:eastAsia="PingFang SC" w:cs="PingFang SC"/>
          <w:spacing w:val="5"/>
          <w:sz w:val="24"/>
          <w:szCs w:val="24"/>
        </w:rPr>
        <w:t>启动阶段的风险主要发生在</w:t>
      </w:r>
      <w:r>
        <w:rPr>
          <w:rFonts w:hint="eastAsia" w:ascii="PingFang SC" w:hAnsi="PingFang SC" w:eastAsia="PingFang SC" w:cs="PingFang SC"/>
          <w:spacing w:val="5"/>
          <w:sz w:val="24"/>
          <w:szCs w:val="24"/>
          <w:lang w:val="en-US" w:eastAsia="zh-CN"/>
        </w:rPr>
        <w:t>梳理规则</w:t>
      </w:r>
      <w:r>
        <w:rPr>
          <w:rFonts w:ascii="PingFang SC" w:hAnsi="PingFang SC" w:eastAsia="PingFang SC" w:cs="PingFang SC"/>
          <w:spacing w:val="5"/>
          <w:sz w:val="24"/>
          <w:szCs w:val="24"/>
        </w:rPr>
        <w:t>、产品</w:t>
      </w:r>
      <w:r>
        <w:rPr>
          <w:rFonts w:hint="eastAsia" w:ascii="PingFang SC" w:hAnsi="PingFang SC" w:eastAsia="PingFang SC" w:cs="PingFang SC"/>
          <w:spacing w:val="5"/>
          <w:sz w:val="24"/>
          <w:szCs w:val="24"/>
          <w:lang w:val="en-US" w:eastAsia="zh-CN"/>
        </w:rPr>
        <w:t>设计和</w:t>
      </w:r>
      <w:r>
        <w:rPr>
          <w:rFonts w:ascii="PingFang SC" w:hAnsi="PingFang SC" w:eastAsia="PingFang SC" w:cs="PingFang SC"/>
          <w:spacing w:val="4"/>
          <w:sz w:val="24"/>
          <w:szCs w:val="24"/>
        </w:rPr>
        <w:t>项目团队组建这</w:t>
      </w:r>
      <w:r>
        <w:rPr>
          <w:rFonts w:hint="eastAsia" w:ascii="PingFang SC" w:hAnsi="PingFang SC" w:eastAsia="PingFang SC" w:cs="PingFang SC"/>
          <w:spacing w:val="4"/>
          <w:sz w:val="24"/>
          <w:szCs w:val="24"/>
          <w:lang w:val="en-US" w:eastAsia="zh-CN"/>
        </w:rPr>
        <w:t>3</w:t>
      </w:r>
      <w:r>
        <w:rPr>
          <w:rFonts w:ascii="PingFang SC" w:hAnsi="PingFang SC" w:eastAsia="PingFang SC" w:cs="PingFang SC"/>
          <w:spacing w:val="4"/>
          <w:sz w:val="24"/>
          <w:szCs w:val="24"/>
        </w:rPr>
        <w:t>个环节，在启动阶段识别的主要风险有</w:t>
      </w:r>
      <w:r>
        <w:rPr>
          <w:rFonts w:hint="eastAsia" w:ascii="PingFang SC" w:hAnsi="PingFang SC" w:eastAsia="PingFang SC" w:cs="PingFang SC"/>
          <w:spacing w:val="4"/>
          <w:sz w:val="24"/>
          <w:szCs w:val="24"/>
        </w:rPr>
        <w:t>合规政策导致技术方案变动的风险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梳理规则遗漏的风险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AI不确定性的风险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新场景无法快速接入的风险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产品覆盖不全的风险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隐私泄露的风险</w:t>
      </w:r>
      <w:r>
        <w:rPr>
          <w:rFonts w:hint="eastAsia" w:ascii="PingFang SC" w:hAnsi="PingFang SC" w:eastAsia="PingFang SC" w:cs="PingFang SC"/>
          <w:spacing w:val="4"/>
          <w:sz w:val="24"/>
          <w:szCs w:val="24"/>
          <w:lang w:val="en-US" w:eastAsia="zh-CN"/>
        </w:rPr>
        <w:t>和</w:t>
      </w:r>
      <w:r>
        <w:rPr>
          <w:rFonts w:hint="eastAsia" w:ascii="PingFang SC" w:hAnsi="PingFang SC" w:eastAsia="PingFang SC" w:cs="PingFang SC"/>
          <w:spacing w:val="4"/>
          <w:sz w:val="24"/>
          <w:szCs w:val="24"/>
        </w:rPr>
        <w:t>人员不足的风险</w:t>
      </w:r>
      <w:r>
        <w:rPr>
          <w:rFonts w:ascii="PingFang SC" w:hAnsi="PingFang SC" w:eastAsia="PingFang SC" w:cs="PingFang SC"/>
          <w:spacing w:val="4"/>
          <w:sz w:val="24"/>
          <w:szCs w:val="24"/>
        </w:rPr>
        <w:t>这四项。这四项在风险等级排名中</w:t>
      </w:r>
      <w:r>
        <w:rPr>
          <w:rFonts w:ascii="PingFang SC" w:hAnsi="PingFang SC" w:eastAsia="PingFang SC" w:cs="PingFang SC"/>
          <w:spacing w:val="-6"/>
          <w:sz w:val="24"/>
          <w:szCs w:val="24"/>
        </w:rPr>
        <w:t>分别位于第</w:t>
      </w:r>
      <w:r>
        <w:rPr>
          <w:rFonts w:ascii="PingFang SC" w:hAnsi="PingFang SC" w:eastAsia="PingFang SC" w:cs="PingFang SC"/>
          <w:spacing w:val="73"/>
          <w:sz w:val="24"/>
          <w:szCs w:val="24"/>
        </w:rPr>
        <w:t xml:space="preserve"> </w:t>
      </w:r>
      <w:r>
        <w:rPr>
          <w:rFonts w:hint="eastAsia" w:ascii="Times New Roman" w:hAnsi="Times New Roman" w:eastAsia="Times New Roman" w:cs="Times New Roman"/>
          <w:spacing w:val="-6"/>
          <w:sz w:val="24"/>
          <w:szCs w:val="24"/>
        </w:rPr>
        <w:t>16</w:t>
      </w:r>
      <w:r>
        <w:rPr>
          <w:rFonts w:hint="eastAsia" w:eastAsia="宋体" w:cs="Times New Roman"/>
          <w:spacing w:val="-6"/>
          <w:sz w:val="24"/>
          <w:szCs w:val="24"/>
          <w:lang w:eastAsia="zh-CN"/>
        </w:rPr>
        <w:t>、</w:t>
      </w:r>
      <w:r>
        <w:rPr>
          <w:rFonts w:hint="eastAsia" w:ascii="Times New Roman" w:hAnsi="Times New Roman" w:eastAsia="Times New Roman" w:cs="Times New Roman"/>
          <w:spacing w:val="-6"/>
          <w:sz w:val="24"/>
          <w:szCs w:val="24"/>
        </w:rPr>
        <w:t>20</w:t>
      </w:r>
      <w:r>
        <w:rPr>
          <w:rFonts w:hint="eastAsia" w:eastAsia="宋体" w:cs="Times New Roman"/>
          <w:spacing w:val="-6"/>
          <w:sz w:val="24"/>
          <w:szCs w:val="24"/>
          <w:lang w:eastAsia="zh-CN"/>
        </w:rPr>
        <w:t>、</w:t>
      </w:r>
      <w:r>
        <w:rPr>
          <w:rFonts w:hint="eastAsia" w:ascii="Times New Roman" w:hAnsi="Times New Roman" w:eastAsia="Times New Roman" w:cs="Times New Roman"/>
          <w:spacing w:val="-6"/>
          <w:sz w:val="24"/>
          <w:szCs w:val="24"/>
        </w:rPr>
        <w:t>1</w:t>
      </w:r>
      <w:r>
        <w:rPr>
          <w:rFonts w:hint="eastAsia" w:eastAsia="宋体" w:cs="Times New Roman"/>
          <w:spacing w:val="-6"/>
          <w:sz w:val="24"/>
          <w:szCs w:val="24"/>
          <w:lang w:eastAsia="zh-CN"/>
        </w:rPr>
        <w:t>、</w:t>
      </w:r>
      <w:r>
        <w:rPr>
          <w:rFonts w:hint="eastAsia" w:ascii="Times New Roman" w:hAnsi="Times New Roman" w:eastAsia="Times New Roman" w:cs="Times New Roman"/>
          <w:spacing w:val="-6"/>
          <w:sz w:val="24"/>
          <w:szCs w:val="24"/>
        </w:rPr>
        <w:t>27</w:t>
      </w:r>
      <w:r>
        <w:rPr>
          <w:rFonts w:hint="eastAsia" w:eastAsia="宋体" w:cs="Times New Roman"/>
          <w:spacing w:val="-6"/>
          <w:sz w:val="24"/>
          <w:szCs w:val="24"/>
          <w:lang w:eastAsia="zh-CN"/>
        </w:rPr>
        <w:t>、</w:t>
      </w:r>
      <w:r>
        <w:rPr>
          <w:rFonts w:hint="eastAsia" w:ascii="Times New Roman" w:hAnsi="Times New Roman" w:eastAsia="Times New Roman" w:cs="Times New Roman"/>
          <w:spacing w:val="-6"/>
          <w:sz w:val="24"/>
          <w:szCs w:val="24"/>
        </w:rPr>
        <w:t>21</w:t>
      </w:r>
      <w:r>
        <w:rPr>
          <w:rFonts w:hint="eastAsia" w:eastAsia="宋体" w:cs="Times New Roman"/>
          <w:spacing w:val="-6"/>
          <w:sz w:val="24"/>
          <w:szCs w:val="24"/>
          <w:lang w:eastAsia="zh-CN"/>
        </w:rPr>
        <w:t>、</w:t>
      </w:r>
      <w:r>
        <w:rPr>
          <w:rFonts w:hint="eastAsia" w:ascii="Times New Roman" w:hAnsi="Times New Roman" w:eastAsia="Times New Roman" w:cs="Times New Roman"/>
          <w:spacing w:val="-6"/>
          <w:sz w:val="24"/>
          <w:szCs w:val="24"/>
        </w:rPr>
        <w:t>14</w:t>
      </w:r>
      <w:r>
        <w:rPr>
          <w:rFonts w:hint="eastAsia" w:eastAsia="宋体" w:cs="Times New Roman"/>
          <w:spacing w:val="-6"/>
          <w:sz w:val="24"/>
          <w:szCs w:val="24"/>
          <w:lang w:eastAsia="zh-CN"/>
        </w:rPr>
        <w:t>、</w:t>
      </w:r>
      <w:r>
        <w:rPr>
          <w:rFonts w:hint="eastAsia" w:ascii="Times New Roman" w:hAnsi="Times New Roman" w:eastAsia="Times New Roman" w:cs="Times New Roman"/>
          <w:spacing w:val="-6"/>
          <w:sz w:val="24"/>
          <w:szCs w:val="24"/>
        </w:rPr>
        <w:t>26</w:t>
      </w:r>
      <w:r>
        <w:rPr>
          <w:rFonts w:ascii="Times New Roman" w:hAnsi="Times New Roman" w:eastAsia="Times New Roman" w:cs="Times New Roman"/>
          <w:spacing w:val="44"/>
          <w:w w:val="101"/>
          <w:sz w:val="24"/>
          <w:szCs w:val="24"/>
        </w:rPr>
        <w:t xml:space="preserve"> </w:t>
      </w:r>
      <w:r>
        <w:rPr>
          <w:rFonts w:ascii="PingFang SC" w:hAnsi="PingFang SC" w:eastAsia="PingFang SC" w:cs="PingFang SC"/>
          <w:spacing w:val="-6"/>
          <w:sz w:val="24"/>
          <w:szCs w:val="24"/>
        </w:rPr>
        <w:t>位，属于</w:t>
      </w:r>
      <w:r>
        <w:rPr>
          <w:rFonts w:hint="eastAsia" w:ascii="PingFang SC" w:hAnsi="PingFang SC" w:eastAsia="PingFang SC" w:cs="PingFang SC"/>
          <w:spacing w:val="-6"/>
          <w:sz w:val="24"/>
          <w:szCs w:val="24"/>
          <w:lang w:val="en-US" w:eastAsia="zh-CN"/>
        </w:rPr>
        <w:t>混合</w:t>
      </w:r>
      <w:r>
        <w:rPr>
          <w:rFonts w:ascii="PingFang SC" w:hAnsi="PingFang SC" w:eastAsia="PingFang SC" w:cs="PingFang SC"/>
          <w:spacing w:val="-6"/>
          <w:sz w:val="24"/>
          <w:szCs w:val="24"/>
        </w:rPr>
        <w:t>风险。这个阶段的风险大部分以低风险为</w:t>
      </w:r>
      <w:r>
        <w:rPr>
          <w:rFonts w:ascii="PingFang SC" w:hAnsi="PingFang SC" w:eastAsia="PingFang SC" w:cs="PingFang SC"/>
          <w:spacing w:val="3"/>
          <w:sz w:val="24"/>
          <w:szCs w:val="24"/>
        </w:rPr>
        <w:t>主，</w:t>
      </w:r>
      <w:r>
        <w:rPr>
          <w:rFonts w:hint="eastAsia" w:ascii="PingFang SC" w:hAnsi="PingFang SC" w:eastAsia="PingFang SC" w:cs="PingFang SC"/>
          <w:spacing w:val="3"/>
          <w:sz w:val="24"/>
          <w:szCs w:val="24"/>
          <w:lang w:val="en-US" w:eastAsia="zh-CN"/>
        </w:rPr>
        <w:t>但AI不确定性的风险突出</w:t>
      </w:r>
      <w:r>
        <w:rPr>
          <w:rFonts w:ascii="PingFang SC" w:hAnsi="PingFang SC" w:eastAsia="PingFang SC" w:cs="PingFang SC"/>
          <w:spacing w:val="3"/>
          <w:sz w:val="24"/>
          <w:szCs w:val="24"/>
        </w:rPr>
        <w:t>，</w:t>
      </w:r>
      <w:r>
        <w:rPr>
          <w:rFonts w:ascii="PingFang SC" w:hAnsi="PingFang SC" w:eastAsia="PingFang SC" w:cs="PingFang SC"/>
          <w:spacing w:val="-20"/>
          <w:sz w:val="24"/>
          <w:szCs w:val="24"/>
        </w:rPr>
        <w:t xml:space="preserve"> </w:t>
      </w:r>
      <w:r>
        <w:rPr>
          <w:rFonts w:hint="eastAsia" w:ascii="PingFang SC" w:hAnsi="PingFang SC" w:eastAsia="PingFang SC" w:cs="PingFang SC"/>
          <w:spacing w:val="3"/>
          <w:sz w:val="24"/>
          <w:szCs w:val="24"/>
          <w:lang w:val="en-US" w:eastAsia="zh-CN"/>
        </w:rPr>
        <w:t>需要重点监控</w:t>
      </w:r>
      <w:r>
        <w:rPr>
          <w:rFonts w:ascii="PingFang SC" w:hAnsi="PingFang SC" w:eastAsia="PingFang SC" w:cs="PingFang SC"/>
          <w:spacing w:val="3"/>
          <w:sz w:val="24"/>
          <w:szCs w:val="24"/>
        </w:rPr>
        <w:t>。</w:t>
      </w:r>
      <w:r>
        <w:rPr>
          <w:rFonts w:ascii="PingFang SC" w:hAnsi="PingFang SC" w:eastAsia="PingFang SC" w:cs="PingFang SC"/>
          <w:spacing w:val="-55"/>
          <w:sz w:val="24"/>
          <w:szCs w:val="24"/>
        </w:rPr>
        <w:t xml:space="preserve"> </w:t>
      </w:r>
      <w:r>
        <w:rPr>
          <w:rFonts w:ascii="PingFang SC" w:hAnsi="PingFang SC" w:eastAsia="PingFang SC" w:cs="PingFang SC"/>
          <w:spacing w:val="3"/>
          <w:sz w:val="24"/>
          <w:szCs w:val="24"/>
        </w:rPr>
        <w:t>启动阶段风险监控检查表</w:t>
      </w:r>
      <w:r>
        <w:rPr>
          <w:rFonts w:ascii="PingFang SC" w:hAnsi="PingFang SC" w:eastAsia="PingFang SC" w:cs="PingFang SC"/>
          <w:spacing w:val="-3"/>
          <w:sz w:val="24"/>
          <w:szCs w:val="24"/>
        </w:rPr>
        <w:t xml:space="preserve">执行结果如表 </w:t>
      </w:r>
      <w:r>
        <w:rPr>
          <w:rFonts w:ascii="Times New Roman" w:hAnsi="Times New Roman" w:eastAsia="Times New Roman" w:cs="Times New Roman"/>
          <w:spacing w:val="-3"/>
          <w:sz w:val="24"/>
          <w:szCs w:val="24"/>
        </w:rPr>
        <w:t xml:space="preserve">6.5 </w:t>
      </w:r>
      <w:r>
        <w:rPr>
          <w:rFonts w:ascii="PingFang SC" w:hAnsi="PingFang SC" w:eastAsia="PingFang SC" w:cs="PingFang SC"/>
          <w:spacing w:val="-3"/>
          <w:sz w:val="24"/>
          <w:szCs w:val="24"/>
        </w:rPr>
        <w:t>所示：</w:t>
      </w:r>
    </w:p>
    <w:p w14:paraId="4965023D">
      <w:pPr>
        <w:spacing w:line="248" w:lineRule="auto"/>
        <w:rPr>
          <w:rFonts w:ascii="PingFang SC" w:hAnsi="PingFang SC" w:eastAsia="PingFang SC" w:cs="PingFang SC"/>
          <w:sz w:val="24"/>
          <w:szCs w:val="24"/>
        </w:rPr>
        <w:sectPr>
          <w:headerReference r:id="rId40" w:type="default"/>
          <w:footerReference r:id="rId41" w:type="default"/>
          <w:pgSz w:w="11900" w:h="16840"/>
          <w:pgMar w:top="1779" w:right="1319" w:bottom="1233" w:left="1502" w:header="1389" w:footer="953" w:gutter="0"/>
          <w:cols w:space="720" w:num="1"/>
        </w:sectPr>
      </w:pPr>
    </w:p>
    <w:p w14:paraId="2E98F006">
      <w:pPr>
        <w:pStyle w:val="8"/>
        <w:spacing w:line="288" w:lineRule="auto"/>
      </w:pPr>
    </w:p>
    <w:p w14:paraId="444D5359">
      <w:pPr>
        <w:spacing w:before="96" w:line="192" w:lineRule="auto"/>
        <w:ind w:left="2594"/>
        <w:rPr>
          <w:rFonts w:ascii="PingFang SC" w:hAnsi="PingFang SC" w:eastAsia="PingFang SC" w:cs="PingFang SC"/>
          <w:spacing w:val="-2"/>
          <w:sz w:val="21"/>
          <w:szCs w:val="21"/>
        </w:rPr>
      </w:pPr>
      <w:bookmarkStart w:id="81" w:name="bookmark87"/>
      <w:bookmarkEnd w:id="81"/>
      <w:r>
        <w:rPr>
          <w:rFonts w:ascii="PingFang SC" w:hAnsi="PingFang SC" w:eastAsia="PingFang SC" w:cs="PingFang SC"/>
          <w:spacing w:val="-2"/>
          <w:sz w:val="21"/>
          <w:szCs w:val="21"/>
        </w:rPr>
        <w:t xml:space="preserve">表 </w:t>
      </w:r>
      <w:r>
        <w:rPr>
          <w:rFonts w:ascii="Times New Roman" w:hAnsi="Times New Roman" w:eastAsia="Times New Roman" w:cs="Times New Roman"/>
          <w:spacing w:val="-2"/>
          <w:sz w:val="21"/>
          <w:szCs w:val="21"/>
        </w:rPr>
        <w:t xml:space="preserve">6.5 </w:t>
      </w:r>
      <w:r>
        <w:rPr>
          <w:rFonts w:ascii="PingFang SC" w:hAnsi="PingFang SC" w:eastAsia="PingFang SC" w:cs="PingFang SC"/>
          <w:spacing w:val="-2"/>
          <w:sz w:val="21"/>
          <w:szCs w:val="21"/>
        </w:rPr>
        <w:t>启动阶段风险监控检查表执行结果</w:t>
      </w:r>
    </w:p>
    <w:tbl>
      <w:tblPr>
        <w:tblStyle w:val="27"/>
        <w:tblW w:w="898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
        <w:gridCol w:w="3014"/>
        <w:gridCol w:w="1257"/>
        <w:gridCol w:w="929"/>
        <w:gridCol w:w="642"/>
        <w:gridCol w:w="1300"/>
        <w:gridCol w:w="1086"/>
      </w:tblGrid>
      <w:tr w14:paraId="5DB47E7D">
        <w:trPr>
          <w:tblHeader/>
        </w:trPr>
        <w:tc>
          <w:tcPr>
            <w:tcW w:w="761" w:type="dxa"/>
            <w:vAlign w:val="center"/>
          </w:tcPr>
          <w:p w14:paraId="45F36F01">
            <w:pPr>
              <w:jc w:val="center"/>
              <w:rPr>
                <w:rFonts w:hint="eastAsia" w:ascii="宋体" w:hAnsi="宋体"/>
              </w:rPr>
            </w:pPr>
          </w:p>
          <w:p w14:paraId="56974ED7">
            <w:pPr>
              <w:jc w:val="center"/>
              <w:rPr>
                <w:rFonts w:hint="default" w:ascii="宋体" w:hAnsi="宋体" w:eastAsia="宋体"/>
                <w:lang w:val="en-US" w:eastAsia="zh-CN"/>
              </w:rPr>
            </w:pPr>
            <w:r>
              <w:rPr>
                <w:rFonts w:hint="eastAsia" w:ascii="宋体" w:hAnsi="宋体"/>
                <w:lang w:val="en-US" w:eastAsia="zh-CN"/>
              </w:rPr>
              <w:t>风险编码</w:t>
            </w:r>
          </w:p>
          <w:p w14:paraId="0CB8F850">
            <w:pPr>
              <w:jc w:val="center"/>
              <w:rPr>
                <w:rFonts w:hint="eastAsia" w:ascii="宋体" w:hAnsi="宋体"/>
              </w:rPr>
            </w:pPr>
          </w:p>
        </w:tc>
        <w:tc>
          <w:tcPr>
            <w:tcW w:w="3014" w:type="dxa"/>
            <w:vAlign w:val="center"/>
          </w:tcPr>
          <w:p w14:paraId="7957D41C">
            <w:pPr>
              <w:jc w:val="center"/>
              <w:rPr>
                <w:rFonts w:hint="default" w:ascii="宋体" w:hAnsi="宋体" w:eastAsia="宋体"/>
                <w:lang w:val="en-US" w:eastAsia="zh-CN"/>
              </w:rPr>
            </w:pPr>
            <w:r>
              <w:rPr>
                <w:rFonts w:hint="eastAsia" w:ascii="宋体" w:hAnsi="宋体"/>
                <w:lang w:val="en-US" w:eastAsia="zh-CN"/>
              </w:rPr>
              <w:t>风险项</w:t>
            </w:r>
          </w:p>
        </w:tc>
        <w:tc>
          <w:tcPr>
            <w:tcW w:w="1257" w:type="dxa"/>
            <w:vAlign w:val="center"/>
          </w:tcPr>
          <w:p w14:paraId="24CFCAA2">
            <w:pPr>
              <w:jc w:val="center"/>
              <w:rPr>
                <w:rFonts w:hint="default" w:ascii="宋体" w:hAnsi="宋体" w:eastAsia="宋体"/>
                <w:lang w:val="en-US" w:eastAsia="zh-CN"/>
              </w:rPr>
            </w:pPr>
            <w:r>
              <w:rPr>
                <w:rFonts w:hint="eastAsia" w:ascii="宋体" w:hAnsi="宋体" w:eastAsia="宋体"/>
                <w:lang w:val="en-US" w:eastAsia="zh-CN"/>
              </w:rPr>
              <w:t>触发风险</w:t>
            </w:r>
          </w:p>
        </w:tc>
        <w:tc>
          <w:tcPr>
            <w:tcW w:w="929" w:type="dxa"/>
            <w:vAlign w:val="center"/>
          </w:tcPr>
          <w:p w14:paraId="030C6C91">
            <w:pPr>
              <w:jc w:val="both"/>
              <w:rPr>
                <w:rFonts w:hint="default" w:ascii="宋体" w:hAnsi="宋体"/>
                <w:lang w:val="en-US" w:eastAsia="zh-CN"/>
              </w:rPr>
            </w:pPr>
            <w:r>
              <w:rPr>
                <w:rFonts w:hint="eastAsia" w:ascii="宋体" w:hAnsi="宋体"/>
                <w:lang w:val="en-US" w:eastAsia="zh-CN"/>
              </w:rPr>
              <w:t>应对措施有无</w:t>
            </w:r>
          </w:p>
        </w:tc>
        <w:tc>
          <w:tcPr>
            <w:tcW w:w="642" w:type="dxa"/>
            <w:vAlign w:val="center"/>
          </w:tcPr>
          <w:p w14:paraId="1368F578">
            <w:pPr>
              <w:jc w:val="center"/>
              <w:rPr>
                <w:rFonts w:hint="default" w:ascii="宋体" w:hAnsi="宋体"/>
                <w:lang w:val="en-US" w:eastAsia="zh-CN"/>
              </w:rPr>
            </w:pPr>
            <w:r>
              <w:rPr>
                <w:rFonts w:hint="eastAsia" w:ascii="宋体" w:hAnsi="宋体"/>
                <w:lang w:val="en-US" w:eastAsia="zh-CN"/>
              </w:rPr>
              <w:t>是否发生</w:t>
            </w:r>
          </w:p>
        </w:tc>
        <w:tc>
          <w:tcPr>
            <w:tcW w:w="1300" w:type="dxa"/>
            <w:vAlign w:val="center"/>
          </w:tcPr>
          <w:p w14:paraId="045BF061">
            <w:pPr>
              <w:jc w:val="center"/>
              <w:rPr>
                <w:rFonts w:hint="default" w:ascii="宋体" w:hAnsi="宋体"/>
                <w:lang w:val="en-US" w:eastAsia="zh-CN"/>
              </w:rPr>
            </w:pPr>
            <w:r>
              <w:rPr>
                <w:rFonts w:hint="eastAsia" w:ascii="宋体" w:hAnsi="宋体"/>
                <w:lang w:val="en-US" w:eastAsia="zh-CN"/>
              </w:rPr>
              <w:t>应对结果</w:t>
            </w:r>
          </w:p>
        </w:tc>
        <w:tc>
          <w:tcPr>
            <w:tcW w:w="1086" w:type="dxa"/>
            <w:vAlign w:val="center"/>
          </w:tcPr>
          <w:p w14:paraId="7C830A24">
            <w:pPr>
              <w:jc w:val="center"/>
              <w:rPr>
                <w:rFonts w:hint="default" w:ascii="宋体" w:hAnsi="宋体"/>
                <w:lang w:val="en-US" w:eastAsia="zh-CN"/>
              </w:rPr>
            </w:pPr>
            <w:r>
              <w:rPr>
                <w:rFonts w:hint="eastAsia" w:ascii="宋体" w:hAnsi="宋体"/>
                <w:lang w:val="en-US" w:eastAsia="zh-CN"/>
              </w:rPr>
              <w:t>风险状态</w:t>
            </w:r>
          </w:p>
        </w:tc>
      </w:tr>
      <w:tr w14:paraId="769E5D9B">
        <w:tc>
          <w:tcPr>
            <w:tcW w:w="761" w:type="dxa"/>
            <w:vAlign w:val="center"/>
          </w:tcPr>
          <w:p w14:paraId="4AFCD3F0">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5</m:t>
                    </m:r>
                    <m:ctrlPr>
                      <w:rPr>
                        <w:rFonts w:ascii="DejaVu Math TeX Gyre" w:hAnsi="DejaVu Math TeX Gyre"/>
                        <w:sz w:val="21"/>
                      </w:rPr>
                    </m:ctrlPr>
                  </m:sub>
                </m:sSub>
              </m:oMath>
            </m:oMathPara>
          </w:p>
        </w:tc>
        <w:tc>
          <w:tcPr>
            <w:tcW w:w="3014" w:type="dxa"/>
            <w:vAlign w:val="center"/>
          </w:tcPr>
          <w:p w14:paraId="1AA7F3AB">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合规政策导致技术方案变动的风险</w:t>
            </w:r>
          </w:p>
        </w:tc>
        <w:tc>
          <w:tcPr>
            <w:tcW w:w="1257" w:type="dxa"/>
            <w:shd w:val="clear" w:color="auto" w:fill="auto"/>
            <w:vAlign w:val="center"/>
          </w:tcPr>
          <w:p w14:paraId="64569BE5">
            <w:pPr>
              <w:rPr>
                <w:rFonts w:hint="default"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实施路径不清晰风险</w:t>
            </w:r>
          </w:p>
        </w:tc>
        <w:tc>
          <w:tcPr>
            <w:tcW w:w="929" w:type="dxa"/>
            <w:vAlign w:val="center"/>
          </w:tcPr>
          <w:p w14:paraId="5AF839FE">
            <w:pPr>
              <w:rPr>
                <w:rFonts w:hint="default" w:ascii="宋体" w:hAnsi="宋体" w:eastAsia="宋体"/>
                <w:lang w:val="en-US" w:eastAsia="zh-CN"/>
              </w:rPr>
            </w:pPr>
            <w:r>
              <w:rPr>
                <w:rFonts w:hint="eastAsia" w:ascii="宋体" w:hAnsi="宋体" w:eastAsia="宋体"/>
                <w:lang w:val="en-US" w:eastAsia="zh-CN"/>
              </w:rPr>
              <w:t>有</w:t>
            </w:r>
          </w:p>
        </w:tc>
        <w:tc>
          <w:tcPr>
            <w:tcW w:w="642" w:type="dxa"/>
            <w:vAlign w:val="center"/>
          </w:tcPr>
          <w:p w14:paraId="0415917A">
            <w:pPr>
              <w:rPr>
                <w:rFonts w:hint="default" w:ascii="宋体" w:hAnsi="宋体" w:eastAsia="宋体"/>
                <w:lang w:val="en-US" w:eastAsia="zh-CN"/>
              </w:rPr>
            </w:pPr>
            <w:r>
              <w:rPr>
                <w:rFonts w:hint="eastAsia" w:ascii="宋体" w:hAnsi="宋体" w:eastAsia="宋体"/>
                <w:lang w:val="en-US" w:eastAsia="zh-CN"/>
              </w:rPr>
              <w:t>否</w:t>
            </w:r>
          </w:p>
        </w:tc>
        <w:tc>
          <w:tcPr>
            <w:tcW w:w="1300" w:type="dxa"/>
            <w:vAlign w:val="center"/>
          </w:tcPr>
          <w:p w14:paraId="56EB90CC">
            <w:pPr>
              <w:ind w:left="420" w:leftChars="2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5D22F338">
            <w:pPr>
              <w:rPr>
                <w:rFonts w:hint="default" w:ascii="宋体" w:hAnsi="宋体" w:eastAsia="宋体"/>
                <w:lang w:val="en-US" w:eastAsia="zh-CN"/>
              </w:rPr>
            </w:pPr>
            <w:r>
              <w:rPr>
                <w:rFonts w:hint="eastAsia" w:ascii="宋体" w:hAnsi="宋体" w:eastAsia="宋体"/>
                <w:lang w:val="en-US" w:eastAsia="zh-CN"/>
              </w:rPr>
              <w:t>继续监控</w:t>
            </w:r>
          </w:p>
        </w:tc>
      </w:tr>
      <w:tr w14:paraId="4641D9D5">
        <w:tc>
          <w:tcPr>
            <w:tcW w:w="761" w:type="dxa"/>
            <w:vAlign w:val="center"/>
          </w:tcPr>
          <w:p w14:paraId="6C67DBB9">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13</m:t>
                    </m:r>
                    <m:ctrlPr>
                      <w:rPr>
                        <w:rFonts w:ascii="DejaVu Math TeX Gyre" w:hAnsi="DejaVu Math TeX Gyre"/>
                        <w:sz w:val="21"/>
                      </w:rPr>
                    </m:ctrlPr>
                  </m:sub>
                </m:sSub>
              </m:oMath>
            </m:oMathPara>
          </w:p>
        </w:tc>
        <w:tc>
          <w:tcPr>
            <w:tcW w:w="3014" w:type="dxa"/>
            <w:vAlign w:val="center"/>
          </w:tcPr>
          <w:p w14:paraId="3FB0B8E6">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梳理规则遗漏的风险</w:t>
            </w:r>
          </w:p>
        </w:tc>
        <w:tc>
          <w:tcPr>
            <w:tcW w:w="1257" w:type="dxa"/>
            <w:shd w:val="clear" w:color="auto" w:fill="auto"/>
            <w:vAlign w:val="center"/>
          </w:tcPr>
          <w:p w14:paraId="03713176">
            <w:pPr>
              <w:rPr>
                <w:rFonts w:hint="default"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质量风险</w:t>
            </w:r>
          </w:p>
        </w:tc>
        <w:tc>
          <w:tcPr>
            <w:tcW w:w="929" w:type="dxa"/>
            <w:vAlign w:val="center"/>
          </w:tcPr>
          <w:p w14:paraId="7AA181EF">
            <w:pPr>
              <w:rPr>
                <w:rFonts w:hint="default" w:ascii="宋体" w:hAnsi="宋体" w:eastAsia="宋体"/>
                <w:lang w:val="en-US" w:eastAsia="zh-CN"/>
              </w:rPr>
            </w:pPr>
            <w:r>
              <w:rPr>
                <w:rFonts w:hint="eastAsia" w:ascii="宋体" w:hAnsi="宋体" w:eastAsia="宋体"/>
                <w:lang w:val="en-US" w:eastAsia="zh-CN"/>
              </w:rPr>
              <w:t>有</w:t>
            </w:r>
          </w:p>
        </w:tc>
        <w:tc>
          <w:tcPr>
            <w:tcW w:w="642" w:type="dxa"/>
            <w:vAlign w:val="center"/>
          </w:tcPr>
          <w:p w14:paraId="40F67C87">
            <w:pPr>
              <w:rPr>
                <w:rFonts w:hint="default" w:ascii="宋体" w:hAnsi="宋体" w:eastAsia="宋体"/>
                <w:lang w:val="en-US" w:eastAsia="zh-CN"/>
              </w:rPr>
            </w:pPr>
            <w:r>
              <w:rPr>
                <w:rFonts w:hint="eastAsia" w:ascii="宋体" w:hAnsi="宋体" w:eastAsia="宋体"/>
                <w:lang w:val="en-US" w:eastAsia="zh-CN"/>
              </w:rPr>
              <w:t>是</w:t>
            </w:r>
          </w:p>
        </w:tc>
        <w:tc>
          <w:tcPr>
            <w:tcW w:w="1300" w:type="dxa"/>
            <w:vAlign w:val="center"/>
          </w:tcPr>
          <w:p w14:paraId="6E593B82">
            <w:pPr>
              <w:ind w:firstLine="210" w:firstLineChars="100"/>
              <w:rPr>
                <w:rFonts w:hint="default" w:ascii="宋体" w:hAnsi="宋体" w:eastAsia="宋体"/>
                <w:lang w:val="en-US" w:eastAsia="zh-CN"/>
              </w:rPr>
            </w:pPr>
            <w:r>
              <w:rPr>
                <w:rFonts w:hint="eastAsia" w:ascii="宋体" w:hAnsi="宋体" w:eastAsia="宋体"/>
                <w:lang w:val="en-US" w:eastAsia="zh-CN"/>
              </w:rPr>
              <w:t>已解决</w:t>
            </w:r>
          </w:p>
        </w:tc>
        <w:tc>
          <w:tcPr>
            <w:tcW w:w="1086" w:type="dxa"/>
            <w:vAlign w:val="center"/>
          </w:tcPr>
          <w:p w14:paraId="2912F57C">
            <w:pPr>
              <w:rPr>
                <w:rFonts w:hint="default" w:ascii="宋体" w:hAnsi="宋体" w:eastAsia="宋体"/>
                <w:lang w:val="en-US" w:eastAsia="zh-CN"/>
              </w:rPr>
            </w:pPr>
            <w:r>
              <w:rPr>
                <w:rFonts w:hint="eastAsia" w:ascii="宋体" w:hAnsi="宋体" w:eastAsia="宋体"/>
                <w:lang w:val="en-US" w:eastAsia="zh-CN"/>
              </w:rPr>
              <w:t>继续监控</w:t>
            </w:r>
          </w:p>
        </w:tc>
      </w:tr>
      <w:tr w14:paraId="512E5281">
        <w:tc>
          <w:tcPr>
            <w:tcW w:w="761" w:type="dxa"/>
            <w:vAlign w:val="center"/>
          </w:tcPr>
          <w:p w14:paraId="4476B95E">
            <w:p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7</m:t>
                    </m:r>
                    <m:ctrlPr>
                      <w:rPr>
                        <w:rFonts w:ascii="DejaVu Math TeX Gyre" w:hAnsi="DejaVu Math TeX Gyre"/>
                        <w:sz w:val="21"/>
                      </w:rPr>
                    </m:ctrlPr>
                  </m:sub>
                </m:sSub>
              </m:oMath>
            </m:oMathPara>
          </w:p>
        </w:tc>
        <w:tc>
          <w:tcPr>
            <w:tcW w:w="3014" w:type="dxa"/>
            <w:vAlign w:val="center"/>
          </w:tcPr>
          <w:p w14:paraId="3570D1B7">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AI不确定性的风险</w:t>
            </w:r>
          </w:p>
        </w:tc>
        <w:tc>
          <w:tcPr>
            <w:tcW w:w="1257" w:type="dxa"/>
            <w:shd w:val="clear" w:color="auto" w:fill="auto"/>
            <w:vAlign w:val="center"/>
          </w:tcPr>
          <w:p w14:paraId="01DCB7A9">
            <w:pPr>
              <w:rPr>
                <w:rFonts w:hint="default" w:ascii="宋体" w:hAnsi="宋体" w:eastAsia="宋体" w:cs="Times New Roman"/>
                <w:kern w:val="2"/>
                <w:sz w:val="21"/>
                <w:szCs w:val="24"/>
                <w:lang w:val="en-US" w:eastAsia="zh-CN" w:bidi="ar-SA"/>
              </w:rPr>
            </w:pPr>
            <w:r>
              <w:rPr>
                <w:rFonts w:hint="default" w:ascii="宋体" w:hAnsi="宋体" w:eastAsia="宋体" w:cs="Times New Roman"/>
                <w:kern w:val="2"/>
                <w:sz w:val="21"/>
                <w:szCs w:val="24"/>
                <w:lang w:val="en-US" w:eastAsia="zh-CN" w:bidi="ar-SA"/>
              </w:rPr>
              <w:t>算法不确定风险</w:t>
            </w:r>
          </w:p>
        </w:tc>
        <w:tc>
          <w:tcPr>
            <w:tcW w:w="929" w:type="dxa"/>
            <w:vAlign w:val="center"/>
          </w:tcPr>
          <w:p w14:paraId="39147F9F">
            <w:pPr>
              <w:rPr>
                <w:rFonts w:hint="default" w:ascii="宋体" w:hAnsi="宋体" w:eastAsia="宋体"/>
                <w:lang w:val="en-US" w:eastAsia="zh-CN"/>
              </w:rPr>
            </w:pPr>
            <w:r>
              <w:rPr>
                <w:rFonts w:hint="eastAsia" w:ascii="宋体" w:hAnsi="宋体" w:eastAsia="宋体"/>
                <w:lang w:val="en-US" w:eastAsia="zh-CN"/>
              </w:rPr>
              <w:t>有</w:t>
            </w:r>
          </w:p>
        </w:tc>
        <w:tc>
          <w:tcPr>
            <w:tcW w:w="642" w:type="dxa"/>
            <w:vAlign w:val="center"/>
          </w:tcPr>
          <w:p w14:paraId="4AB83D3D">
            <w:pPr>
              <w:rPr>
                <w:rFonts w:hint="default" w:ascii="宋体" w:hAnsi="宋体" w:eastAsia="宋体"/>
                <w:lang w:val="en-US" w:eastAsia="zh-CN"/>
              </w:rPr>
            </w:pPr>
            <w:r>
              <w:rPr>
                <w:rFonts w:hint="eastAsia" w:ascii="宋体" w:hAnsi="宋体"/>
                <w:lang w:val="en-US" w:eastAsia="zh-CN"/>
              </w:rPr>
              <w:t>是</w:t>
            </w:r>
          </w:p>
        </w:tc>
        <w:tc>
          <w:tcPr>
            <w:tcW w:w="1300" w:type="dxa"/>
            <w:vAlign w:val="center"/>
          </w:tcPr>
          <w:p w14:paraId="1917EFF3">
            <w:pPr>
              <w:rPr>
                <w:rFonts w:hint="default" w:ascii="宋体" w:hAnsi="宋体" w:eastAsia="宋体"/>
                <w:lang w:val="en-US" w:eastAsia="zh-CN"/>
              </w:rPr>
            </w:pPr>
            <w:r>
              <w:rPr>
                <w:rFonts w:hint="eastAsia" w:ascii="宋体" w:hAnsi="宋体" w:eastAsia="宋体"/>
                <w:lang w:val="en-US" w:eastAsia="zh-CN"/>
              </w:rPr>
              <w:t xml:space="preserve">  持续优化</w:t>
            </w:r>
          </w:p>
        </w:tc>
        <w:tc>
          <w:tcPr>
            <w:tcW w:w="1086" w:type="dxa"/>
            <w:vAlign w:val="center"/>
          </w:tcPr>
          <w:p w14:paraId="01BC4A6E">
            <w:pPr>
              <w:rPr>
                <w:rFonts w:hint="default" w:ascii="宋体" w:hAnsi="宋体" w:eastAsia="宋体"/>
                <w:lang w:val="en-US" w:eastAsia="zh-CN"/>
              </w:rPr>
            </w:pPr>
            <w:r>
              <w:rPr>
                <w:rFonts w:hint="eastAsia" w:ascii="宋体" w:hAnsi="宋体" w:eastAsia="宋体"/>
                <w:lang w:val="en-US" w:eastAsia="zh-CN"/>
              </w:rPr>
              <w:t>继续监控</w:t>
            </w:r>
          </w:p>
        </w:tc>
      </w:tr>
      <w:tr w14:paraId="5F1C7968">
        <w:tc>
          <w:tcPr>
            <w:tcW w:w="761" w:type="dxa"/>
            <w:vAlign w:val="center"/>
          </w:tcPr>
          <w:p w14:paraId="3FF712E8">
            <w:pPr>
              <w:rPr>
                <w:rFonts w:hint="default" w:ascii="DejaVu Math TeX Gyre" w:hAnsi="DejaVu Math TeX Gyre"/>
                <w:sz w:val="21"/>
                <w:oMath/>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15</m:t>
                    </m:r>
                    <m:ctrlPr>
                      <w:rPr>
                        <w:rFonts w:ascii="DejaVu Math TeX Gyre" w:hAnsi="DejaVu Math TeX Gyre"/>
                        <w:sz w:val="21"/>
                      </w:rPr>
                    </m:ctrlPr>
                  </m:sub>
                </m:sSub>
              </m:oMath>
            </m:oMathPara>
          </w:p>
        </w:tc>
        <w:tc>
          <w:tcPr>
            <w:tcW w:w="3014" w:type="dxa"/>
            <w:vAlign w:val="center"/>
          </w:tcPr>
          <w:p w14:paraId="0ACA7D35">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新场景无法快速接入的风险</w:t>
            </w:r>
          </w:p>
        </w:tc>
        <w:tc>
          <w:tcPr>
            <w:tcW w:w="1257" w:type="dxa"/>
            <w:shd w:val="clear" w:color="auto" w:fill="auto"/>
            <w:vAlign w:val="center"/>
          </w:tcPr>
          <w:p w14:paraId="66CE59A4">
            <w:pPr>
              <w:rPr>
                <w:rFonts w:hint="default" w:ascii="宋体" w:hAnsi="宋体" w:eastAsia="宋体" w:cs="Times New Roman"/>
                <w:kern w:val="2"/>
                <w:sz w:val="21"/>
                <w:szCs w:val="24"/>
                <w:lang w:val="en-US" w:eastAsia="zh-CN" w:bidi="ar-SA"/>
              </w:rPr>
            </w:pPr>
            <w:r>
              <w:rPr>
                <w:rFonts w:hint="default" w:ascii="宋体" w:hAnsi="宋体" w:eastAsia="宋体" w:cs="Times New Roman"/>
                <w:kern w:val="2"/>
                <w:sz w:val="21"/>
                <w:szCs w:val="24"/>
                <w:lang w:val="en-US" w:eastAsia="zh-CN" w:bidi="ar-SA"/>
              </w:rPr>
              <w:t>质量风险</w:t>
            </w:r>
          </w:p>
        </w:tc>
        <w:tc>
          <w:tcPr>
            <w:tcW w:w="929" w:type="dxa"/>
            <w:vAlign w:val="center"/>
          </w:tcPr>
          <w:p w14:paraId="25832B2C">
            <w:pPr>
              <w:rPr>
                <w:rFonts w:hint="default" w:ascii="宋体" w:hAnsi="宋体" w:eastAsia="宋体"/>
                <w:lang w:val="en-US" w:eastAsia="zh-CN"/>
              </w:rPr>
            </w:pPr>
            <w:r>
              <w:rPr>
                <w:rFonts w:hint="eastAsia" w:ascii="宋体" w:hAnsi="宋体" w:eastAsia="宋体"/>
                <w:lang w:val="en-US" w:eastAsia="zh-CN"/>
              </w:rPr>
              <w:t>否</w:t>
            </w:r>
          </w:p>
        </w:tc>
        <w:tc>
          <w:tcPr>
            <w:tcW w:w="642" w:type="dxa"/>
            <w:vAlign w:val="center"/>
          </w:tcPr>
          <w:p w14:paraId="5F907CE8">
            <w:pPr>
              <w:rPr>
                <w:rFonts w:hint="default" w:ascii="宋体" w:hAnsi="宋体"/>
                <w:lang w:val="en-US" w:eastAsia="zh-CN"/>
              </w:rPr>
            </w:pPr>
            <w:r>
              <w:rPr>
                <w:rFonts w:hint="eastAsia" w:ascii="宋体" w:hAnsi="宋体"/>
                <w:lang w:val="en-US" w:eastAsia="zh-CN"/>
              </w:rPr>
              <w:t>无</w:t>
            </w:r>
          </w:p>
        </w:tc>
        <w:tc>
          <w:tcPr>
            <w:tcW w:w="1300" w:type="dxa"/>
            <w:vAlign w:val="center"/>
          </w:tcPr>
          <w:p w14:paraId="6D97147D">
            <w:pPr>
              <w:rPr>
                <w:rFonts w:hint="default" w:ascii="宋体" w:hAnsi="宋体" w:eastAsia="宋体"/>
                <w:lang w:val="en-US" w:eastAsia="zh-CN"/>
              </w:rPr>
            </w:pPr>
            <w:r>
              <w:rPr>
                <w:rFonts w:hint="eastAsia" w:ascii="宋体" w:hAnsi="宋体" w:eastAsia="宋体"/>
                <w:lang w:val="en-US" w:eastAsia="zh-CN"/>
              </w:rPr>
              <w:t xml:space="preserve">    无</w:t>
            </w:r>
          </w:p>
        </w:tc>
        <w:tc>
          <w:tcPr>
            <w:tcW w:w="1086" w:type="dxa"/>
            <w:vAlign w:val="center"/>
          </w:tcPr>
          <w:p w14:paraId="2A3DABC3">
            <w:pPr>
              <w:rPr>
                <w:rFonts w:hint="default" w:ascii="宋体" w:hAnsi="宋体" w:eastAsia="宋体"/>
                <w:lang w:val="en-US" w:eastAsia="zh-CN"/>
              </w:rPr>
            </w:pPr>
            <w:r>
              <w:rPr>
                <w:rFonts w:hint="eastAsia" w:ascii="宋体" w:hAnsi="宋体" w:eastAsia="宋体"/>
                <w:lang w:val="en-US" w:eastAsia="zh-CN"/>
              </w:rPr>
              <w:t>继续监控</w:t>
            </w:r>
          </w:p>
        </w:tc>
      </w:tr>
      <w:tr w14:paraId="79BFC648">
        <w:tc>
          <w:tcPr>
            <w:tcW w:w="761" w:type="dxa"/>
            <w:vAlign w:val="center"/>
          </w:tcPr>
          <w:p w14:paraId="6CE3559E">
            <w:pPr>
              <w:rPr>
                <w:rFonts w:hint="default" w:ascii="DejaVu Math TeX Gyre" w:hAnsi="DejaVu Math TeX Gyre"/>
                <w:sz w:val="21"/>
                <w:lang w:val="en-US"/>
                <w:oMath/>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14</m:t>
                    </m:r>
                    <m:ctrlPr>
                      <w:rPr>
                        <w:rFonts w:ascii="DejaVu Math TeX Gyre" w:hAnsi="DejaVu Math TeX Gyre"/>
                        <w:sz w:val="21"/>
                      </w:rPr>
                    </m:ctrlPr>
                  </m:sub>
                </m:sSub>
              </m:oMath>
            </m:oMathPara>
          </w:p>
        </w:tc>
        <w:tc>
          <w:tcPr>
            <w:tcW w:w="3014" w:type="dxa"/>
            <w:vAlign w:val="center"/>
          </w:tcPr>
          <w:p w14:paraId="53BF57D7">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产品覆盖不全的风险</w:t>
            </w:r>
          </w:p>
        </w:tc>
        <w:tc>
          <w:tcPr>
            <w:tcW w:w="1257" w:type="dxa"/>
            <w:shd w:val="clear" w:color="auto" w:fill="auto"/>
            <w:vAlign w:val="center"/>
          </w:tcPr>
          <w:p w14:paraId="418855DD">
            <w:pPr>
              <w:rPr>
                <w:rFonts w:hint="default" w:ascii="宋体" w:hAnsi="宋体" w:eastAsia="宋体" w:cs="Times New Roman"/>
                <w:kern w:val="2"/>
                <w:sz w:val="21"/>
                <w:szCs w:val="24"/>
                <w:lang w:val="en-US" w:eastAsia="zh-CN" w:bidi="ar-SA"/>
              </w:rPr>
            </w:pPr>
            <w:r>
              <w:rPr>
                <w:rFonts w:hint="default" w:ascii="宋体" w:hAnsi="宋体" w:eastAsia="宋体" w:cs="Times New Roman"/>
                <w:kern w:val="2"/>
                <w:sz w:val="21"/>
                <w:szCs w:val="24"/>
                <w:lang w:val="en-US" w:eastAsia="zh-CN" w:bidi="ar-SA"/>
              </w:rPr>
              <w:t>质量风险</w:t>
            </w:r>
          </w:p>
        </w:tc>
        <w:tc>
          <w:tcPr>
            <w:tcW w:w="929" w:type="dxa"/>
            <w:vAlign w:val="center"/>
          </w:tcPr>
          <w:p w14:paraId="266FB965">
            <w:pPr>
              <w:rPr>
                <w:rFonts w:hint="default" w:ascii="宋体" w:hAnsi="宋体" w:eastAsia="宋体"/>
                <w:lang w:val="en-US" w:eastAsia="zh-CN"/>
              </w:rPr>
            </w:pPr>
            <w:r>
              <w:rPr>
                <w:rFonts w:hint="eastAsia" w:ascii="宋体" w:hAnsi="宋体" w:eastAsia="宋体"/>
                <w:lang w:val="en-US" w:eastAsia="zh-CN"/>
              </w:rPr>
              <w:t>否</w:t>
            </w:r>
          </w:p>
        </w:tc>
        <w:tc>
          <w:tcPr>
            <w:tcW w:w="642" w:type="dxa"/>
            <w:vAlign w:val="center"/>
          </w:tcPr>
          <w:p w14:paraId="1F902F28">
            <w:pPr>
              <w:rPr>
                <w:rFonts w:hint="default" w:ascii="宋体" w:hAnsi="宋体"/>
                <w:lang w:val="en-US" w:eastAsia="zh-CN"/>
              </w:rPr>
            </w:pPr>
            <w:r>
              <w:rPr>
                <w:rFonts w:hint="eastAsia" w:ascii="宋体" w:hAnsi="宋体"/>
                <w:lang w:val="en-US" w:eastAsia="zh-CN"/>
              </w:rPr>
              <w:t>否</w:t>
            </w:r>
          </w:p>
        </w:tc>
        <w:tc>
          <w:tcPr>
            <w:tcW w:w="1300" w:type="dxa"/>
            <w:vAlign w:val="center"/>
          </w:tcPr>
          <w:p w14:paraId="224DF07E">
            <w:pPr>
              <w:ind w:firstLine="420" w:firstLineChars="2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51C52F8E">
            <w:pPr>
              <w:rPr>
                <w:rFonts w:hint="default" w:ascii="宋体" w:hAnsi="宋体" w:eastAsia="宋体"/>
                <w:lang w:val="en-US" w:eastAsia="zh-CN"/>
              </w:rPr>
            </w:pPr>
            <w:r>
              <w:rPr>
                <w:rFonts w:hint="eastAsia" w:ascii="宋体" w:hAnsi="宋体" w:eastAsia="宋体"/>
                <w:lang w:val="en-US" w:eastAsia="zh-CN"/>
              </w:rPr>
              <w:t>继续监控</w:t>
            </w:r>
          </w:p>
        </w:tc>
      </w:tr>
      <w:tr w14:paraId="282C979C">
        <w:tc>
          <w:tcPr>
            <w:tcW w:w="761" w:type="dxa"/>
            <w:vAlign w:val="center"/>
          </w:tcPr>
          <w:p w14:paraId="32533B9B">
            <w:pPr>
              <w:rPr>
                <w:rFonts w:hint="default" w:ascii="DejaVu Math TeX Gyre" w:hAnsi="DejaVu Math TeX Gyre"/>
                <w:sz w:val="21"/>
                <w:lang w:val="en-US"/>
                <w:oMath/>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20</m:t>
                    </m:r>
                    <m:ctrlPr>
                      <w:rPr>
                        <w:rFonts w:ascii="DejaVu Math TeX Gyre" w:hAnsi="DejaVu Math TeX Gyre"/>
                        <w:sz w:val="21"/>
                      </w:rPr>
                    </m:ctrlPr>
                  </m:sub>
                </m:sSub>
              </m:oMath>
            </m:oMathPara>
          </w:p>
        </w:tc>
        <w:tc>
          <w:tcPr>
            <w:tcW w:w="3014" w:type="dxa"/>
            <w:vAlign w:val="center"/>
          </w:tcPr>
          <w:p w14:paraId="7878928A">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隐私泄露的风险</w:t>
            </w:r>
          </w:p>
        </w:tc>
        <w:tc>
          <w:tcPr>
            <w:tcW w:w="1257" w:type="dxa"/>
            <w:shd w:val="clear" w:color="auto" w:fill="auto"/>
            <w:vAlign w:val="center"/>
          </w:tcPr>
          <w:p w14:paraId="0437833D">
            <w:pPr>
              <w:rPr>
                <w:rFonts w:hint="default" w:ascii="宋体" w:hAnsi="宋体" w:eastAsia="宋体" w:cs="Times New Roman"/>
                <w:kern w:val="2"/>
                <w:sz w:val="21"/>
                <w:szCs w:val="24"/>
                <w:lang w:val="en-US" w:eastAsia="zh-CN" w:bidi="ar-SA"/>
              </w:rPr>
            </w:pPr>
            <w:r>
              <w:rPr>
                <w:rFonts w:hint="default" w:ascii="宋体" w:hAnsi="宋体" w:eastAsia="宋体" w:cs="Times New Roman"/>
                <w:kern w:val="2"/>
                <w:sz w:val="21"/>
                <w:szCs w:val="24"/>
                <w:lang w:val="en-US" w:eastAsia="zh-CN" w:bidi="ar-SA"/>
              </w:rPr>
              <w:t>数据合规风险</w:t>
            </w:r>
          </w:p>
        </w:tc>
        <w:tc>
          <w:tcPr>
            <w:tcW w:w="929" w:type="dxa"/>
            <w:vAlign w:val="center"/>
          </w:tcPr>
          <w:p w14:paraId="644AEB95">
            <w:pPr>
              <w:rPr>
                <w:rFonts w:hint="default" w:ascii="宋体" w:hAnsi="宋体" w:eastAsia="宋体"/>
                <w:lang w:val="en-US" w:eastAsia="zh-CN"/>
              </w:rPr>
            </w:pPr>
            <w:r>
              <w:rPr>
                <w:rFonts w:hint="eastAsia" w:ascii="宋体" w:hAnsi="宋体" w:eastAsia="宋体"/>
                <w:lang w:val="en-US" w:eastAsia="zh-CN"/>
              </w:rPr>
              <w:t>有</w:t>
            </w:r>
          </w:p>
        </w:tc>
        <w:tc>
          <w:tcPr>
            <w:tcW w:w="642" w:type="dxa"/>
            <w:vAlign w:val="center"/>
          </w:tcPr>
          <w:p w14:paraId="6B37912A">
            <w:pPr>
              <w:rPr>
                <w:rFonts w:hint="default" w:ascii="宋体" w:hAnsi="宋体"/>
                <w:lang w:val="en-US" w:eastAsia="zh-CN"/>
              </w:rPr>
            </w:pPr>
            <w:r>
              <w:rPr>
                <w:rFonts w:hint="eastAsia" w:ascii="宋体" w:hAnsi="宋体"/>
                <w:lang w:val="en-US" w:eastAsia="zh-CN"/>
              </w:rPr>
              <w:t>否</w:t>
            </w:r>
          </w:p>
        </w:tc>
        <w:tc>
          <w:tcPr>
            <w:tcW w:w="1300" w:type="dxa"/>
            <w:vAlign w:val="center"/>
          </w:tcPr>
          <w:p w14:paraId="43930D1F">
            <w:pPr>
              <w:rPr>
                <w:rFonts w:hint="default" w:ascii="宋体" w:hAnsi="宋体" w:eastAsia="宋体"/>
                <w:lang w:val="en-US" w:eastAsia="zh-CN"/>
              </w:rPr>
            </w:pPr>
            <w:r>
              <w:rPr>
                <w:rFonts w:hint="eastAsia" w:ascii="宋体" w:hAnsi="宋体" w:eastAsia="宋体"/>
                <w:lang w:val="en-US" w:eastAsia="zh-CN"/>
              </w:rPr>
              <w:t xml:space="preserve">    无</w:t>
            </w:r>
          </w:p>
        </w:tc>
        <w:tc>
          <w:tcPr>
            <w:tcW w:w="1086" w:type="dxa"/>
            <w:vAlign w:val="center"/>
          </w:tcPr>
          <w:p w14:paraId="619D4325">
            <w:pPr>
              <w:rPr>
                <w:rFonts w:hint="eastAsia" w:ascii="宋体" w:hAnsi="宋体" w:eastAsia="宋体"/>
                <w:lang w:val="en-US" w:eastAsia="zh-CN"/>
              </w:rPr>
            </w:pPr>
            <w:r>
              <w:rPr>
                <w:rFonts w:hint="eastAsia" w:ascii="宋体" w:hAnsi="宋体" w:eastAsia="宋体"/>
                <w:lang w:val="en-US" w:eastAsia="zh-CN"/>
              </w:rPr>
              <w:t>继续监控</w:t>
            </w:r>
          </w:p>
        </w:tc>
      </w:tr>
      <w:tr w14:paraId="6D131785">
        <w:tc>
          <w:tcPr>
            <w:tcW w:w="761" w:type="dxa"/>
            <w:vAlign w:val="center"/>
          </w:tcPr>
          <w:p w14:paraId="5AAC5AAE">
            <w:pPr>
              <w:rPr>
                <w:rFonts w:hint="default" w:ascii="DejaVu Math TeX Gyre" w:hAnsi="DejaVu Math TeX Gyre"/>
                <w:sz w:val="21"/>
                <w:lang w:val="en-US"/>
                <w:oMath/>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26</m:t>
                    </m:r>
                    <m:ctrlPr>
                      <w:rPr>
                        <w:rFonts w:ascii="DejaVu Math TeX Gyre" w:hAnsi="DejaVu Math TeX Gyre"/>
                        <w:sz w:val="21"/>
                      </w:rPr>
                    </m:ctrlPr>
                  </m:sub>
                </m:sSub>
              </m:oMath>
            </m:oMathPara>
          </w:p>
        </w:tc>
        <w:tc>
          <w:tcPr>
            <w:tcW w:w="3014" w:type="dxa"/>
            <w:vAlign w:val="center"/>
          </w:tcPr>
          <w:p w14:paraId="0DB1827C">
            <w:pPr>
              <w:rPr>
                <w:rFonts w:hint="default" w:hAnsi="DejaVu Math TeX Gyre" w:cs="Times New Roman"/>
                <w:i w:val="0"/>
                <w:kern w:val="2"/>
                <w:sz w:val="21"/>
                <w:szCs w:val="24"/>
                <w:lang w:val="en-US" w:eastAsia="zh-CN" w:bidi="ar-SA"/>
              </w:rPr>
            </w:pPr>
            <w:r>
              <w:rPr>
                <w:rFonts w:hint="default" w:hAnsi="DejaVu Math TeX Gyre" w:cs="Times New Roman"/>
                <w:i w:val="0"/>
                <w:kern w:val="2"/>
                <w:sz w:val="21"/>
                <w:szCs w:val="24"/>
                <w:lang w:val="en-US" w:eastAsia="zh-CN" w:bidi="ar-SA"/>
              </w:rPr>
              <w:t>人员不足的风险</w:t>
            </w:r>
          </w:p>
        </w:tc>
        <w:tc>
          <w:tcPr>
            <w:tcW w:w="1257" w:type="dxa"/>
            <w:shd w:val="clear" w:color="auto" w:fill="auto"/>
            <w:vAlign w:val="center"/>
          </w:tcPr>
          <w:p w14:paraId="643497B2">
            <w:pPr>
              <w:rPr>
                <w:rFonts w:hint="default" w:ascii="宋体" w:hAnsi="宋体" w:eastAsia="宋体" w:cs="Times New Roman"/>
                <w:kern w:val="2"/>
                <w:sz w:val="21"/>
                <w:szCs w:val="24"/>
                <w:lang w:val="en-US" w:eastAsia="zh-CN" w:bidi="ar-SA"/>
              </w:rPr>
            </w:pPr>
            <w:r>
              <w:rPr>
                <w:rFonts w:hint="default" w:ascii="宋体" w:hAnsi="宋体" w:eastAsia="宋体" w:cs="Times New Roman"/>
                <w:kern w:val="2"/>
                <w:sz w:val="21"/>
                <w:szCs w:val="24"/>
                <w:lang w:val="en-US" w:eastAsia="zh-CN" w:bidi="ar-SA"/>
              </w:rPr>
              <w:t>人员风险</w:t>
            </w:r>
          </w:p>
        </w:tc>
        <w:tc>
          <w:tcPr>
            <w:tcW w:w="929" w:type="dxa"/>
            <w:vAlign w:val="center"/>
          </w:tcPr>
          <w:p w14:paraId="13FE20EA">
            <w:pPr>
              <w:rPr>
                <w:rFonts w:hint="default" w:ascii="宋体" w:hAnsi="宋体" w:eastAsia="宋体"/>
                <w:lang w:val="en-US" w:eastAsia="zh-CN"/>
              </w:rPr>
            </w:pPr>
            <w:r>
              <w:rPr>
                <w:rFonts w:hint="eastAsia" w:ascii="宋体" w:hAnsi="宋体" w:eastAsia="宋体"/>
                <w:lang w:val="en-US" w:eastAsia="zh-CN"/>
              </w:rPr>
              <w:t>有</w:t>
            </w:r>
          </w:p>
        </w:tc>
        <w:tc>
          <w:tcPr>
            <w:tcW w:w="642" w:type="dxa"/>
            <w:vAlign w:val="center"/>
          </w:tcPr>
          <w:p w14:paraId="25176E32">
            <w:pPr>
              <w:rPr>
                <w:rFonts w:hint="default" w:ascii="宋体" w:hAnsi="宋体"/>
                <w:lang w:val="en-US" w:eastAsia="zh-CN"/>
              </w:rPr>
            </w:pPr>
            <w:r>
              <w:rPr>
                <w:rFonts w:hint="eastAsia" w:ascii="宋体" w:hAnsi="宋体"/>
                <w:lang w:val="en-US" w:eastAsia="zh-CN"/>
              </w:rPr>
              <w:t>否</w:t>
            </w:r>
          </w:p>
        </w:tc>
        <w:tc>
          <w:tcPr>
            <w:tcW w:w="1300" w:type="dxa"/>
            <w:vAlign w:val="center"/>
          </w:tcPr>
          <w:p w14:paraId="6C262E73">
            <w:pPr>
              <w:rPr>
                <w:rFonts w:hint="default" w:ascii="宋体" w:hAnsi="宋体" w:eastAsia="宋体"/>
                <w:lang w:val="en-US" w:eastAsia="zh-CN"/>
              </w:rPr>
            </w:pPr>
            <w:r>
              <w:rPr>
                <w:rFonts w:hint="eastAsia" w:ascii="宋体" w:hAnsi="宋体" w:eastAsia="宋体"/>
                <w:lang w:val="en-US" w:eastAsia="zh-CN"/>
              </w:rPr>
              <w:t xml:space="preserve">    无</w:t>
            </w:r>
          </w:p>
        </w:tc>
        <w:tc>
          <w:tcPr>
            <w:tcW w:w="1086" w:type="dxa"/>
            <w:vAlign w:val="center"/>
          </w:tcPr>
          <w:p w14:paraId="4F951F3D">
            <w:pPr>
              <w:rPr>
                <w:rFonts w:hint="default" w:ascii="宋体" w:hAnsi="宋体" w:eastAsia="宋体"/>
                <w:lang w:val="en-US" w:eastAsia="zh-CN"/>
              </w:rPr>
            </w:pPr>
            <w:r>
              <w:rPr>
                <w:rFonts w:hint="eastAsia" w:ascii="宋体" w:hAnsi="宋体" w:eastAsia="宋体"/>
                <w:lang w:val="en-US" w:eastAsia="zh-CN"/>
              </w:rPr>
              <w:t>继续监控</w:t>
            </w:r>
          </w:p>
        </w:tc>
      </w:tr>
    </w:tbl>
    <w:p w14:paraId="72B4C6BF">
      <w:pPr>
        <w:spacing w:before="96" w:line="192" w:lineRule="auto"/>
        <w:ind w:left="2594"/>
        <w:rPr>
          <w:rFonts w:ascii="PingFang SC" w:hAnsi="PingFang SC" w:eastAsia="PingFang SC" w:cs="PingFang SC"/>
          <w:spacing w:val="-2"/>
          <w:sz w:val="21"/>
          <w:szCs w:val="21"/>
        </w:rPr>
      </w:pPr>
    </w:p>
    <w:p w14:paraId="5CFA7DB9">
      <w:pPr>
        <w:spacing w:line="77" w:lineRule="exact"/>
      </w:pPr>
    </w:p>
    <w:p w14:paraId="00EE37E0">
      <w:pPr>
        <w:tabs>
          <w:tab w:val="left" w:pos="9060"/>
        </w:tabs>
        <w:spacing w:before="146" w:line="241" w:lineRule="auto"/>
        <w:ind w:left="36" w:firstLine="486"/>
        <w:jc w:val="both"/>
        <w:rPr>
          <w:rFonts w:hint="eastAsia" w:ascii="PingFang SC" w:hAnsi="PingFang SC" w:eastAsia="PingFang SC" w:cs="PingFang SC"/>
          <w:spacing w:val="5"/>
          <w:sz w:val="24"/>
          <w:szCs w:val="24"/>
        </w:rPr>
      </w:pPr>
      <w:r>
        <w:rPr>
          <w:rFonts w:hint="eastAsia" w:ascii="PingFang SC" w:hAnsi="PingFang SC" w:eastAsia="PingFang SC" w:cs="PingFang SC"/>
          <w:spacing w:val="5"/>
          <w:sz w:val="24"/>
          <w:szCs w:val="24"/>
        </w:rPr>
        <w:t>在启动阶段，项目风险从规划性风险逐步转向执行前置风险，此阶段的风险特征主要表现为规则梳理、合规要求、算法能力、产品范围以及人员配置等领域的动态变化。项目组依据既定风险监控机制，对</w:t>
      </w:r>
      <w:r>
        <w:rPr>
          <w:rFonts w:hint="eastAsia" w:ascii="PingFang SC" w:hAnsi="PingFang SC" w:eastAsia="PingFang SC" w:cs="PingFang SC"/>
          <w:spacing w:val="5"/>
          <w:sz w:val="24"/>
          <w:szCs w:val="24"/>
          <w:lang w:val="en-US" w:eastAsia="zh-CN"/>
        </w:rPr>
        <w:t>7</w:t>
      </w:r>
      <w:r>
        <w:rPr>
          <w:rFonts w:hint="eastAsia" w:ascii="PingFang SC" w:hAnsi="PingFang SC" w:eastAsia="PingFang SC" w:cs="PingFang SC"/>
          <w:spacing w:val="5"/>
          <w:sz w:val="24"/>
          <w:szCs w:val="24"/>
        </w:rPr>
        <w:t>项风险进行了连续跟踪与处理，总体风险状态维持在可控范围内。</w:t>
      </w:r>
    </w:p>
    <w:p w14:paraId="13512B2E">
      <w:pPr>
        <w:tabs>
          <w:tab w:val="left" w:pos="9060"/>
        </w:tabs>
        <w:spacing w:before="146" w:line="241" w:lineRule="auto"/>
        <w:ind w:left="36" w:firstLine="486"/>
        <w:jc w:val="both"/>
        <w:rPr>
          <w:rFonts w:hint="eastAsia" w:ascii="PingFang SC" w:hAnsi="PingFang SC" w:eastAsia="PingFang SC" w:cs="PingFang SC"/>
          <w:spacing w:val="5"/>
          <w:sz w:val="24"/>
          <w:szCs w:val="24"/>
        </w:rPr>
      </w:pPr>
      <w:r>
        <w:rPr>
          <w:rFonts w:hint="eastAsia" w:ascii="PingFang SC" w:hAnsi="PingFang SC" w:eastAsia="PingFang SC" w:cs="PingFang SC"/>
          <w:spacing w:val="5"/>
          <w:sz w:val="24"/>
          <w:szCs w:val="24"/>
        </w:rPr>
        <w:t>首先，合规政策导致技术方案变动的风险作为实施路径不清晰类风险的重要组成部分，在启动阶段并未出现实际触发情况。项目组已提前制定合规监测机制，并通过架构分层和策略配置化确保系统具备较强的适配能力。由于政策尚未发生重大变动，该风险保持稳定，继续列为需长期关注的监控项，以应对潜在政策调整带来的架构影响。</w:t>
      </w:r>
    </w:p>
    <w:p w14:paraId="7027110E">
      <w:pPr>
        <w:tabs>
          <w:tab w:val="left" w:pos="9060"/>
        </w:tabs>
        <w:spacing w:before="146" w:line="241" w:lineRule="auto"/>
        <w:ind w:left="36" w:firstLine="486"/>
        <w:jc w:val="both"/>
        <w:rPr>
          <w:rFonts w:hint="eastAsia" w:ascii="PingFang SC" w:hAnsi="PingFang SC" w:eastAsia="PingFang SC" w:cs="PingFang SC"/>
          <w:spacing w:val="5"/>
          <w:sz w:val="24"/>
          <w:szCs w:val="24"/>
        </w:rPr>
      </w:pPr>
      <w:r>
        <w:rPr>
          <w:rFonts w:hint="eastAsia" w:ascii="PingFang SC" w:hAnsi="PingFang SC" w:eastAsia="PingFang SC" w:cs="PingFang SC"/>
          <w:spacing w:val="5"/>
          <w:sz w:val="24"/>
          <w:szCs w:val="24"/>
        </w:rPr>
        <w:t>其次，梳理规则遗漏的风险在本阶段被真实触发。由于审核流程在启动阶段快速搭建，部分业务规则存在遗漏，导致个别审核链路未能覆盖全场景。业务部门及时执行规则复盘，补齐缺失条目，并在规则库中完成结构化录入。经验证，遗漏项已被完全修复，风险状态调整为“已解决”，但基于规则复杂性与系统扩展性，该风险仍被纳入持续监控范围，以避免后续新增场景出现类似问题。</w:t>
      </w:r>
    </w:p>
    <w:p w14:paraId="0BD95099">
      <w:pPr>
        <w:tabs>
          <w:tab w:val="left" w:pos="9060"/>
        </w:tabs>
        <w:spacing w:before="146" w:line="241" w:lineRule="auto"/>
        <w:ind w:left="36" w:firstLine="486"/>
        <w:jc w:val="both"/>
        <w:rPr>
          <w:rFonts w:hint="eastAsia" w:ascii="PingFang SC" w:hAnsi="PingFang SC" w:eastAsia="PingFang SC" w:cs="PingFang SC"/>
          <w:spacing w:val="5"/>
          <w:sz w:val="24"/>
          <w:szCs w:val="24"/>
        </w:rPr>
      </w:pPr>
      <w:r>
        <w:rPr>
          <w:rFonts w:hint="eastAsia" w:ascii="PingFang SC" w:hAnsi="PingFang SC" w:eastAsia="PingFang SC" w:cs="PingFang SC"/>
          <w:spacing w:val="5"/>
          <w:sz w:val="24"/>
          <w:szCs w:val="24"/>
        </w:rPr>
        <w:t>AI 不确定性风险在本阶段同样发生。由于算法模型尚处于初期验证阶段，对特定场景的判别不稳定，出现少量误判样本。算法团队随即启动持续优化机制，通过</w:t>
      </w:r>
      <w:r>
        <w:rPr>
          <w:rFonts w:hint="eastAsia" w:ascii="PingFang SC" w:hAnsi="PingFang SC" w:eastAsia="PingFang SC" w:cs="PingFang SC"/>
          <w:spacing w:val="5"/>
          <w:sz w:val="24"/>
          <w:szCs w:val="24"/>
          <w:lang w:val="en-US" w:eastAsia="zh-CN"/>
        </w:rPr>
        <w:t>负案</w:t>
      </w:r>
      <w:r>
        <w:rPr>
          <w:rFonts w:hint="eastAsia" w:ascii="PingFang SC" w:hAnsi="PingFang SC" w:eastAsia="PingFang SC" w:cs="PingFang SC"/>
          <w:spacing w:val="5"/>
          <w:sz w:val="24"/>
          <w:szCs w:val="24"/>
        </w:rPr>
        <w:t>例回流、参数微调与小样本验证等方式提升模型表现。尽管模型性能已有显著改善，但鉴于算法风险的持续性与复杂性，该风险保持“继续监控”，并将在后续版本迭代中重点跟踪。</w:t>
      </w:r>
    </w:p>
    <w:p w14:paraId="5B7DC801">
      <w:pPr>
        <w:tabs>
          <w:tab w:val="left" w:pos="9060"/>
        </w:tabs>
        <w:spacing w:before="146" w:line="241" w:lineRule="auto"/>
        <w:ind w:left="36" w:firstLine="486"/>
        <w:jc w:val="both"/>
        <w:rPr>
          <w:rFonts w:hint="eastAsia" w:ascii="PingFang SC" w:hAnsi="PingFang SC" w:eastAsia="PingFang SC" w:cs="PingFang SC"/>
          <w:spacing w:val="5"/>
          <w:sz w:val="24"/>
          <w:szCs w:val="24"/>
        </w:rPr>
      </w:pPr>
      <w:r>
        <w:rPr>
          <w:rFonts w:hint="eastAsia" w:ascii="PingFang SC" w:hAnsi="PingFang SC" w:eastAsia="PingFang SC" w:cs="PingFang SC"/>
          <w:spacing w:val="5"/>
          <w:sz w:val="24"/>
          <w:szCs w:val="24"/>
        </w:rPr>
        <w:t>新场景无法快速接入的风险在启动阶段未被触发。由于此阶段尚未大规模扩展业务场景，系统未出现接入压力，因此无应对措施执行记录。但为应对未来场景增加，项目组已在产品层面准备场景接入规范，风险状态继续保持监控。</w:t>
      </w:r>
    </w:p>
    <w:p w14:paraId="12EB9C1E">
      <w:pPr>
        <w:tabs>
          <w:tab w:val="left" w:pos="9060"/>
        </w:tabs>
        <w:spacing w:before="146" w:line="241" w:lineRule="auto"/>
        <w:ind w:left="36" w:firstLine="486"/>
        <w:jc w:val="both"/>
        <w:rPr>
          <w:rFonts w:hint="eastAsia" w:ascii="PingFang SC" w:hAnsi="PingFang SC" w:eastAsia="PingFang SC" w:cs="PingFang SC"/>
          <w:spacing w:val="5"/>
          <w:sz w:val="24"/>
          <w:szCs w:val="24"/>
        </w:rPr>
      </w:pPr>
      <w:r>
        <w:rPr>
          <w:rFonts w:hint="eastAsia" w:ascii="PingFang SC" w:hAnsi="PingFang SC" w:eastAsia="PingFang SC" w:cs="PingFang SC"/>
          <w:spacing w:val="5"/>
          <w:sz w:val="24"/>
          <w:szCs w:val="24"/>
        </w:rPr>
        <w:t>产品覆盖不全风险同样未发生。本阶段业务需求较为集中，现有产品能力已覆盖主要审核路径。项目组将在下一阶段扩大覆盖范围时再次评估该风险。</w:t>
      </w:r>
    </w:p>
    <w:p w14:paraId="001D1B8C">
      <w:pPr>
        <w:tabs>
          <w:tab w:val="left" w:pos="9060"/>
        </w:tabs>
        <w:spacing w:before="146" w:line="241" w:lineRule="auto"/>
        <w:ind w:left="36" w:firstLine="486"/>
        <w:jc w:val="both"/>
        <w:rPr>
          <w:rFonts w:hint="eastAsia" w:ascii="PingFang SC" w:hAnsi="PingFang SC" w:eastAsia="PingFang SC" w:cs="PingFang SC"/>
          <w:spacing w:val="5"/>
          <w:sz w:val="24"/>
          <w:szCs w:val="24"/>
        </w:rPr>
      </w:pPr>
      <w:r>
        <w:rPr>
          <w:rFonts w:hint="eastAsia" w:ascii="PingFang SC" w:hAnsi="PingFang SC" w:eastAsia="PingFang SC" w:cs="PingFang SC"/>
          <w:spacing w:val="5"/>
          <w:sz w:val="24"/>
          <w:szCs w:val="24"/>
        </w:rPr>
        <w:t>隐私泄露风险虽具备潜在影响，但在启动阶段未出现任何异常，所制定的加密、审计及权限控制措施确保了数据处理的安全性。风险状态保持“继续监控”。</w:t>
      </w:r>
    </w:p>
    <w:p w14:paraId="7B34A1BC">
      <w:pPr>
        <w:tabs>
          <w:tab w:val="left" w:pos="9060"/>
        </w:tabs>
        <w:spacing w:before="146" w:line="241" w:lineRule="auto"/>
        <w:ind w:left="36" w:firstLine="486"/>
        <w:jc w:val="both"/>
        <w:rPr>
          <w:rFonts w:hint="eastAsia" w:ascii="PingFang SC" w:hAnsi="PingFang SC" w:eastAsia="PingFang SC" w:cs="PingFang SC"/>
          <w:spacing w:val="5"/>
          <w:sz w:val="24"/>
          <w:szCs w:val="24"/>
        </w:rPr>
      </w:pPr>
      <w:r>
        <w:rPr>
          <w:rFonts w:hint="eastAsia" w:ascii="PingFang SC" w:hAnsi="PingFang SC" w:eastAsia="PingFang SC" w:cs="PingFang SC"/>
          <w:spacing w:val="5"/>
          <w:sz w:val="24"/>
          <w:szCs w:val="24"/>
        </w:rPr>
        <w:t>最后，人员不足风险在启动阶段未被触发。项目人力</w:t>
      </w:r>
      <w:r>
        <w:rPr>
          <w:rFonts w:hint="eastAsia" w:ascii="PingFang SC" w:hAnsi="PingFang SC" w:eastAsia="PingFang SC" w:cs="PingFang SC"/>
          <w:spacing w:val="5"/>
          <w:sz w:val="24"/>
          <w:szCs w:val="24"/>
          <w:lang w:val="en-US" w:eastAsia="zh-CN"/>
        </w:rPr>
        <w:t>配置完整</w:t>
      </w:r>
      <w:r>
        <w:rPr>
          <w:rFonts w:hint="eastAsia" w:ascii="PingFang SC" w:hAnsi="PingFang SC" w:eastAsia="PingFang SC" w:cs="PingFang SC"/>
          <w:spacing w:val="5"/>
          <w:sz w:val="24"/>
          <w:szCs w:val="24"/>
        </w:rPr>
        <w:t>，资源配置满足当前需求。尽管如此，鉴于后续阶段工作量可能增长，该风险仍需持续监控，以确保资源充足性。</w:t>
      </w:r>
    </w:p>
    <w:p w14:paraId="370448C3">
      <w:pPr>
        <w:tabs>
          <w:tab w:val="left" w:pos="9060"/>
        </w:tabs>
        <w:spacing w:before="146" w:line="241" w:lineRule="auto"/>
        <w:ind w:left="36" w:firstLine="486"/>
        <w:jc w:val="both"/>
        <w:rPr>
          <w:rFonts w:ascii="PingFang SC" w:hAnsi="PingFang SC" w:eastAsia="PingFang SC" w:cs="PingFang SC"/>
          <w:sz w:val="24"/>
          <w:szCs w:val="24"/>
        </w:rPr>
      </w:pPr>
      <w:r>
        <w:rPr>
          <w:rFonts w:hint="eastAsia" w:ascii="PingFang SC" w:hAnsi="PingFang SC" w:eastAsia="PingFang SC" w:cs="PingFang SC"/>
          <w:spacing w:val="5"/>
          <w:sz w:val="24"/>
          <w:szCs w:val="24"/>
        </w:rPr>
        <w:t>总体而言，启动阶段的风险监控工作运行有效，已发生风险均得到及时响应与处理，未发生风险也得到充分关注，为系统进入实施阶段奠定了风险可控的基础。</w:t>
      </w:r>
      <w:r>
        <w:rPr>
          <w:rFonts w:ascii="PingFang SC" w:hAnsi="PingFang SC" w:eastAsia="PingFang SC" w:cs="PingFang SC"/>
          <w:spacing w:val="-1"/>
          <w:sz w:val="24"/>
          <w:szCs w:val="24"/>
        </w:rPr>
        <w:t>。</w:t>
      </w:r>
    </w:p>
    <w:p w14:paraId="2046DA5F">
      <w:pPr>
        <w:spacing w:before="279" w:line="196" w:lineRule="auto"/>
        <w:ind w:left="37"/>
        <w:outlineLvl w:val="2"/>
        <w:rPr>
          <w:rFonts w:ascii="PingFang SC" w:hAnsi="PingFang SC" w:eastAsia="PingFang SC" w:cs="PingFang SC"/>
          <w:sz w:val="23"/>
          <w:szCs w:val="23"/>
        </w:rPr>
      </w:pPr>
      <w:bookmarkStart w:id="82" w:name="bookmark50"/>
      <w:bookmarkEnd w:id="82"/>
      <w:r>
        <w:rPr>
          <w:rFonts w:ascii="PingFang SC" w:hAnsi="PingFang SC" w:eastAsia="PingFang SC" w:cs="PingFang SC"/>
          <w:b/>
          <w:bCs/>
          <w:spacing w:val="7"/>
          <w:sz w:val="23"/>
          <w:szCs w:val="23"/>
        </w:rPr>
        <w:t>6.2.3</w:t>
      </w:r>
      <w:r>
        <w:rPr>
          <w:rFonts w:ascii="PingFang SC" w:hAnsi="PingFang SC" w:eastAsia="PingFang SC" w:cs="PingFang SC"/>
          <w:spacing w:val="65"/>
          <w:sz w:val="23"/>
          <w:szCs w:val="23"/>
        </w:rPr>
        <w:t xml:space="preserve"> </w:t>
      </w:r>
      <w:r>
        <w:rPr>
          <w:rFonts w:ascii="PingFang SC" w:hAnsi="PingFang SC" w:eastAsia="PingFang SC" w:cs="PingFang SC"/>
          <w:b/>
          <w:bCs/>
          <w:spacing w:val="7"/>
          <w:sz w:val="23"/>
          <w:szCs w:val="23"/>
        </w:rPr>
        <w:t>开发阶段监控</w:t>
      </w:r>
    </w:p>
    <w:p w14:paraId="70735C43">
      <w:pPr>
        <w:spacing w:before="259" w:line="253" w:lineRule="auto"/>
        <w:ind w:left="39" w:right="187" w:firstLine="480"/>
        <w:jc w:val="both"/>
        <w:rPr>
          <w:rFonts w:ascii="PingFang SC" w:hAnsi="PingFang SC" w:eastAsia="PingFang SC" w:cs="PingFang SC"/>
          <w:sz w:val="24"/>
          <w:szCs w:val="24"/>
        </w:rPr>
      </w:pPr>
      <w:r>
        <w:rPr>
          <w:rFonts w:ascii="PingFang SC" w:hAnsi="PingFang SC" w:eastAsia="PingFang SC" w:cs="PingFang SC"/>
          <w:spacing w:val="4"/>
          <w:sz w:val="24"/>
          <w:szCs w:val="24"/>
        </w:rPr>
        <w:t>开发阶段识别的主要风险有</w:t>
      </w:r>
      <w:r>
        <w:rPr>
          <w:rFonts w:hint="eastAsia" w:ascii="PingFang SC" w:hAnsi="PingFang SC" w:eastAsia="PingFang SC" w:cs="PingFang SC"/>
          <w:spacing w:val="4"/>
          <w:sz w:val="24"/>
          <w:szCs w:val="24"/>
        </w:rPr>
        <w:t>成本超支的风险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外部技术不成熟的风险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外部技术资源中断的风险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AI不达标产生的风险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安全方案落地不充分的风险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变动方案带来的进度影响</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商家反馈新流程不好用</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客服反馈新流程效率低的风险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品牌方拒绝认证的风险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品牌方打扰过多的风险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算法错判风险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系统质量风险</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rPr>
        <w:t>人员流式风险</w:t>
      </w:r>
      <w:r>
        <w:rPr>
          <w:rFonts w:ascii="PingFang SC" w:hAnsi="PingFang SC" w:eastAsia="PingFang SC" w:cs="PingFang SC"/>
          <w:spacing w:val="-5"/>
          <w:sz w:val="24"/>
          <w:szCs w:val="24"/>
        </w:rPr>
        <w:t>这</w:t>
      </w:r>
      <w:r>
        <w:rPr>
          <w:rFonts w:hint="eastAsia" w:ascii="PingFang SC" w:hAnsi="PingFang SC" w:eastAsia="PingFang SC" w:cs="PingFang SC"/>
          <w:spacing w:val="-5"/>
          <w:sz w:val="24"/>
          <w:szCs w:val="24"/>
          <w:lang w:val="en-US" w:eastAsia="zh-CN"/>
        </w:rPr>
        <w:t>13</w:t>
      </w:r>
      <w:r>
        <w:rPr>
          <w:rFonts w:ascii="PingFang SC" w:hAnsi="PingFang SC" w:eastAsia="PingFang SC" w:cs="PingFang SC"/>
          <w:spacing w:val="-5"/>
          <w:sz w:val="24"/>
          <w:szCs w:val="24"/>
        </w:rPr>
        <w:t>项。</w:t>
      </w:r>
    </w:p>
    <w:p w14:paraId="232CE973">
      <w:pPr>
        <w:spacing w:line="253" w:lineRule="auto"/>
        <w:rPr>
          <w:rFonts w:ascii="PingFang SC" w:hAnsi="PingFang SC" w:eastAsia="PingFang SC" w:cs="PingFang SC"/>
          <w:sz w:val="24"/>
          <w:szCs w:val="24"/>
        </w:rPr>
        <w:sectPr>
          <w:headerReference r:id="rId42" w:type="default"/>
          <w:footerReference r:id="rId43" w:type="default"/>
          <w:pgSz w:w="11900" w:h="16840"/>
          <w:pgMar w:top="1779" w:right="1336" w:bottom="1233" w:left="1502" w:header="1389" w:footer="953" w:gutter="0"/>
          <w:cols w:space="720" w:num="1"/>
        </w:sectPr>
      </w:pPr>
    </w:p>
    <w:p w14:paraId="26AE05B3">
      <w:pPr>
        <w:spacing w:before="349" w:line="244" w:lineRule="auto"/>
        <w:ind w:left="36" w:right="26" w:firstLine="482"/>
        <w:rPr>
          <w:rFonts w:ascii="PingFang SC" w:hAnsi="PingFang SC" w:eastAsia="PingFang SC" w:cs="PingFang SC"/>
          <w:sz w:val="24"/>
          <w:szCs w:val="24"/>
        </w:rPr>
      </w:pPr>
      <w:r>
        <w:rPr>
          <w:rFonts w:ascii="PingFang SC" w:hAnsi="PingFang SC" w:eastAsia="PingFang SC" w:cs="PingFang SC"/>
          <w:spacing w:val="5"/>
          <w:sz w:val="24"/>
          <w:szCs w:val="24"/>
        </w:rPr>
        <w:t>开发阶段的风险是需要重点关照的风险。</w:t>
      </w:r>
      <w:r>
        <w:rPr>
          <w:rFonts w:ascii="PingFang SC" w:hAnsi="PingFang SC" w:eastAsia="PingFang SC" w:cs="PingFang SC"/>
          <w:spacing w:val="-58"/>
          <w:sz w:val="24"/>
          <w:szCs w:val="24"/>
        </w:rPr>
        <w:t xml:space="preserve"> </w:t>
      </w:r>
      <w:r>
        <w:rPr>
          <w:rFonts w:ascii="PingFang SC" w:hAnsi="PingFang SC" w:eastAsia="PingFang SC" w:cs="PingFang SC"/>
          <w:spacing w:val="3"/>
          <w:sz w:val="24"/>
          <w:szCs w:val="24"/>
        </w:rPr>
        <w:t>如果这阶段的风险处理不当，</w:t>
      </w:r>
      <w:r>
        <w:rPr>
          <w:rFonts w:ascii="PingFang SC" w:hAnsi="PingFang SC" w:eastAsia="PingFang SC" w:cs="PingFang SC"/>
          <w:spacing w:val="-48"/>
          <w:sz w:val="24"/>
          <w:szCs w:val="24"/>
        </w:rPr>
        <w:t xml:space="preserve"> </w:t>
      </w:r>
      <w:r>
        <w:rPr>
          <w:rFonts w:ascii="PingFang SC" w:hAnsi="PingFang SC" w:eastAsia="PingFang SC" w:cs="PingFang SC"/>
          <w:spacing w:val="3"/>
          <w:sz w:val="24"/>
          <w:szCs w:val="24"/>
        </w:rPr>
        <w:t>会对整体的项</w:t>
      </w:r>
      <w:r>
        <w:rPr>
          <w:rFonts w:ascii="PingFang SC" w:hAnsi="PingFang SC" w:eastAsia="PingFang SC" w:cs="PingFang SC"/>
          <w:spacing w:val="2"/>
          <w:sz w:val="24"/>
          <w:szCs w:val="24"/>
        </w:rPr>
        <w:t>目进展产生影响。</w:t>
      </w:r>
      <w:r>
        <w:rPr>
          <w:rFonts w:ascii="PingFang SC" w:hAnsi="PingFang SC" w:eastAsia="PingFang SC" w:cs="PingFang SC"/>
          <w:spacing w:val="-57"/>
          <w:sz w:val="24"/>
          <w:szCs w:val="24"/>
        </w:rPr>
        <w:t xml:space="preserve"> </w:t>
      </w:r>
      <w:r>
        <w:rPr>
          <w:rFonts w:hint="eastAsia" w:ascii="PingFang SC" w:hAnsi="PingFang SC" w:eastAsia="PingFang SC" w:cs="PingFang SC"/>
          <w:spacing w:val="3"/>
          <w:sz w:val="24"/>
          <w:szCs w:val="24"/>
          <w:lang w:val="en-US" w:eastAsia="zh-CN"/>
        </w:rPr>
        <w:t>通过模块分解，创建分解任务</w:t>
      </w:r>
      <w:r>
        <w:rPr>
          <w:rFonts w:ascii="PingFang SC" w:hAnsi="PingFang SC" w:eastAsia="PingFang SC" w:cs="PingFang SC"/>
          <w:spacing w:val="4"/>
          <w:sz w:val="24"/>
          <w:szCs w:val="24"/>
        </w:rPr>
        <w:t>，</w:t>
      </w:r>
      <w:r>
        <w:rPr>
          <w:rFonts w:ascii="PingFang SC" w:hAnsi="PingFang SC" w:eastAsia="PingFang SC" w:cs="PingFang SC"/>
          <w:spacing w:val="-51"/>
          <w:sz w:val="24"/>
          <w:szCs w:val="24"/>
        </w:rPr>
        <w:t xml:space="preserve"> </w:t>
      </w:r>
      <w:r>
        <w:rPr>
          <w:rFonts w:ascii="PingFang SC" w:hAnsi="PingFang SC" w:eastAsia="PingFang SC" w:cs="PingFang SC"/>
          <w:spacing w:val="4"/>
          <w:sz w:val="24"/>
          <w:szCs w:val="24"/>
        </w:rPr>
        <w:t>指配给项目开发人员，每天下班前更新任务</w:t>
      </w:r>
      <w:r>
        <w:rPr>
          <w:rFonts w:ascii="PingFang SC" w:hAnsi="PingFang SC" w:eastAsia="PingFang SC" w:cs="PingFang SC"/>
          <w:spacing w:val="3"/>
          <w:sz w:val="24"/>
          <w:szCs w:val="24"/>
        </w:rPr>
        <w:t>列表完成情况</w:t>
      </w:r>
      <w:r>
        <w:rPr>
          <w:rFonts w:ascii="PingFang SC" w:hAnsi="PingFang SC" w:eastAsia="PingFang SC" w:cs="PingFang SC"/>
          <w:spacing w:val="-48"/>
          <w:sz w:val="24"/>
          <w:szCs w:val="24"/>
        </w:rPr>
        <w:t xml:space="preserve"> </w:t>
      </w:r>
      <w:r>
        <w:rPr>
          <w:rFonts w:ascii="PingFang SC" w:hAnsi="PingFang SC" w:eastAsia="PingFang SC" w:cs="PingFang SC"/>
          <w:spacing w:val="3"/>
          <w:sz w:val="24"/>
          <w:szCs w:val="24"/>
        </w:rPr>
        <w:t>，</w:t>
      </w:r>
      <w:r>
        <w:rPr>
          <w:rFonts w:hint="eastAsia" w:ascii="PingFang SC" w:hAnsi="PingFang SC" w:eastAsia="PingFang SC" w:cs="PingFang SC"/>
          <w:spacing w:val="3"/>
          <w:sz w:val="24"/>
          <w:szCs w:val="24"/>
          <w:lang w:val="en-US" w:eastAsia="zh-CN"/>
        </w:rPr>
        <w:t>并每日对齐进度</w:t>
      </w:r>
      <w:r>
        <w:rPr>
          <w:rFonts w:ascii="PingFang SC" w:hAnsi="PingFang SC" w:eastAsia="PingFang SC" w:cs="PingFang SC"/>
          <w:spacing w:val="5"/>
          <w:sz w:val="24"/>
          <w:szCs w:val="24"/>
        </w:rPr>
        <w:t>，</w:t>
      </w:r>
      <w:r>
        <w:rPr>
          <w:rFonts w:ascii="PingFang SC" w:hAnsi="PingFang SC" w:eastAsia="PingFang SC" w:cs="PingFang SC"/>
          <w:spacing w:val="-51"/>
          <w:sz w:val="24"/>
          <w:szCs w:val="24"/>
        </w:rPr>
        <w:t xml:space="preserve"> </w:t>
      </w:r>
      <w:r>
        <w:rPr>
          <w:rFonts w:ascii="PingFang SC" w:hAnsi="PingFang SC" w:eastAsia="PingFang SC" w:cs="PingFang SC"/>
          <w:spacing w:val="5"/>
          <w:sz w:val="24"/>
          <w:szCs w:val="24"/>
        </w:rPr>
        <w:t>如果未完成，需要注明未完成原因。项目</w:t>
      </w:r>
      <w:r>
        <w:rPr>
          <w:rFonts w:ascii="PingFang SC" w:hAnsi="PingFang SC" w:eastAsia="PingFang SC" w:cs="PingFang SC"/>
          <w:spacing w:val="4"/>
          <w:sz w:val="24"/>
          <w:szCs w:val="24"/>
        </w:rPr>
        <w:t>经理根据更新的任务列表判断当</w:t>
      </w:r>
      <w:r>
        <w:rPr>
          <w:rFonts w:ascii="PingFang SC" w:hAnsi="PingFang SC" w:eastAsia="PingFang SC" w:cs="PingFang SC"/>
          <w:spacing w:val="-2"/>
          <w:sz w:val="24"/>
          <w:szCs w:val="24"/>
        </w:rPr>
        <w:t>前的进度是否正常</w:t>
      </w:r>
      <w:r>
        <w:rPr>
          <w:rFonts w:ascii="PingFang SC" w:hAnsi="PingFang SC" w:eastAsia="PingFang SC" w:cs="PingFang SC"/>
          <w:spacing w:val="-47"/>
          <w:sz w:val="24"/>
          <w:szCs w:val="24"/>
        </w:rPr>
        <w:t xml:space="preserve"> </w:t>
      </w:r>
      <w:r>
        <w:rPr>
          <w:rFonts w:ascii="PingFang SC" w:hAnsi="PingFang SC" w:eastAsia="PingFang SC" w:cs="PingFang SC"/>
          <w:spacing w:val="-2"/>
          <w:sz w:val="24"/>
          <w:szCs w:val="24"/>
        </w:rPr>
        <w:t xml:space="preserve">。开发阶段风险监控检查表执行结果如表 </w:t>
      </w:r>
      <w:r>
        <w:rPr>
          <w:rFonts w:ascii="Times New Roman" w:hAnsi="Times New Roman" w:eastAsia="Times New Roman" w:cs="Times New Roman"/>
          <w:spacing w:val="-2"/>
          <w:sz w:val="24"/>
          <w:szCs w:val="24"/>
        </w:rPr>
        <w:t>6</w:t>
      </w:r>
      <w:r>
        <w:rPr>
          <w:rFonts w:ascii="Times New Roman" w:hAnsi="Times New Roman" w:eastAsia="Times New Roman" w:cs="Times New Roman"/>
          <w:spacing w:val="-3"/>
          <w:sz w:val="24"/>
          <w:szCs w:val="24"/>
        </w:rPr>
        <w:t xml:space="preserve">.6 </w:t>
      </w:r>
      <w:r>
        <w:rPr>
          <w:rFonts w:ascii="PingFang SC" w:hAnsi="PingFang SC" w:eastAsia="PingFang SC" w:cs="PingFang SC"/>
          <w:spacing w:val="-3"/>
          <w:sz w:val="24"/>
          <w:szCs w:val="24"/>
        </w:rPr>
        <w:t>所示：</w:t>
      </w:r>
    </w:p>
    <w:p w14:paraId="201E61B6">
      <w:pPr>
        <w:spacing w:before="1" w:line="191" w:lineRule="auto"/>
        <w:ind w:left="2594"/>
        <w:rPr>
          <w:rFonts w:ascii="PingFang SC" w:hAnsi="PingFang SC" w:eastAsia="PingFang SC" w:cs="PingFang SC"/>
          <w:spacing w:val="-2"/>
          <w:sz w:val="21"/>
          <w:szCs w:val="21"/>
        </w:rPr>
      </w:pPr>
      <w:r>
        <w:rPr>
          <w:rFonts w:ascii="PingFang SC" w:hAnsi="PingFang SC" w:eastAsia="PingFang SC" w:cs="PingFang SC"/>
          <w:spacing w:val="-2"/>
          <w:sz w:val="21"/>
          <w:szCs w:val="21"/>
        </w:rPr>
        <w:t xml:space="preserve">表 </w:t>
      </w:r>
      <w:r>
        <w:rPr>
          <w:rFonts w:ascii="Times New Roman" w:hAnsi="Times New Roman" w:eastAsia="Times New Roman" w:cs="Times New Roman"/>
          <w:spacing w:val="-2"/>
          <w:sz w:val="21"/>
          <w:szCs w:val="21"/>
        </w:rPr>
        <w:t xml:space="preserve">6.6 </w:t>
      </w:r>
      <w:r>
        <w:rPr>
          <w:rFonts w:ascii="PingFang SC" w:hAnsi="PingFang SC" w:eastAsia="PingFang SC" w:cs="PingFang SC"/>
          <w:spacing w:val="-2"/>
          <w:sz w:val="21"/>
          <w:szCs w:val="21"/>
        </w:rPr>
        <w:t>开发阶段风险监控检查表执行结果</w:t>
      </w:r>
    </w:p>
    <w:tbl>
      <w:tblPr>
        <w:tblStyle w:val="27"/>
        <w:tblW w:w="898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
        <w:gridCol w:w="3014"/>
        <w:gridCol w:w="1257"/>
        <w:gridCol w:w="929"/>
        <w:gridCol w:w="642"/>
        <w:gridCol w:w="1300"/>
        <w:gridCol w:w="1086"/>
      </w:tblGrid>
      <w:tr w14:paraId="4AABC9F8">
        <w:trPr>
          <w:tblHeader/>
        </w:trPr>
        <w:tc>
          <w:tcPr>
            <w:tcW w:w="761" w:type="dxa"/>
            <w:vAlign w:val="center"/>
          </w:tcPr>
          <w:p w14:paraId="351F2AC4">
            <w:pPr>
              <w:jc w:val="center"/>
              <w:rPr>
                <w:rFonts w:hint="eastAsia" w:ascii="宋体" w:hAnsi="宋体"/>
              </w:rPr>
            </w:pPr>
          </w:p>
          <w:p w14:paraId="79C529F8">
            <w:pPr>
              <w:jc w:val="center"/>
              <w:rPr>
                <w:rFonts w:hint="default" w:ascii="宋体" w:hAnsi="宋体" w:eastAsia="宋体"/>
                <w:lang w:val="en-US" w:eastAsia="zh-CN"/>
              </w:rPr>
            </w:pPr>
            <w:r>
              <w:rPr>
                <w:rFonts w:hint="eastAsia" w:ascii="宋体" w:hAnsi="宋体"/>
                <w:lang w:val="en-US" w:eastAsia="zh-CN"/>
              </w:rPr>
              <w:t>风险编码</w:t>
            </w:r>
          </w:p>
          <w:p w14:paraId="7AF6C020">
            <w:pPr>
              <w:jc w:val="center"/>
              <w:rPr>
                <w:rFonts w:hint="eastAsia" w:ascii="宋体" w:hAnsi="宋体"/>
              </w:rPr>
            </w:pPr>
          </w:p>
        </w:tc>
        <w:tc>
          <w:tcPr>
            <w:tcW w:w="3014" w:type="dxa"/>
            <w:vAlign w:val="center"/>
          </w:tcPr>
          <w:p w14:paraId="74E3D638">
            <w:pPr>
              <w:jc w:val="center"/>
              <w:rPr>
                <w:rFonts w:hint="default" w:ascii="宋体" w:hAnsi="宋体" w:eastAsia="宋体"/>
                <w:lang w:val="en-US" w:eastAsia="zh-CN"/>
              </w:rPr>
            </w:pPr>
            <w:r>
              <w:rPr>
                <w:rFonts w:hint="eastAsia" w:ascii="宋体" w:hAnsi="宋体"/>
                <w:lang w:val="en-US" w:eastAsia="zh-CN"/>
              </w:rPr>
              <w:t>风险项</w:t>
            </w:r>
          </w:p>
        </w:tc>
        <w:tc>
          <w:tcPr>
            <w:tcW w:w="1257" w:type="dxa"/>
            <w:vAlign w:val="center"/>
          </w:tcPr>
          <w:p w14:paraId="3858FF97">
            <w:pPr>
              <w:jc w:val="center"/>
              <w:rPr>
                <w:rFonts w:hint="default" w:ascii="宋体" w:hAnsi="宋体" w:eastAsia="宋体"/>
                <w:lang w:val="en-US" w:eastAsia="zh-CN"/>
              </w:rPr>
            </w:pPr>
            <w:r>
              <w:rPr>
                <w:rFonts w:hint="eastAsia" w:ascii="宋体" w:hAnsi="宋体" w:eastAsia="宋体"/>
                <w:lang w:val="en-US" w:eastAsia="zh-CN"/>
              </w:rPr>
              <w:t>触发风险</w:t>
            </w:r>
          </w:p>
        </w:tc>
        <w:tc>
          <w:tcPr>
            <w:tcW w:w="929" w:type="dxa"/>
            <w:vAlign w:val="center"/>
          </w:tcPr>
          <w:p w14:paraId="127C7B6A">
            <w:pPr>
              <w:jc w:val="both"/>
              <w:rPr>
                <w:rFonts w:hint="default" w:ascii="宋体" w:hAnsi="宋体"/>
                <w:lang w:val="en-US" w:eastAsia="zh-CN"/>
              </w:rPr>
            </w:pPr>
            <w:r>
              <w:rPr>
                <w:rFonts w:hint="eastAsia" w:ascii="宋体" w:hAnsi="宋体"/>
                <w:lang w:val="en-US" w:eastAsia="zh-CN"/>
              </w:rPr>
              <w:t>应对措施有无</w:t>
            </w:r>
          </w:p>
        </w:tc>
        <w:tc>
          <w:tcPr>
            <w:tcW w:w="642" w:type="dxa"/>
            <w:vAlign w:val="center"/>
          </w:tcPr>
          <w:p w14:paraId="6B598501">
            <w:pPr>
              <w:jc w:val="center"/>
              <w:rPr>
                <w:rFonts w:hint="default" w:ascii="宋体" w:hAnsi="宋体"/>
                <w:lang w:val="en-US" w:eastAsia="zh-CN"/>
              </w:rPr>
            </w:pPr>
            <w:r>
              <w:rPr>
                <w:rFonts w:hint="eastAsia" w:ascii="宋体" w:hAnsi="宋体"/>
                <w:lang w:val="en-US" w:eastAsia="zh-CN"/>
              </w:rPr>
              <w:t>是否发生</w:t>
            </w:r>
          </w:p>
        </w:tc>
        <w:tc>
          <w:tcPr>
            <w:tcW w:w="1300" w:type="dxa"/>
            <w:vAlign w:val="center"/>
          </w:tcPr>
          <w:p w14:paraId="3E490F7F">
            <w:pPr>
              <w:jc w:val="center"/>
              <w:rPr>
                <w:rFonts w:hint="default" w:ascii="宋体" w:hAnsi="宋体"/>
                <w:lang w:val="en-US" w:eastAsia="zh-CN"/>
              </w:rPr>
            </w:pPr>
            <w:r>
              <w:rPr>
                <w:rFonts w:hint="eastAsia" w:ascii="宋体" w:hAnsi="宋体"/>
                <w:lang w:val="en-US" w:eastAsia="zh-CN"/>
              </w:rPr>
              <w:t>应对结果</w:t>
            </w:r>
          </w:p>
        </w:tc>
        <w:tc>
          <w:tcPr>
            <w:tcW w:w="1086" w:type="dxa"/>
            <w:vAlign w:val="center"/>
          </w:tcPr>
          <w:p w14:paraId="37893DDF">
            <w:pPr>
              <w:jc w:val="center"/>
              <w:rPr>
                <w:rFonts w:hint="default" w:ascii="宋体" w:hAnsi="宋体"/>
                <w:lang w:val="en-US" w:eastAsia="zh-CN"/>
              </w:rPr>
            </w:pPr>
            <w:r>
              <w:rPr>
                <w:rFonts w:hint="eastAsia" w:ascii="宋体" w:hAnsi="宋体"/>
                <w:lang w:val="en-US" w:eastAsia="zh-CN"/>
              </w:rPr>
              <w:t>风险状态</w:t>
            </w:r>
          </w:p>
        </w:tc>
      </w:tr>
      <w:tr w14:paraId="3C8378D2">
        <w:tc>
          <w:tcPr>
            <w:tcW w:w="761" w:type="dxa"/>
            <w:vAlign w:val="center"/>
          </w:tcPr>
          <w:p w14:paraId="51862117">
            <w:pPr>
              <w:keepNext w:val="0"/>
              <w:keepLines w:val="0"/>
              <w:widowControl/>
              <w:suppressLineNumbers w:val="0"/>
              <w:jc w:val="right"/>
              <w:textAlignment w:val="cente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9</m:t>
                    </m:r>
                    <m:ctrlPr>
                      <w:rPr>
                        <w:rFonts w:ascii="DejaVu Math TeX Gyre" w:hAnsi="DejaVu Math TeX Gyre" w:eastAsia="宋体"/>
                        <w:sz w:val="22"/>
                        <w:u w:val="none"/>
                      </w:rPr>
                    </m:ctrlPr>
                  </m:sub>
                </m:sSub>
              </m:oMath>
            </m:oMathPara>
          </w:p>
        </w:tc>
        <w:tc>
          <w:tcPr>
            <w:tcW w:w="3014" w:type="dxa"/>
            <w:vAlign w:val="center"/>
          </w:tcPr>
          <w:p w14:paraId="3A6A3AA2">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成本超支的风险</w:t>
            </w:r>
          </w:p>
        </w:tc>
        <w:tc>
          <w:tcPr>
            <w:tcW w:w="1257" w:type="dxa"/>
            <w:shd w:val="clear" w:color="auto" w:fill="auto"/>
            <w:vAlign w:val="center"/>
          </w:tcPr>
          <w:p w14:paraId="7120FC40">
            <w:pPr>
              <w:rPr>
                <w:rFonts w:hint="default" w:ascii="宋体" w:hAnsi="宋体" w:eastAsia="宋体" w:cs="Times New Roman"/>
                <w:kern w:val="2"/>
                <w:sz w:val="21"/>
                <w:szCs w:val="24"/>
                <w:lang w:val="en-US" w:eastAsia="zh-CN" w:bidi="ar-SA"/>
              </w:rPr>
            </w:pPr>
            <w:r>
              <w:rPr>
                <w:rFonts w:hint="eastAsia"/>
              </w:rPr>
              <w:t>算法不确定风险</w:t>
            </w:r>
          </w:p>
        </w:tc>
        <w:tc>
          <w:tcPr>
            <w:tcW w:w="929" w:type="dxa"/>
            <w:vAlign w:val="center"/>
          </w:tcPr>
          <w:p w14:paraId="07016612">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1DAD8BF8">
            <w:pPr>
              <w:rPr>
                <w:rFonts w:hint="default" w:ascii="宋体" w:hAnsi="宋体" w:eastAsia="宋体"/>
                <w:lang w:val="en-US" w:eastAsia="zh-CN"/>
              </w:rPr>
            </w:pPr>
            <w:r>
              <w:rPr>
                <w:rFonts w:hint="eastAsia" w:ascii="宋体" w:hAnsi="宋体" w:eastAsia="宋体"/>
                <w:lang w:val="en-US" w:eastAsia="zh-CN"/>
              </w:rPr>
              <w:t>否</w:t>
            </w:r>
          </w:p>
        </w:tc>
        <w:tc>
          <w:tcPr>
            <w:tcW w:w="1300" w:type="dxa"/>
            <w:vAlign w:val="center"/>
          </w:tcPr>
          <w:p w14:paraId="4103C632">
            <w:pPr>
              <w:ind w:left="420" w:leftChars="2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40B0B051">
            <w:pPr>
              <w:rPr>
                <w:rFonts w:hint="default" w:ascii="宋体" w:hAnsi="宋体" w:eastAsia="宋体"/>
                <w:lang w:val="en-US" w:eastAsia="zh-CN"/>
              </w:rPr>
            </w:pPr>
            <w:r>
              <w:rPr>
                <w:rFonts w:hint="eastAsia" w:ascii="宋体" w:hAnsi="宋体" w:eastAsia="宋体"/>
                <w:lang w:val="en-US" w:eastAsia="zh-CN"/>
              </w:rPr>
              <w:t>继续监控</w:t>
            </w:r>
          </w:p>
        </w:tc>
      </w:tr>
      <w:tr w14:paraId="6B154A2C">
        <w:tc>
          <w:tcPr>
            <w:tcW w:w="761" w:type="dxa"/>
            <w:vAlign w:val="center"/>
          </w:tcPr>
          <w:p w14:paraId="17423FD7">
            <w:pPr>
              <w:keepNext w:val="0"/>
              <w:keepLines w:val="0"/>
              <w:widowControl/>
              <w:suppressLineNumbers w:val="0"/>
              <w:jc w:val="right"/>
              <w:textAlignment w:val="cente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10</m:t>
                    </m:r>
                    <m:ctrlPr>
                      <w:rPr>
                        <w:rFonts w:ascii="DejaVu Math TeX Gyre" w:hAnsi="DejaVu Math TeX Gyre" w:eastAsia="宋体"/>
                        <w:sz w:val="22"/>
                        <w:u w:val="none"/>
                      </w:rPr>
                    </m:ctrlPr>
                  </m:sub>
                </m:sSub>
              </m:oMath>
            </m:oMathPara>
          </w:p>
        </w:tc>
        <w:tc>
          <w:tcPr>
            <w:tcW w:w="3014" w:type="dxa"/>
            <w:vAlign w:val="center"/>
          </w:tcPr>
          <w:p w14:paraId="6E716366">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外部技术不成熟的风险</w:t>
            </w:r>
          </w:p>
        </w:tc>
        <w:tc>
          <w:tcPr>
            <w:tcW w:w="1257" w:type="dxa"/>
            <w:shd w:val="clear" w:color="auto" w:fill="auto"/>
            <w:vAlign w:val="center"/>
          </w:tcPr>
          <w:p w14:paraId="30DD0312">
            <w:pPr>
              <w:rPr>
                <w:rFonts w:hint="default" w:ascii="宋体" w:hAnsi="宋体" w:eastAsia="宋体" w:cs="Times New Roman"/>
                <w:kern w:val="2"/>
                <w:sz w:val="21"/>
                <w:szCs w:val="24"/>
                <w:lang w:val="en-US" w:eastAsia="zh-CN" w:bidi="ar-SA"/>
              </w:rPr>
            </w:pPr>
            <w:r>
              <w:rPr>
                <w:rFonts w:hint="eastAsia"/>
              </w:rPr>
              <w:t>算法不确定风险</w:t>
            </w:r>
          </w:p>
        </w:tc>
        <w:tc>
          <w:tcPr>
            <w:tcW w:w="929" w:type="dxa"/>
            <w:vAlign w:val="center"/>
          </w:tcPr>
          <w:p w14:paraId="50ED2D46">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4D322389">
            <w:pPr>
              <w:rPr>
                <w:rFonts w:hint="default" w:ascii="宋体" w:hAnsi="宋体" w:eastAsia="宋体"/>
                <w:lang w:val="en-US" w:eastAsia="zh-CN"/>
              </w:rPr>
            </w:pPr>
            <w:r>
              <w:rPr>
                <w:rFonts w:hint="eastAsia" w:ascii="宋体" w:hAnsi="宋体" w:eastAsia="宋体"/>
                <w:lang w:val="en-US" w:eastAsia="zh-CN"/>
              </w:rPr>
              <w:t>是</w:t>
            </w:r>
          </w:p>
        </w:tc>
        <w:tc>
          <w:tcPr>
            <w:tcW w:w="1300" w:type="dxa"/>
            <w:vAlign w:val="center"/>
          </w:tcPr>
          <w:p w14:paraId="5BCA04B9">
            <w:pPr>
              <w:ind w:firstLine="210" w:firstLineChars="100"/>
              <w:rPr>
                <w:rFonts w:hint="default" w:ascii="宋体" w:hAnsi="宋体" w:eastAsia="宋体"/>
                <w:lang w:val="en-US" w:eastAsia="zh-CN"/>
              </w:rPr>
            </w:pPr>
            <w:r>
              <w:rPr>
                <w:rFonts w:hint="eastAsia" w:ascii="宋体" w:hAnsi="宋体" w:eastAsia="宋体"/>
                <w:lang w:val="en-US" w:eastAsia="zh-CN"/>
              </w:rPr>
              <w:t>已解决</w:t>
            </w:r>
          </w:p>
        </w:tc>
        <w:tc>
          <w:tcPr>
            <w:tcW w:w="1086" w:type="dxa"/>
            <w:vAlign w:val="center"/>
          </w:tcPr>
          <w:p w14:paraId="1E20B749">
            <w:pPr>
              <w:rPr>
                <w:rFonts w:hint="default" w:ascii="宋体" w:hAnsi="宋体" w:eastAsia="宋体"/>
                <w:lang w:val="en-US" w:eastAsia="zh-CN"/>
              </w:rPr>
            </w:pPr>
            <w:r>
              <w:rPr>
                <w:rFonts w:hint="eastAsia" w:ascii="宋体" w:hAnsi="宋体" w:eastAsia="宋体"/>
                <w:lang w:val="en-US" w:eastAsia="zh-CN"/>
              </w:rPr>
              <w:t>继续监控</w:t>
            </w:r>
          </w:p>
        </w:tc>
      </w:tr>
      <w:tr w14:paraId="2521CE50">
        <w:tc>
          <w:tcPr>
            <w:tcW w:w="761" w:type="dxa"/>
            <w:vAlign w:val="center"/>
          </w:tcPr>
          <w:p w14:paraId="1C2C1D36">
            <w:pPr>
              <w:keepNext w:val="0"/>
              <w:keepLines w:val="0"/>
              <w:widowControl/>
              <w:suppressLineNumbers w:val="0"/>
              <w:jc w:val="right"/>
              <w:textAlignment w:val="cente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11</m:t>
                    </m:r>
                    <m:ctrlPr>
                      <w:rPr>
                        <w:rFonts w:ascii="DejaVu Math TeX Gyre" w:hAnsi="DejaVu Math TeX Gyre" w:eastAsia="宋体"/>
                        <w:sz w:val="22"/>
                        <w:u w:val="none"/>
                      </w:rPr>
                    </m:ctrlPr>
                  </m:sub>
                </m:sSub>
              </m:oMath>
            </m:oMathPara>
          </w:p>
        </w:tc>
        <w:tc>
          <w:tcPr>
            <w:tcW w:w="3014" w:type="dxa"/>
            <w:vAlign w:val="center"/>
          </w:tcPr>
          <w:p w14:paraId="6D2D06A1">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外部技术资源中断的风险</w:t>
            </w:r>
          </w:p>
        </w:tc>
        <w:tc>
          <w:tcPr>
            <w:tcW w:w="1257" w:type="dxa"/>
            <w:shd w:val="clear" w:color="auto" w:fill="auto"/>
            <w:vAlign w:val="center"/>
          </w:tcPr>
          <w:p w14:paraId="53CC981C">
            <w:pPr>
              <w:rPr>
                <w:rFonts w:hint="default" w:ascii="宋体" w:hAnsi="宋体" w:eastAsia="宋体" w:cs="Times New Roman"/>
                <w:kern w:val="2"/>
                <w:sz w:val="21"/>
                <w:szCs w:val="24"/>
                <w:lang w:val="en-US" w:eastAsia="zh-CN" w:bidi="ar-SA"/>
              </w:rPr>
            </w:pPr>
            <w:r>
              <w:rPr>
                <w:rFonts w:hint="eastAsia"/>
              </w:rPr>
              <w:t>算法不确定风险</w:t>
            </w:r>
          </w:p>
        </w:tc>
        <w:tc>
          <w:tcPr>
            <w:tcW w:w="929" w:type="dxa"/>
            <w:vAlign w:val="center"/>
          </w:tcPr>
          <w:p w14:paraId="21C057BA">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60C25D61">
            <w:pPr>
              <w:rPr>
                <w:rFonts w:hint="default" w:ascii="宋体" w:hAnsi="宋体" w:eastAsia="宋体"/>
                <w:lang w:val="en-US" w:eastAsia="zh-CN"/>
              </w:rPr>
            </w:pPr>
            <w:r>
              <w:rPr>
                <w:rFonts w:hint="eastAsia" w:ascii="宋体" w:hAnsi="宋体" w:eastAsia="宋体"/>
                <w:lang w:val="en-US" w:eastAsia="zh-CN"/>
              </w:rPr>
              <w:t>否</w:t>
            </w:r>
          </w:p>
        </w:tc>
        <w:tc>
          <w:tcPr>
            <w:tcW w:w="1300" w:type="dxa"/>
            <w:vAlign w:val="center"/>
          </w:tcPr>
          <w:p w14:paraId="5B3920B7">
            <w:pPr>
              <w:ind w:firstLine="420" w:firstLineChars="2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5A920C30">
            <w:pPr>
              <w:rPr>
                <w:rFonts w:hint="default" w:ascii="宋体" w:hAnsi="宋体" w:eastAsia="宋体"/>
                <w:lang w:val="en-US" w:eastAsia="zh-CN"/>
              </w:rPr>
            </w:pPr>
            <w:r>
              <w:rPr>
                <w:rFonts w:hint="eastAsia" w:ascii="宋体" w:hAnsi="宋体" w:eastAsia="宋体"/>
                <w:lang w:val="en-US" w:eastAsia="zh-CN"/>
              </w:rPr>
              <w:t>继续监控</w:t>
            </w:r>
          </w:p>
        </w:tc>
      </w:tr>
      <w:tr w14:paraId="0CF94C0A">
        <w:tc>
          <w:tcPr>
            <w:tcW w:w="761" w:type="dxa"/>
            <w:vAlign w:val="center"/>
          </w:tcPr>
          <w:p w14:paraId="6A29CE6E">
            <w:pPr>
              <w:keepNext w:val="0"/>
              <w:keepLines w:val="0"/>
              <w:widowControl/>
              <w:suppressLineNumbers w:val="0"/>
              <w:jc w:val="right"/>
              <w:textAlignment w:val="center"/>
              <w:rPr>
                <w:rFonts w:hint="default" w:ascii="DejaVu Math TeX Gyre" w:hAnsi="DejaVu Math TeX Gyre"/>
                <w:sz w:val="21"/>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8</m:t>
                    </m:r>
                    <m:ctrlPr>
                      <w:rPr>
                        <w:rFonts w:ascii="DejaVu Math TeX Gyre" w:hAnsi="DejaVu Math TeX Gyre" w:eastAsia="宋体"/>
                        <w:sz w:val="22"/>
                        <w:u w:val="none"/>
                      </w:rPr>
                    </m:ctrlPr>
                  </m:sub>
                </m:sSub>
              </m:oMath>
            </m:oMathPara>
          </w:p>
        </w:tc>
        <w:tc>
          <w:tcPr>
            <w:tcW w:w="3014" w:type="dxa"/>
            <w:vAlign w:val="center"/>
          </w:tcPr>
          <w:p w14:paraId="52BDE49E">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AI不达标产生的风险</w:t>
            </w:r>
          </w:p>
        </w:tc>
        <w:tc>
          <w:tcPr>
            <w:tcW w:w="1257" w:type="dxa"/>
            <w:shd w:val="clear" w:color="auto" w:fill="auto"/>
            <w:vAlign w:val="center"/>
          </w:tcPr>
          <w:p w14:paraId="11C14C93">
            <w:pPr>
              <w:rPr>
                <w:rFonts w:hint="default" w:ascii="宋体" w:hAnsi="宋体" w:eastAsia="宋体" w:cs="Times New Roman"/>
                <w:kern w:val="2"/>
                <w:sz w:val="21"/>
                <w:szCs w:val="24"/>
                <w:lang w:val="en-US" w:eastAsia="zh-CN" w:bidi="ar-SA"/>
              </w:rPr>
            </w:pPr>
            <w:r>
              <w:rPr>
                <w:rFonts w:hint="eastAsia"/>
              </w:rPr>
              <w:t>算法不确定风险</w:t>
            </w:r>
          </w:p>
        </w:tc>
        <w:tc>
          <w:tcPr>
            <w:tcW w:w="929" w:type="dxa"/>
            <w:vAlign w:val="center"/>
          </w:tcPr>
          <w:p w14:paraId="63E6D70C">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1004B3BA">
            <w:pPr>
              <w:rPr>
                <w:rFonts w:hint="default" w:ascii="宋体" w:hAnsi="宋体"/>
                <w:lang w:val="en-US" w:eastAsia="zh-CN"/>
              </w:rPr>
            </w:pPr>
            <w:r>
              <w:rPr>
                <w:rFonts w:hint="eastAsia" w:ascii="宋体" w:hAnsi="宋体"/>
                <w:lang w:val="en-US" w:eastAsia="zh-CN"/>
              </w:rPr>
              <w:t>是</w:t>
            </w:r>
          </w:p>
        </w:tc>
        <w:tc>
          <w:tcPr>
            <w:tcW w:w="1300" w:type="dxa"/>
            <w:vAlign w:val="center"/>
          </w:tcPr>
          <w:p w14:paraId="16B69942">
            <w:pPr>
              <w:rPr>
                <w:rFonts w:hint="default" w:ascii="宋体" w:hAnsi="宋体" w:eastAsia="宋体"/>
                <w:lang w:val="en-US" w:eastAsia="zh-CN"/>
              </w:rPr>
            </w:pPr>
            <w:r>
              <w:rPr>
                <w:rFonts w:hint="eastAsia" w:ascii="宋体" w:hAnsi="宋体" w:eastAsia="宋体"/>
                <w:lang w:val="en-US" w:eastAsia="zh-CN"/>
              </w:rPr>
              <w:t xml:space="preserve"> 持续优化</w:t>
            </w:r>
          </w:p>
        </w:tc>
        <w:tc>
          <w:tcPr>
            <w:tcW w:w="1086" w:type="dxa"/>
            <w:vAlign w:val="center"/>
          </w:tcPr>
          <w:p w14:paraId="3BD9EB3D">
            <w:pPr>
              <w:rPr>
                <w:rFonts w:hint="default" w:ascii="宋体" w:hAnsi="宋体" w:eastAsia="宋体"/>
                <w:lang w:val="en-US" w:eastAsia="zh-CN"/>
              </w:rPr>
            </w:pPr>
            <w:r>
              <w:rPr>
                <w:rFonts w:hint="eastAsia" w:ascii="宋体" w:hAnsi="宋体" w:eastAsia="宋体"/>
                <w:lang w:val="en-US" w:eastAsia="zh-CN"/>
              </w:rPr>
              <w:t>继续监控</w:t>
            </w:r>
          </w:p>
        </w:tc>
      </w:tr>
      <w:tr w14:paraId="5C79FADF">
        <w:tc>
          <w:tcPr>
            <w:tcW w:w="761" w:type="dxa"/>
            <w:vAlign w:val="center"/>
          </w:tcPr>
          <w:p w14:paraId="1AB04AF2">
            <w:pPr>
              <w:keepNext w:val="0"/>
              <w:keepLines w:val="0"/>
              <w:widowControl/>
              <w:suppressLineNumbers w:val="0"/>
              <w:jc w:val="right"/>
              <w:textAlignment w:val="center"/>
              <w:rPr>
                <w:rFonts w:hint="default" w:ascii="DejaVu Math TeX Gyre" w:hAnsi="DejaVu Math TeX Gyre"/>
                <w:sz w:val="21"/>
                <w:lang w:val="en-US"/>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21</m:t>
                    </m:r>
                    <m:ctrlPr>
                      <w:rPr>
                        <w:rFonts w:ascii="DejaVu Math TeX Gyre" w:hAnsi="DejaVu Math TeX Gyre" w:eastAsia="宋体"/>
                        <w:sz w:val="22"/>
                        <w:u w:val="none"/>
                      </w:rPr>
                    </m:ctrlPr>
                  </m:sub>
                </m:sSub>
              </m:oMath>
            </m:oMathPara>
          </w:p>
        </w:tc>
        <w:tc>
          <w:tcPr>
            <w:tcW w:w="3014" w:type="dxa"/>
            <w:vAlign w:val="center"/>
          </w:tcPr>
          <w:p w14:paraId="6C154369">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安全方案落地不充分的风险</w:t>
            </w:r>
          </w:p>
        </w:tc>
        <w:tc>
          <w:tcPr>
            <w:tcW w:w="1257" w:type="dxa"/>
            <w:shd w:val="clear" w:color="auto" w:fill="auto"/>
            <w:vAlign w:val="center"/>
          </w:tcPr>
          <w:p w14:paraId="077A751D">
            <w:pPr>
              <w:rPr>
                <w:rFonts w:hint="default" w:ascii="宋体" w:hAnsi="宋体" w:eastAsia="宋体" w:cs="Times New Roman"/>
                <w:kern w:val="2"/>
                <w:sz w:val="21"/>
                <w:szCs w:val="24"/>
                <w:lang w:val="en-US" w:eastAsia="zh-CN" w:bidi="ar-SA"/>
              </w:rPr>
            </w:pPr>
            <w:r>
              <w:rPr>
                <w:rFonts w:hint="eastAsia"/>
              </w:rPr>
              <w:t>数据合规风险</w:t>
            </w:r>
          </w:p>
        </w:tc>
        <w:tc>
          <w:tcPr>
            <w:tcW w:w="929" w:type="dxa"/>
            <w:vAlign w:val="center"/>
          </w:tcPr>
          <w:p w14:paraId="4E798FF1">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2E956398">
            <w:pPr>
              <w:rPr>
                <w:rFonts w:hint="default" w:ascii="宋体" w:hAnsi="宋体"/>
                <w:lang w:val="en-US" w:eastAsia="zh-CN"/>
              </w:rPr>
            </w:pPr>
            <w:r>
              <w:rPr>
                <w:rFonts w:hint="eastAsia" w:ascii="宋体" w:hAnsi="宋体"/>
                <w:lang w:val="en-US" w:eastAsia="zh-CN"/>
              </w:rPr>
              <w:t>否</w:t>
            </w:r>
          </w:p>
        </w:tc>
        <w:tc>
          <w:tcPr>
            <w:tcW w:w="1300" w:type="dxa"/>
            <w:vAlign w:val="center"/>
          </w:tcPr>
          <w:p w14:paraId="61F9EBDE">
            <w:pPr>
              <w:ind w:firstLine="420" w:firstLineChars="2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44F25C0C">
            <w:pPr>
              <w:rPr>
                <w:rFonts w:hint="default" w:ascii="宋体" w:hAnsi="宋体" w:eastAsia="宋体"/>
                <w:lang w:val="en-US" w:eastAsia="zh-CN"/>
              </w:rPr>
            </w:pPr>
            <w:r>
              <w:rPr>
                <w:rFonts w:hint="eastAsia" w:ascii="宋体" w:hAnsi="宋体" w:eastAsia="宋体"/>
                <w:lang w:val="en-US" w:eastAsia="zh-CN"/>
              </w:rPr>
              <w:t>继续监控</w:t>
            </w:r>
          </w:p>
        </w:tc>
      </w:tr>
      <w:tr w14:paraId="1CAA2B30">
        <w:tc>
          <w:tcPr>
            <w:tcW w:w="761" w:type="dxa"/>
            <w:vAlign w:val="center"/>
          </w:tcPr>
          <w:p w14:paraId="78F7CA2C">
            <w:pPr>
              <w:keepNext w:val="0"/>
              <w:keepLines w:val="0"/>
              <w:widowControl/>
              <w:suppressLineNumbers w:val="0"/>
              <w:jc w:val="right"/>
              <w:textAlignment w:val="center"/>
              <w:rPr>
                <w:rFonts w:hint="default" w:ascii="DejaVu Math TeX Gyre" w:hAnsi="DejaVu Math TeX Gyre"/>
                <w:sz w:val="21"/>
                <w:lang w:val="en-US"/>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6</m:t>
                    </m:r>
                    <m:ctrlPr>
                      <w:rPr>
                        <w:rFonts w:ascii="DejaVu Math TeX Gyre" w:hAnsi="DejaVu Math TeX Gyre" w:eastAsia="宋体"/>
                        <w:sz w:val="22"/>
                        <w:u w:val="none"/>
                      </w:rPr>
                    </m:ctrlPr>
                  </m:sub>
                </m:sSub>
              </m:oMath>
            </m:oMathPara>
          </w:p>
        </w:tc>
        <w:tc>
          <w:tcPr>
            <w:tcW w:w="3014" w:type="dxa"/>
            <w:vAlign w:val="center"/>
          </w:tcPr>
          <w:p w14:paraId="249B2409">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变动方案带来的进度影响</w:t>
            </w:r>
          </w:p>
        </w:tc>
        <w:tc>
          <w:tcPr>
            <w:tcW w:w="1257" w:type="dxa"/>
            <w:shd w:val="clear" w:color="auto" w:fill="auto"/>
            <w:vAlign w:val="center"/>
          </w:tcPr>
          <w:p w14:paraId="4278C0CC">
            <w:pPr>
              <w:rPr>
                <w:rFonts w:hint="default" w:ascii="宋体" w:hAnsi="宋体" w:eastAsia="宋体" w:cs="Times New Roman"/>
                <w:kern w:val="2"/>
                <w:sz w:val="21"/>
                <w:szCs w:val="24"/>
                <w:lang w:val="en-US" w:eastAsia="zh-CN" w:bidi="ar-SA"/>
              </w:rPr>
            </w:pPr>
            <w:r>
              <w:rPr>
                <w:rFonts w:hint="eastAsia"/>
              </w:rPr>
              <w:t>实施路径不清晰</w:t>
            </w:r>
          </w:p>
        </w:tc>
        <w:tc>
          <w:tcPr>
            <w:tcW w:w="929" w:type="dxa"/>
            <w:vAlign w:val="center"/>
          </w:tcPr>
          <w:p w14:paraId="0C44C956">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307E7875">
            <w:pPr>
              <w:rPr>
                <w:rFonts w:hint="default" w:ascii="宋体" w:hAnsi="宋体"/>
                <w:lang w:val="en-US" w:eastAsia="zh-CN"/>
              </w:rPr>
            </w:pPr>
            <w:r>
              <w:rPr>
                <w:rFonts w:hint="eastAsia" w:ascii="宋体" w:hAnsi="宋体"/>
                <w:lang w:val="en-US" w:eastAsia="zh-CN"/>
              </w:rPr>
              <w:t>是</w:t>
            </w:r>
          </w:p>
        </w:tc>
        <w:tc>
          <w:tcPr>
            <w:tcW w:w="1300" w:type="dxa"/>
            <w:vAlign w:val="center"/>
          </w:tcPr>
          <w:p w14:paraId="0DB2B45D">
            <w:pPr>
              <w:rPr>
                <w:rFonts w:hint="default" w:ascii="宋体" w:hAnsi="宋体" w:eastAsia="宋体"/>
                <w:lang w:val="en-US" w:eastAsia="zh-CN"/>
              </w:rPr>
            </w:pPr>
            <w:r>
              <w:rPr>
                <w:rFonts w:hint="eastAsia" w:ascii="宋体" w:hAnsi="宋体" w:eastAsia="宋体"/>
                <w:lang w:val="en-US" w:eastAsia="zh-CN"/>
              </w:rPr>
              <w:t xml:space="preserve">  已解决</w:t>
            </w:r>
          </w:p>
        </w:tc>
        <w:tc>
          <w:tcPr>
            <w:tcW w:w="1086" w:type="dxa"/>
            <w:vAlign w:val="center"/>
          </w:tcPr>
          <w:p w14:paraId="61663EF0">
            <w:pPr>
              <w:rPr>
                <w:rFonts w:hint="default" w:ascii="宋体" w:hAnsi="宋体" w:eastAsia="宋体"/>
                <w:lang w:val="en-US" w:eastAsia="zh-CN"/>
              </w:rPr>
            </w:pPr>
            <w:r>
              <w:rPr>
                <w:rFonts w:hint="eastAsia" w:ascii="宋体" w:hAnsi="宋体" w:eastAsia="宋体"/>
                <w:lang w:val="en-US" w:eastAsia="zh-CN"/>
              </w:rPr>
              <w:t>继续监控</w:t>
            </w:r>
          </w:p>
        </w:tc>
      </w:tr>
      <w:tr w14:paraId="6B71D83D">
        <w:tc>
          <w:tcPr>
            <w:tcW w:w="761" w:type="dxa"/>
            <w:vAlign w:val="center"/>
          </w:tcPr>
          <w:p w14:paraId="3B5F6E9C">
            <w:pPr>
              <w:keepNext w:val="0"/>
              <w:keepLines w:val="0"/>
              <w:widowControl/>
              <w:suppressLineNumbers w:val="0"/>
              <w:jc w:val="right"/>
              <w:textAlignment w:val="center"/>
              <w:rPr>
                <w:rFonts w:hint="default" w:ascii="DejaVu Math TeX Gyre" w:hAnsi="DejaVu Math TeX Gyre"/>
                <w:sz w:val="21"/>
                <w:lang w:val="en-US"/>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22</m:t>
                    </m:r>
                    <m:ctrlPr>
                      <w:rPr>
                        <w:rFonts w:ascii="DejaVu Math TeX Gyre" w:hAnsi="DejaVu Math TeX Gyre" w:eastAsia="宋体"/>
                        <w:sz w:val="22"/>
                        <w:u w:val="none"/>
                      </w:rPr>
                    </m:ctrlPr>
                  </m:sub>
                </m:sSub>
              </m:oMath>
            </m:oMathPara>
          </w:p>
        </w:tc>
        <w:tc>
          <w:tcPr>
            <w:tcW w:w="3014" w:type="dxa"/>
            <w:vAlign w:val="center"/>
          </w:tcPr>
          <w:p w14:paraId="03D1887B">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商家反馈新流程不好用</w:t>
            </w:r>
          </w:p>
        </w:tc>
        <w:tc>
          <w:tcPr>
            <w:tcW w:w="1257" w:type="dxa"/>
            <w:shd w:val="clear" w:color="auto" w:fill="auto"/>
            <w:vAlign w:val="center"/>
          </w:tcPr>
          <w:p w14:paraId="0126E496">
            <w:pPr>
              <w:rPr>
                <w:rFonts w:hint="default" w:ascii="宋体" w:hAnsi="宋体" w:eastAsia="宋体" w:cs="Times New Roman"/>
                <w:kern w:val="2"/>
                <w:sz w:val="21"/>
                <w:szCs w:val="24"/>
                <w:lang w:val="en-US" w:eastAsia="zh-CN" w:bidi="ar-SA"/>
              </w:rPr>
            </w:pPr>
            <w:r>
              <w:rPr>
                <w:rFonts w:hint="eastAsia"/>
              </w:rPr>
              <w:t>人机交互风险</w:t>
            </w:r>
          </w:p>
        </w:tc>
        <w:tc>
          <w:tcPr>
            <w:tcW w:w="929" w:type="dxa"/>
            <w:vAlign w:val="center"/>
          </w:tcPr>
          <w:p w14:paraId="39F50C64">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7142F42E">
            <w:pPr>
              <w:rPr>
                <w:rFonts w:hint="default" w:ascii="宋体" w:hAnsi="宋体"/>
                <w:lang w:val="en-US" w:eastAsia="zh-CN"/>
              </w:rPr>
            </w:pPr>
            <w:r>
              <w:rPr>
                <w:rFonts w:hint="eastAsia" w:ascii="宋体" w:hAnsi="宋体"/>
                <w:lang w:val="en-US" w:eastAsia="zh-CN"/>
              </w:rPr>
              <w:t>否</w:t>
            </w:r>
          </w:p>
        </w:tc>
        <w:tc>
          <w:tcPr>
            <w:tcW w:w="1300" w:type="dxa"/>
            <w:vAlign w:val="center"/>
          </w:tcPr>
          <w:p w14:paraId="63AED0AB">
            <w:pPr>
              <w:rPr>
                <w:rFonts w:hint="default" w:ascii="宋体" w:hAnsi="宋体" w:eastAsia="宋体"/>
                <w:lang w:val="en-US" w:eastAsia="zh-CN"/>
              </w:rPr>
            </w:pPr>
            <w:r>
              <w:rPr>
                <w:rFonts w:hint="eastAsia" w:ascii="宋体" w:hAnsi="宋体" w:eastAsia="宋体"/>
                <w:lang w:val="en-US" w:eastAsia="zh-CN"/>
              </w:rPr>
              <w:t xml:space="preserve">    无</w:t>
            </w:r>
          </w:p>
        </w:tc>
        <w:tc>
          <w:tcPr>
            <w:tcW w:w="1086" w:type="dxa"/>
            <w:vAlign w:val="center"/>
          </w:tcPr>
          <w:p w14:paraId="6EE02B2B">
            <w:pPr>
              <w:rPr>
                <w:rFonts w:hint="default" w:ascii="宋体" w:hAnsi="宋体" w:eastAsia="宋体"/>
                <w:lang w:val="en-US" w:eastAsia="zh-CN"/>
              </w:rPr>
            </w:pPr>
            <w:r>
              <w:rPr>
                <w:rFonts w:hint="eastAsia" w:ascii="宋体" w:hAnsi="宋体" w:eastAsia="宋体"/>
                <w:lang w:val="en-US" w:eastAsia="zh-CN"/>
              </w:rPr>
              <w:t>继续监控</w:t>
            </w:r>
          </w:p>
        </w:tc>
      </w:tr>
      <w:tr w14:paraId="604463A4">
        <w:tc>
          <w:tcPr>
            <w:tcW w:w="761" w:type="dxa"/>
            <w:vAlign w:val="center"/>
          </w:tcPr>
          <w:p w14:paraId="5E18948A">
            <w:pPr>
              <w:keepNext w:val="0"/>
              <w:keepLines w:val="0"/>
              <w:widowControl/>
              <w:suppressLineNumbers w:val="0"/>
              <w:jc w:val="right"/>
              <w:textAlignment w:val="center"/>
              <w:rPr>
                <w:rFonts w:hint="default" w:ascii="DejaVu Math TeX Gyre" w:hAnsi="DejaVu Math TeX Gyre"/>
                <w:sz w:val="21"/>
                <w:lang w:val="en-US"/>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23</m:t>
                    </m:r>
                    <m:ctrlPr>
                      <w:rPr>
                        <w:rFonts w:ascii="DejaVu Math TeX Gyre" w:hAnsi="DejaVu Math TeX Gyre" w:eastAsia="宋体"/>
                        <w:sz w:val="22"/>
                        <w:u w:val="none"/>
                      </w:rPr>
                    </m:ctrlPr>
                  </m:sub>
                </m:sSub>
              </m:oMath>
            </m:oMathPara>
          </w:p>
        </w:tc>
        <w:tc>
          <w:tcPr>
            <w:tcW w:w="3014" w:type="dxa"/>
            <w:vAlign w:val="center"/>
          </w:tcPr>
          <w:p w14:paraId="6FB46BC3">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客服反馈新流程效率低的风险</w:t>
            </w:r>
          </w:p>
        </w:tc>
        <w:tc>
          <w:tcPr>
            <w:tcW w:w="1257" w:type="dxa"/>
            <w:shd w:val="clear" w:color="auto" w:fill="auto"/>
            <w:vAlign w:val="center"/>
          </w:tcPr>
          <w:p w14:paraId="740143D3">
            <w:pPr>
              <w:rPr>
                <w:rFonts w:hint="default" w:ascii="宋体" w:hAnsi="宋体" w:eastAsia="宋体" w:cs="Times New Roman"/>
                <w:kern w:val="2"/>
                <w:sz w:val="21"/>
                <w:szCs w:val="24"/>
                <w:lang w:val="en-US" w:eastAsia="zh-CN" w:bidi="ar-SA"/>
              </w:rPr>
            </w:pPr>
            <w:r>
              <w:rPr>
                <w:rFonts w:hint="eastAsia"/>
              </w:rPr>
              <w:t>人机交互风险</w:t>
            </w:r>
          </w:p>
        </w:tc>
        <w:tc>
          <w:tcPr>
            <w:tcW w:w="929" w:type="dxa"/>
            <w:vAlign w:val="center"/>
          </w:tcPr>
          <w:p w14:paraId="040AFCB8">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54F6DBF9">
            <w:pPr>
              <w:rPr>
                <w:rFonts w:hint="default" w:ascii="宋体" w:hAnsi="宋体"/>
                <w:lang w:val="en-US" w:eastAsia="zh-CN"/>
              </w:rPr>
            </w:pPr>
            <w:r>
              <w:rPr>
                <w:rFonts w:hint="eastAsia" w:ascii="宋体" w:hAnsi="宋体"/>
                <w:lang w:val="en-US" w:eastAsia="zh-CN"/>
              </w:rPr>
              <w:t>是</w:t>
            </w:r>
          </w:p>
        </w:tc>
        <w:tc>
          <w:tcPr>
            <w:tcW w:w="1300" w:type="dxa"/>
            <w:vAlign w:val="center"/>
          </w:tcPr>
          <w:p w14:paraId="456AA901">
            <w:pPr>
              <w:rPr>
                <w:rFonts w:hint="default" w:ascii="宋体" w:hAnsi="宋体" w:eastAsia="宋体"/>
                <w:lang w:val="en-US" w:eastAsia="zh-CN"/>
              </w:rPr>
            </w:pPr>
            <w:r>
              <w:rPr>
                <w:rFonts w:hint="eastAsia" w:ascii="宋体" w:hAnsi="宋体" w:eastAsia="宋体"/>
                <w:lang w:val="en-US" w:eastAsia="zh-CN"/>
              </w:rPr>
              <w:t xml:space="preserve">  已解决</w:t>
            </w:r>
          </w:p>
        </w:tc>
        <w:tc>
          <w:tcPr>
            <w:tcW w:w="1086" w:type="dxa"/>
            <w:vAlign w:val="center"/>
          </w:tcPr>
          <w:p w14:paraId="56F2984F">
            <w:pPr>
              <w:rPr>
                <w:rFonts w:hint="default" w:ascii="宋体" w:hAnsi="宋体" w:eastAsia="宋体"/>
                <w:lang w:val="en-US" w:eastAsia="zh-CN"/>
              </w:rPr>
            </w:pPr>
            <w:r>
              <w:rPr>
                <w:rFonts w:hint="eastAsia" w:ascii="宋体" w:hAnsi="宋体" w:eastAsia="宋体"/>
                <w:lang w:val="en-US" w:eastAsia="zh-CN"/>
              </w:rPr>
              <w:t>继续监控</w:t>
            </w:r>
          </w:p>
        </w:tc>
      </w:tr>
      <w:tr w14:paraId="5CD0818E">
        <w:tc>
          <w:tcPr>
            <w:tcW w:w="761" w:type="dxa"/>
            <w:vAlign w:val="center"/>
          </w:tcPr>
          <w:p w14:paraId="59060596">
            <w:pPr>
              <w:keepNext w:val="0"/>
              <w:keepLines w:val="0"/>
              <w:widowControl/>
              <w:suppressLineNumbers w:val="0"/>
              <w:jc w:val="right"/>
              <w:textAlignment w:val="center"/>
              <w:rPr>
                <w:rFonts w:hint="default" w:ascii="DejaVu Math TeX Gyre" w:hAnsi="DejaVu Math TeX Gyre"/>
                <w:sz w:val="21"/>
                <w:lang w:val="en-US"/>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24</m:t>
                    </m:r>
                    <m:ctrlPr>
                      <w:rPr>
                        <w:rFonts w:ascii="DejaVu Math TeX Gyre" w:hAnsi="DejaVu Math TeX Gyre" w:eastAsia="宋体"/>
                        <w:sz w:val="22"/>
                        <w:u w:val="none"/>
                      </w:rPr>
                    </m:ctrlPr>
                  </m:sub>
                </m:sSub>
              </m:oMath>
            </m:oMathPara>
          </w:p>
        </w:tc>
        <w:tc>
          <w:tcPr>
            <w:tcW w:w="3014" w:type="dxa"/>
            <w:vAlign w:val="center"/>
          </w:tcPr>
          <w:p w14:paraId="7633BFE9">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品牌方拒绝认证的风险</w:t>
            </w:r>
          </w:p>
        </w:tc>
        <w:tc>
          <w:tcPr>
            <w:tcW w:w="1257" w:type="dxa"/>
            <w:shd w:val="clear" w:color="auto" w:fill="auto"/>
            <w:vAlign w:val="center"/>
          </w:tcPr>
          <w:p w14:paraId="29EDF51F">
            <w:pPr>
              <w:rPr>
                <w:rFonts w:hint="default" w:ascii="宋体" w:hAnsi="宋体" w:eastAsia="宋体" w:cs="Times New Roman"/>
                <w:kern w:val="2"/>
                <w:sz w:val="21"/>
                <w:szCs w:val="24"/>
                <w:lang w:val="en-US" w:eastAsia="zh-CN" w:bidi="ar-SA"/>
              </w:rPr>
            </w:pPr>
            <w:r>
              <w:rPr>
                <w:rFonts w:hint="eastAsia"/>
              </w:rPr>
              <w:t>人机交互风险</w:t>
            </w:r>
          </w:p>
        </w:tc>
        <w:tc>
          <w:tcPr>
            <w:tcW w:w="929" w:type="dxa"/>
            <w:vAlign w:val="center"/>
          </w:tcPr>
          <w:p w14:paraId="42623E81">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4F2EF9D2">
            <w:pPr>
              <w:rPr>
                <w:rFonts w:hint="default" w:ascii="宋体" w:hAnsi="宋体"/>
                <w:lang w:val="en-US" w:eastAsia="zh-CN"/>
              </w:rPr>
            </w:pPr>
            <w:r>
              <w:rPr>
                <w:rFonts w:hint="eastAsia" w:ascii="宋体" w:hAnsi="宋体"/>
                <w:lang w:val="en-US" w:eastAsia="zh-CN"/>
              </w:rPr>
              <w:t>是</w:t>
            </w:r>
          </w:p>
        </w:tc>
        <w:tc>
          <w:tcPr>
            <w:tcW w:w="1300" w:type="dxa"/>
            <w:vAlign w:val="center"/>
          </w:tcPr>
          <w:p w14:paraId="215B3A4B">
            <w:pPr>
              <w:rPr>
                <w:rFonts w:hint="default" w:ascii="宋体" w:hAnsi="宋体" w:eastAsia="宋体"/>
                <w:lang w:val="en-US" w:eastAsia="zh-CN"/>
              </w:rPr>
            </w:pPr>
            <w:r>
              <w:rPr>
                <w:rFonts w:hint="eastAsia" w:ascii="宋体" w:hAnsi="宋体" w:eastAsia="宋体"/>
                <w:lang w:val="en-US" w:eastAsia="zh-CN"/>
              </w:rPr>
              <w:t xml:space="preserve">  持续优化</w:t>
            </w:r>
          </w:p>
        </w:tc>
        <w:tc>
          <w:tcPr>
            <w:tcW w:w="1086" w:type="dxa"/>
            <w:vAlign w:val="center"/>
          </w:tcPr>
          <w:p w14:paraId="24C5D982">
            <w:pPr>
              <w:rPr>
                <w:rFonts w:hint="default" w:ascii="宋体" w:hAnsi="宋体" w:eastAsia="宋体"/>
                <w:lang w:val="en-US" w:eastAsia="zh-CN"/>
              </w:rPr>
            </w:pPr>
            <w:r>
              <w:rPr>
                <w:rFonts w:hint="eastAsia" w:ascii="宋体" w:hAnsi="宋体" w:eastAsia="宋体"/>
                <w:lang w:val="en-US" w:eastAsia="zh-CN"/>
              </w:rPr>
              <w:t>继续监控</w:t>
            </w:r>
          </w:p>
        </w:tc>
      </w:tr>
      <w:tr w14:paraId="0BEA6507">
        <w:tc>
          <w:tcPr>
            <w:tcW w:w="761" w:type="dxa"/>
            <w:vAlign w:val="center"/>
          </w:tcPr>
          <w:p w14:paraId="3FEBAB2F">
            <w:pPr>
              <w:keepNext w:val="0"/>
              <w:keepLines w:val="0"/>
              <w:widowControl/>
              <w:suppressLineNumbers w:val="0"/>
              <w:jc w:val="right"/>
              <w:textAlignment w:val="center"/>
              <w:rPr>
                <w:rFonts w:hint="default" w:ascii="DejaVu Math TeX Gyre" w:hAnsi="DejaVu Math TeX Gyre"/>
                <w:sz w:val="21"/>
                <w:lang w:val="en-US"/>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25</m:t>
                    </m:r>
                    <m:ctrlPr>
                      <w:rPr>
                        <w:rFonts w:ascii="DejaVu Math TeX Gyre" w:hAnsi="DejaVu Math TeX Gyre" w:eastAsia="宋体"/>
                        <w:sz w:val="22"/>
                        <w:u w:val="none"/>
                      </w:rPr>
                    </m:ctrlPr>
                  </m:sub>
                </m:sSub>
              </m:oMath>
            </m:oMathPara>
          </w:p>
        </w:tc>
        <w:tc>
          <w:tcPr>
            <w:tcW w:w="3014" w:type="dxa"/>
            <w:vAlign w:val="center"/>
          </w:tcPr>
          <w:p w14:paraId="242C73AE">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品牌方打扰过多的风险</w:t>
            </w:r>
          </w:p>
        </w:tc>
        <w:tc>
          <w:tcPr>
            <w:tcW w:w="1257" w:type="dxa"/>
            <w:shd w:val="clear" w:color="auto" w:fill="auto"/>
            <w:vAlign w:val="center"/>
          </w:tcPr>
          <w:p w14:paraId="7F43883D">
            <w:pPr>
              <w:rPr>
                <w:rFonts w:hint="default" w:ascii="宋体" w:hAnsi="宋体" w:eastAsia="宋体" w:cs="Times New Roman"/>
                <w:kern w:val="2"/>
                <w:sz w:val="21"/>
                <w:szCs w:val="24"/>
                <w:lang w:val="en-US" w:eastAsia="zh-CN" w:bidi="ar-SA"/>
              </w:rPr>
            </w:pPr>
            <w:r>
              <w:rPr>
                <w:rFonts w:hint="eastAsia"/>
              </w:rPr>
              <w:t>人机交互风险</w:t>
            </w:r>
          </w:p>
        </w:tc>
        <w:tc>
          <w:tcPr>
            <w:tcW w:w="929" w:type="dxa"/>
            <w:vAlign w:val="center"/>
          </w:tcPr>
          <w:p w14:paraId="069631FA">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426560DE">
            <w:pPr>
              <w:rPr>
                <w:rFonts w:hint="default" w:ascii="宋体" w:hAnsi="宋体"/>
                <w:lang w:val="en-US" w:eastAsia="zh-CN"/>
              </w:rPr>
            </w:pPr>
            <w:r>
              <w:rPr>
                <w:rFonts w:hint="eastAsia" w:ascii="宋体" w:hAnsi="宋体"/>
                <w:lang w:val="en-US" w:eastAsia="zh-CN"/>
              </w:rPr>
              <w:t>是</w:t>
            </w:r>
          </w:p>
        </w:tc>
        <w:tc>
          <w:tcPr>
            <w:tcW w:w="1300" w:type="dxa"/>
            <w:vAlign w:val="center"/>
          </w:tcPr>
          <w:p w14:paraId="044F6F11">
            <w:pPr>
              <w:rPr>
                <w:rFonts w:hint="default" w:ascii="宋体" w:hAnsi="宋体" w:eastAsia="宋体"/>
                <w:lang w:val="en-US" w:eastAsia="zh-CN"/>
              </w:rPr>
            </w:pPr>
            <w:r>
              <w:rPr>
                <w:rFonts w:hint="eastAsia" w:ascii="宋体" w:hAnsi="宋体" w:eastAsia="宋体"/>
                <w:lang w:val="en-US" w:eastAsia="zh-CN"/>
              </w:rPr>
              <w:t xml:space="preserve">  已解决</w:t>
            </w:r>
          </w:p>
        </w:tc>
        <w:tc>
          <w:tcPr>
            <w:tcW w:w="1086" w:type="dxa"/>
            <w:vAlign w:val="center"/>
          </w:tcPr>
          <w:p w14:paraId="3B12A46E">
            <w:pPr>
              <w:rPr>
                <w:rFonts w:hint="default" w:ascii="宋体" w:hAnsi="宋体" w:eastAsia="宋体"/>
                <w:lang w:val="en-US" w:eastAsia="zh-CN"/>
              </w:rPr>
            </w:pPr>
            <w:r>
              <w:rPr>
                <w:rFonts w:hint="eastAsia" w:ascii="宋体" w:hAnsi="宋体" w:eastAsia="宋体"/>
                <w:lang w:val="en-US" w:eastAsia="zh-CN"/>
              </w:rPr>
              <w:t>持续监控</w:t>
            </w:r>
          </w:p>
        </w:tc>
      </w:tr>
      <w:tr w14:paraId="66B354BF">
        <w:tc>
          <w:tcPr>
            <w:tcW w:w="761" w:type="dxa"/>
            <w:vAlign w:val="center"/>
          </w:tcPr>
          <w:p w14:paraId="722D244D">
            <w:pPr>
              <w:keepNext w:val="0"/>
              <w:keepLines w:val="0"/>
              <w:widowControl/>
              <w:suppressLineNumbers w:val="0"/>
              <w:jc w:val="right"/>
              <w:textAlignment w:val="center"/>
              <w:rPr>
                <w:rFonts w:hint="default" w:ascii="DejaVu Math TeX Gyre" w:hAnsi="DejaVu Math TeX Gyre"/>
                <w:sz w:val="21"/>
                <w:lang w:val="en-US"/>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12</m:t>
                    </m:r>
                    <m:ctrlPr>
                      <w:rPr>
                        <w:rFonts w:ascii="DejaVu Math TeX Gyre" w:hAnsi="DejaVu Math TeX Gyre" w:eastAsia="宋体"/>
                        <w:sz w:val="22"/>
                        <w:u w:val="none"/>
                      </w:rPr>
                    </m:ctrlPr>
                  </m:sub>
                </m:sSub>
              </m:oMath>
            </m:oMathPara>
          </w:p>
        </w:tc>
        <w:tc>
          <w:tcPr>
            <w:tcW w:w="3014" w:type="dxa"/>
            <w:vAlign w:val="center"/>
          </w:tcPr>
          <w:p w14:paraId="10BCF08F">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算法错判风险</w:t>
            </w:r>
          </w:p>
        </w:tc>
        <w:tc>
          <w:tcPr>
            <w:tcW w:w="1257" w:type="dxa"/>
            <w:shd w:val="clear" w:color="auto" w:fill="auto"/>
            <w:vAlign w:val="center"/>
          </w:tcPr>
          <w:p w14:paraId="107D544C">
            <w:pPr>
              <w:rPr>
                <w:rFonts w:hint="default" w:ascii="宋体" w:hAnsi="宋体" w:eastAsia="宋体" w:cs="Times New Roman"/>
                <w:kern w:val="2"/>
                <w:sz w:val="21"/>
                <w:szCs w:val="24"/>
                <w:lang w:val="en-US" w:eastAsia="zh-CN" w:bidi="ar-SA"/>
              </w:rPr>
            </w:pPr>
            <w:r>
              <w:rPr>
                <w:rFonts w:hint="eastAsia"/>
              </w:rPr>
              <w:t>算法不确定风险</w:t>
            </w:r>
          </w:p>
        </w:tc>
        <w:tc>
          <w:tcPr>
            <w:tcW w:w="929" w:type="dxa"/>
            <w:vAlign w:val="center"/>
          </w:tcPr>
          <w:p w14:paraId="2DD29C28">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32FD8B83">
            <w:pPr>
              <w:rPr>
                <w:rFonts w:hint="default" w:ascii="宋体" w:hAnsi="宋体"/>
                <w:lang w:val="en-US" w:eastAsia="zh-CN"/>
              </w:rPr>
            </w:pPr>
            <w:r>
              <w:rPr>
                <w:rFonts w:hint="eastAsia" w:ascii="宋体" w:hAnsi="宋体"/>
                <w:lang w:val="en-US" w:eastAsia="zh-CN"/>
              </w:rPr>
              <w:t>是</w:t>
            </w:r>
          </w:p>
        </w:tc>
        <w:tc>
          <w:tcPr>
            <w:tcW w:w="1300" w:type="dxa"/>
            <w:vAlign w:val="center"/>
          </w:tcPr>
          <w:p w14:paraId="389AF9BE">
            <w:pPr>
              <w:rPr>
                <w:rFonts w:hint="default" w:ascii="宋体" w:hAnsi="宋体" w:eastAsia="宋体"/>
                <w:lang w:val="en-US" w:eastAsia="zh-CN"/>
              </w:rPr>
            </w:pPr>
            <w:r>
              <w:rPr>
                <w:rFonts w:hint="eastAsia" w:ascii="宋体" w:hAnsi="宋体" w:eastAsia="宋体"/>
                <w:lang w:val="en-US" w:eastAsia="zh-CN"/>
              </w:rPr>
              <w:t xml:space="preserve">  持续优化</w:t>
            </w:r>
          </w:p>
        </w:tc>
        <w:tc>
          <w:tcPr>
            <w:tcW w:w="1086" w:type="dxa"/>
            <w:vAlign w:val="center"/>
          </w:tcPr>
          <w:p w14:paraId="7D5EC7A7">
            <w:pPr>
              <w:rPr>
                <w:rFonts w:hint="default" w:ascii="宋体" w:hAnsi="宋体" w:eastAsia="宋体"/>
                <w:lang w:val="en-US" w:eastAsia="zh-CN"/>
              </w:rPr>
            </w:pPr>
            <w:r>
              <w:rPr>
                <w:rFonts w:hint="eastAsia" w:ascii="宋体" w:hAnsi="宋体" w:eastAsia="宋体"/>
                <w:lang w:val="en-US" w:eastAsia="zh-CN"/>
              </w:rPr>
              <w:t>继续监控</w:t>
            </w:r>
          </w:p>
        </w:tc>
      </w:tr>
      <w:tr w14:paraId="54843B3E">
        <w:tc>
          <w:tcPr>
            <w:tcW w:w="761" w:type="dxa"/>
            <w:vAlign w:val="center"/>
          </w:tcPr>
          <w:p w14:paraId="2BAC8637">
            <w:pPr>
              <w:keepNext w:val="0"/>
              <w:keepLines w:val="0"/>
              <w:widowControl/>
              <w:suppressLineNumbers w:val="0"/>
              <w:jc w:val="right"/>
              <w:textAlignment w:val="center"/>
              <w:rPr>
                <w:rFonts w:hint="default" w:ascii="DejaVu Math TeX Gyre" w:hAnsi="DejaVu Math TeX Gyre"/>
                <w:sz w:val="21"/>
                <w:lang w:val="en-US"/>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16</m:t>
                    </m:r>
                    <m:ctrlPr>
                      <w:rPr>
                        <w:rFonts w:ascii="DejaVu Math TeX Gyre" w:hAnsi="DejaVu Math TeX Gyre" w:eastAsia="宋体"/>
                        <w:sz w:val="22"/>
                        <w:u w:val="none"/>
                      </w:rPr>
                    </m:ctrlPr>
                  </m:sub>
                </m:sSub>
              </m:oMath>
            </m:oMathPara>
          </w:p>
        </w:tc>
        <w:tc>
          <w:tcPr>
            <w:tcW w:w="3014" w:type="dxa"/>
            <w:vAlign w:val="center"/>
          </w:tcPr>
          <w:p w14:paraId="1E4D48FE">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系统质量风险</w:t>
            </w:r>
          </w:p>
        </w:tc>
        <w:tc>
          <w:tcPr>
            <w:tcW w:w="1257" w:type="dxa"/>
            <w:shd w:val="clear" w:color="auto" w:fill="auto"/>
            <w:vAlign w:val="center"/>
          </w:tcPr>
          <w:p w14:paraId="37B03F49">
            <w:pPr>
              <w:rPr>
                <w:rFonts w:hint="default" w:ascii="宋体" w:hAnsi="宋体" w:eastAsia="宋体" w:cs="Times New Roman"/>
                <w:kern w:val="2"/>
                <w:sz w:val="21"/>
                <w:szCs w:val="24"/>
                <w:lang w:val="en-US" w:eastAsia="zh-CN" w:bidi="ar-SA"/>
              </w:rPr>
            </w:pPr>
            <w:r>
              <w:rPr>
                <w:rFonts w:hint="eastAsia"/>
              </w:rPr>
              <w:t>质量风险</w:t>
            </w:r>
          </w:p>
        </w:tc>
        <w:tc>
          <w:tcPr>
            <w:tcW w:w="929" w:type="dxa"/>
            <w:vAlign w:val="center"/>
          </w:tcPr>
          <w:p w14:paraId="7BCED3A7">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57B33EC2">
            <w:pPr>
              <w:rPr>
                <w:rFonts w:hint="default" w:ascii="宋体" w:hAnsi="宋体"/>
                <w:lang w:val="en-US" w:eastAsia="zh-CN"/>
              </w:rPr>
            </w:pPr>
            <w:r>
              <w:rPr>
                <w:rFonts w:hint="eastAsia" w:ascii="宋体" w:hAnsi="宋体"/>
                <w:lang w:val="en-US" w:eastAsia="zh-CN"/>
              </w:rPr>
              <w:t>否</w:t>
            </w:r>
          </w:p>
        </w:tc>
        <w:tc>
          <w:tcPr>
            <w:tcW w:w="1300" w:type="dxa"/>
            <w:vAlign w:val="center"/>
          </w:tcPr>
          <w:p w14:paraId="64456D27">
            <w:pPr>
              <w:rPr>
                <w:rFonts w:hint="default" w:ascii="宋体" w:hAnsi="宋体" w:eastAsia="宋体"/>
                <w:lang w:val="en-US" w:eastAsia="zh-CN"/>
              </w:rPr>
            </w:pPr>
            <w:r>
              <w:rPr>
                <w:rFonts w:hint="eastAsia" w:ascii="宋体" w:hAnsi="宋体" w:eastAsia="宋体"/>
                <w:lang w:val="en-US" w:eastAsia="zh-CN"/>
              </w:rPr>
              <w:t xml:space="preserve">    无</w:t>
            </w:r>
          </w:p>
        </w:tc>
        <w:tc>
          <w:tcPr>
            <w:tcW w:w="1086" w:type="dxa"/>
            <w:vAlign w:val="center"/>
          </w:tcPr>
          <w:p w14:paraId="51E95F5D">
            <w:pPr>
              <w:rPr>
                <w:rFonts w:hint="default" w:ascii="宋体" w:hAnsi="宋体" w:eastAsia="宋体"/>
                <w:lang w:val="en-US" w:eastAsia="zh-CN"/>
              </w:rPr>
            </w:pPr>
            <w:r>
              <w:rPr>
                <w:rFonts w:hint="eastAsia" w:ascii="宋体" w:hAnsi="宋体" w:eastAsia="宋体"/>
                <w:lang w:val="en-US" w:eastAsia="zh-CN"/>
              </w:rPr>
              <w:t>继续监控</w:t>
            </w:r>
          </w:p>
        </w:tc>
      </w:tr>
      <w:tr w14:paraId="0E9CF061">
        <w:tc>
          <w:tcPr>
            <w:tcW w:w="761" w:type="dxa"/>
            <w:vAlign w:val="center"/>
          </w:tcPr>
          <w:p w14:paraId="677514C0">
            <w:pPr>
              <w:keepNext w:val="0"/>
              <w:keepLines w:val="0"/>
              <w:widowControl/>
              <w:suppressLineNumbers w:val="0"/>
              <w:jc w:val="right"/>
              <w:textAlignment w:val="center"/>
              <w:rPr>
                <w:rFonts w:hint="default" w:hAnsi="DejaVu Math TeX Gyre" w:eastAsia="宋体" w:cs="宋体"/>
                <w:i w:val="0"/>
                <w:iCs w:val="0"/>
                <w:color w:val="000000"/>
                <w:kern w:val="0"/>
                <w:sz w:val="22"/>
                <w:szCs w:val="22"/>
                <w:u w:val="none"/>
                <w:lang w:val="en-US" w:eastAsia="zh-CN" w:bidi="ar"/>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27</m:t>
                    </m:r>
                    <m:ctrlPr>
                      <w:rPr>
                        <w:rFonts w:ascii="DejaVu Math TeX Gyre" w:hAnsi="DejaVu Math TeX Gyre" w:eastAsia="宋体"/>
                        <w:sz w:val="22"/>
                        <w:u w:val="none"/>
                      </w:rPr>
                    </m:ctrlPr>
                  </m:sub>
                </m:sSub>
              </m:oMath>
            </m:oMathPara>
          </w:p>
        </w:tc>
        <w:tc>
          <w:tcPr>
            <w:tcW w:w="3014" w:type="dxa"/>
            <w:vAlign w:val="center"/>
          </w:tcPr>
          <w:p w14:paraId="1DC5006D">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人员流式风险</w:t>
            </w:r>
          </w:p>
        </w:tc>
        <w:tc>
          <w:tcPr>
            <w:tcW w:w="1257" w:type="dxa"/>
            <w:shd w:val="clear" w:color="auto" w:fill="auto"/>
            <w:vAlign w:val="center"/>
          </w:tcPr>
          <w:p w14:paraId="1DF34157">
            <w:pPr>
              <w:rPr>
                <w:rFonts w:hint="default" w:ascii="宋体" w:hAnsi="宋体" w:eastAsia="宋体" w:cs="Times New Roman"/>
                <w:kern w:val="2"/>
                <w:sz w:val="21"/>
                <w:szCs w:val="24"/>
                <w:lang w:val="en-US" w:eastAsia="zh-CN" w:bidi="ar-SA"/>
              </w:rPr>
            </w:pPr>
            <w:r>
              <w:rPr>
                <w:rFonts w:hint="eastAsia"/>
              </w:rPr>
              <w:t>人员风险</w:t>
            </w:r>
          </w:p>
        </w:tc>
        <w:tc>
          <w:tcPr>
            <w:tcW w:w="929" w:type="dxa"/>
            <w:vAlign w:val="center"/>
          </w:tcPr>
          <w:p w14:paraId="32478726">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211E351F">
            <w:pPr>
              <w:rPr>
                <w:rFonts w:hint="default" w:ascii="宋体" w:hAnsi="宋体"/>
                <w:lang w:val="en-US" w:eastAsia="zh-CN"/>
              </w:rPr>
            </w:pPr>
            <w:r>
              <w:rPr>
                <w:rFonts w:hint="eastAsia" w:ascii="宋体" w:hAnsi="宋体"/>
                <w:lang w:val="en-US" w:eastAsia="zh-CN"/>
              </w:rPr>
              <w:t>是</w:t>
            </w:r>
          </w:p>
        </w:tc>
        <w:tc>
          <w:tcPr>
            <w:tcW w:w="1300" w:type="dxa"/>
            <w:vAlign w:val="center"/>
          </w:tcPr>
          <w:p w14:paraId="4C4A280F">
            <w:pPr>
              <w:rPr>
                <w:rFonts w:hint="default" w:ascii="宋体" w:hAnsi="宋体" w:eastAsia="宋体"/>
                <w:lang w:val="en-US" w:eastAsia="zh-CN"/>
              </w:rPr>
            </w:pPr>
            <w:r>
              <w:rPr>
                <w:rFonts w:hint="eastAsia" w:ascii="宋体" w:hAnsi="宋体" w:eastAsia="宋体"/>
                <w:lang w:val="en-US" w:eastAsia="zh-CN"/>
              </w:rPr>
              <w:t xml:space="preserve">   已解决</w:t>
            </w:r>
          </w:p>
        </w:tc>
        <w:tc>
          <w:tcPr>
            <w:tcW w:w="1086" w:type="dxa"/>
            <w:vAlign w:val="center"/>
          </w:tcPr>
          <w:p w14:paraId="7C75BCDC">
            <w:pPr>
              <w:rPr>
                <w:rFonts w:hint="default" w:ascii="宋体" w:hAnsi="宋体" w:eastAsia="宋体"/>
                <w:lang w:val="en-US" w:eastAsia="zh-CN"/>
              </w:rPr>
            </w:pPr>
            <w:r>
              <w:rPr>
                <w:rFonts w:hint="eastAsia" w:ascii="宋体" w:hAnsi="宋体" w:eastAsia="宋体"/>
                <w:lang w:val="en-US" w:eastAsia="zh-CN"/>
              </w:rPr>
              <w:t>持续监控</w:t>
            </w:r>
          </w:p>
        </w:tc>
      </w:tr>
    </w:tbl>
    <w:p w14:paraId="4F43D053">
      <w:pPr>
        <w:spacing w:before="1" w:line="191" w:lineRule="auto"/>
        <w:ind w:left="2594"/>
        <w:rPr>
          <w:rFonts w:ascii="PingFang SC" w:hAnsi="PingFang SC" w:eastAsia="PingFang SC" w:cs="PingFang SC"/>
          <w:spacing w:val="-2"/>
          <w:sz w:val="21"/>
          <w:szCs w:val="21"/>
        </w:rPr>
      </w:pPr>
    </w:p>
    <w:p w14:paraId="3D4CF130">
      <w:pPr>
        <w:spacing w:line="77" w:lineRule="exact"/>
      </w:pPr>
    </w:p>
    <w:p w14:paraId="63CDE37D">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开发阶段是智能审核系统进入大规模工程化建设的关键时期，系统架构、算法能力、交互流程以及外部技术资源均在此阶段面临较大不确定性。因此，本阶段的风险监控工作更关注系统可用性、算法稳定性、流程体验、数据合规性和外部依赖等方面。根据监控结果显示，开发阶段共涉及</w:t>
      </w:r>
      <w:r>
        <w:rPr>
          <w:rFonts w:hint="eastAsia" w:ascii="PingFang SC" w:hAnsi="PingFang SC" w:eastAsia="PingFang SC" w:cs="PingFang SC"/>
          <w:spacing w:val="4"/>
          <w:sz w:val="24"/>
          <w:szCs w:val="24"/>
          <w:lang w:val="en-US" w:eastAsia="zh-CN"/>
        </w:rPr>
        <w:t>10</w:t>
      </w:r>
      <w:r>
        <w:rPr>
          <w:rFonts w:hint="eastAsia" w:ascii="PingFang SC" w:hAnsi="PingFang SC" w:eastAsia="PingFang SC" w:cs="PingFang SC"/>
          <w:spacing w:val="4"/>
          <w:sz w:val="24"/>
          <w:szCs w:val="24"/>
        </w:rPr>
        <w:t>余项风险，其中部分风险在实际工程推进中被触发，并通过架构优化、算法迭代、人机交互完善以及外部资源治理等方式实现有效处置。总体来看，本阶段风险治理有效，所有风险均处于“继续监控”或“持续监控”的可控状态。</w:t>
      </w:r>
    </w:p>
    <w:p w14:paraId="57B3D32B">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首先，外部技术不成熟风险在本阶段实际发生，尤其体现在外部 RPA 服务仅具备通用资质处理能力，难以满足 J 公司涉多品类、多场景的业务诉求。为解决该问题，</w:t>
      </w:r>
      <w:r>
        <w:rPr>
          <w:rFonts w:hint="eastAsia" w:ascii="PingFang SC" w:hAnsi="PingFang SC" w:eastAsia="PingFang SC" w:cs="PingFang SC"/>
          <w:spacing w:val="4"/>
          <w:sz w:val="24"/>
          <w:szCs w:val="24"/>
          <w:lang w:val="en-US" w:eastAsia="zh-CN"/>
        </w:rPr>
        <w:t>项目组找了智能终端部进行支持。该部门业务主要集中于POS、WEB等终端服务，因此成本可控。从结果上看，项目组增加1人，投入约增加25人天，时间计划不受影响，风险得到了解决。</w:t>
      </w:r>
      <w:r>
        <w:rPr>
          <w:rFonts w:hint="eastAsia" w:ascii="PingFang SC" w:hAnsi="PingFang SC" w:eastAsia="PingFang SC" w:cs="PingFang SC"/>
          <w:spacing w:val="4"/>
          <w:sz w:val="24"/>
          <w:szCs w:val="24"/>
        </w:rPr>
        <w:t>但考虑到仍存在部分长尾场景需依赖外部能力，因此风险状态保留为“继续监控”。</w:t>
      </w:r>
    </w:p>
    <w:p w14:paraId="7029F8CE">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其次，AI 不达标产生的风险也在开发阶段被触发，这是智能审核系统的核心风险之一。由于业务场景复杂、样本分布不均以及部分资质模板具有强异构性，导致模型在早期版本中出现精度不达标问题。针对该风险，算法团队构建了“指标看板—问题分解—每周迭代”机制。具体做法包括：将准确率、召回率、置信度等关键指标纳入可视化看板；对表现异常的指标拆解至算法组件级别，并结合</w:t>
      </w:r>
      <w:r>
        <w:rPr>
          <w:rFonts w:hint="eastAsia" w:ascii="PingFang SC" w:hAnsi="PingFang SC" w:eastAsia="PingFang SC" w:cs="PingFang SC"/>
          <w:spacing w:val="4"/>
          <w:sz w:val="24"/>
          <w:szCs w:val="24"/>
          <w:lang w:val="en-US" w:eastAsia="zh-CN"/>
        </w:rPr>
        <w:t>负面案</w:t>
      </w:r>
      <w:r>
        <w:rPr>
          <w:rFonts w:hint="eastAsia" w:ascii="PingFang SC" w:hAnsi="PingFang SC" w:eastAsia="PingFang SC" w:cs="PingFang SC"/>
          <w:spacing w:val="4"/>
          <w:sz w:val="24"/>
          <w:szCs w:val="24"/>
        </w:rPr>
        <w:t>例回流与数据扩充进行针对性优化；采用周迭代机制，通过小步快跑的方式持续推进模型性能提升。该风险虽未完全消除，但已进入持续优化状态，监控结果表明模型性能呈稳定上升趋势。</w:t>
      </w:r>
    </w:p>
    <w:p w14:paraId="5AB3FC45">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与算法能力紧密相关的算法错判风险同样被触发。由于不同商家、不同证件类型的图片质量差异较大，复杂背景下的误判在所难免。项目团队建立了误判样本收集机制，通过</w:t>
      </w:r>
      <w:r>
        <w:rPr>
          <w:rFonts w:hint="eastAsia" w:ascii="PingFang SC" w:hAnsi="PingFang SC" w:eastAsia="PingFang SC" w:cs="PingFang SC"/>
          <w:spacing w:val="4"/>
          <w:sz w:val="24"/>
          <w:szCs w:val="24"/>
          <w:lang w:val="en-US" w:eastAsia="zh-CN"/>
        </w:rPr>
        <w:t>定期</w:t>
      </w:r>
      <w:r>
        <w:rPr>
          <w:rFonts w:hint="eastAsia" w:ascii="PingFang SC" w:hAnsi="PingFang SC" w:eastAsia="PingFang SC" w:cs="PingFang SC"/>
          <w:spacing w:val="4"/>
          <w:sz w:val="24"/>
          <w:szCs w:val="24"/>
        </w:rPr>
        <w:t>抽检、监控回流、业务反馈等渠道集中收集误判样本，并将其纳入重点训练集进行提升。此外，每次大版本更新前均会实施专项误判回归测试，以确保模型迭代不会带来性能倒退。该风险已进入稳定的持续优化流程，风险状态维持为“继续监控”。</w:t>
      </w:r>
    </w:p>
    <w:p w14:paraId="58C78478">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在外部依赖方面，外部技术资源中断风险（C11）在本阶段未发生，但仍具高潜在影响。项目组已与供应商建立 SLA 协议、切换机制和双通道备份链路，确保极端情况下业务可通过降级模式维持基本运行。该风险未触发但继续保持监控。</w:t>
      </w:r>
    </w:p>
    <w:p w14:paraId="4052A79D">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在实施路径方面，变动方案带来的进度影响风险（C6）在本阶段真实发生。主要原因在于监管政策对 OCR 处理链路提出了新的合规要求，需要从外部 OCR 调用调整为内部自研模块。由于系统在架构阶段已采用分层与解耦设计，OCR 作为独立组件并未与业务流程强绑定，因此调整过程中并未导致整体进度延误。架构分层的正向价值在此风险处置中得以充分体现，该风险已成功解决，但继续监控以应对潜在的政策或技术更新。</w:t>
      </w:r>
    </w:p>
    <w:p w14:paraId="7D6D914D">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在人机交互方面，商家反馈新流程不好用风险在开发阶段并未发生，但客服反馈新流程效率低风险被真实触发。客服在使用新流程时的操作成本提高、路径不熟悉等问题导致效率下降。项目组通过体验优化机制进行处理，包括跟踪客服操作路径、优化流程点击数、统一入口</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lang w:val="en-US" w:eastAsia="zh-CN"/>
        </w:rPr>
        <w:t>内容可拖拽</w:t>
      </w:r>
      <w:r>
        <w:rPr>
          <w:rFonts w:hint="eastAsia" w:ascii="PingFang SC" w:hAnsi="PingFang SC" w:eastAsia="PingFang SC" w:cs="PingFang SC"/>
          <w:spacing w:val="4"/>
          <w:sz w:val="24"/>
          <w:szCs w:val="24"/>
        </w:rPr>
        <w:t>、补充引导文案。经优化后，客服效率恢复至正常水平，该风险已解决，但鉴于场景不断扩展仍保持持续监控。</w:t>
      </w:r>
    </w:p>
    <w:p w14:paraId="1B6EB9DC">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品牌方相关风险在本阶段表现尤为突出。品牌方拒绝认证风险被触发，主要源于部分品牌方对智能审核流程缺乏认可或信任。项目组采取“多渠道信任构建策略”：通过品牌方专属沟通机制</w:t>
      </w:r>
      <w:r>
        <w:rPr>
          <w:rFonts w:hint="eastAsia" w:ascii="PingFang SC" w:hAnsi="PingFang SC" w:eastAsia="PingFang SC" w:cs="PingFang SC"/>
          <w:spacing w:val="4"/>
          <w:sz w:val="24"/>
          <w:szCs w:val="24"/>
          <w:lang w:eastAsia="zh-CN"/>
        </w:rPr>
        <w:t>，</w:t>
      </w:r>
      <w:r>
        <w:rPr>
          <w:rFonts w:hint="eastAsia" w:ascii="PingFang SC" w:hAnsi="PingFang SC" w:eastAsia="PingFang SC" w:cs="PingFang SC"/>
          <w:spacing w:val="4"/>
          <w:sz w:val="24"/>
          <w:szCs w:val="24"/>
          <w:lang w:val="en-US" w:eastAsia="zh-CN"/>
        </w:rPr>
        <w:t>通过固话认证、组织认证等多种方式提提高渠道的可信度，并</w:t>
      </w:r>
      <w:r>
        <w:rPr>
          <w:rFonts w:hint="eastAsia" w:ascii="PingFang SC" w:hAnsi="PingFang SC" w:eastAsia="PingFang SC" w:cs="PingFang SC"/>
          <w:spacing w:val="4"/>
          <w:sz w:val="24"/>
          <w:szCs w:val="24"/>
        </w:rPr>
        <w:t>提供人工兜底路径提升合作方信任度。该风险已进入持续优化阶段。</w:t>
      </w:r>
    </w:p>
    <w:p w14:paraId="0C41F4C4">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品牌方打扰过多风险同样在本阶段触发。由于早期触达策略未形成统一调度，部分品牌方出现被重复联系的问题。项目组通过统一认证触达平台，建立品牌方账号</w:t>
      </w:r>
      <w:r>
        <w:rPr>
          <w:rFonts w:hint="eastAsia" w:ascii="PingFang SC" w:hAnsi="PingFang SC" w:eastAsia="PingFang SC" w:cs="PingFang SC"/>
          <w:spacing w:val="4"/>
          <w:sz w:val="24"/>
          <w:szCs w:val="24"/>
          <w:lang w:val="en-US" w:eastAsia="zh-CN"/>
        </w:rPr>
        <w:t>统一化身份</w:t>
      </w:r>
      <w:r>
        <w:rPr>
          <w:rFonts w:hint="eastAsia" w:ascii="PingFang SC" w:hAnsi="PingFang SC" w:eastAsia="PingFang SC" w:cs="PingFang SC"/>
          <w:spacing w:val="4"/>
          <w:sz w:val="24"/>
          <w:szCs w:val="24"/>
        </w:rPr>
        <w:t>，实现触达身份一致性，并引入触达频率限制与必要性判断机制。经过优化后，重复触达情况大幅减少，该风险已基本解决，但由于后续仍可能出现流程变化与场景扩展，风险状态仍保持“持续监控”。</w:t>
      </w:r>
    </w:p>
    <w:p w14:paraId="3A4A9D75">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在数据与安全方面，安全方案落地不充分风险在开发阶段未被触发。项目团队严格按照安全部门要求执行加密、审计、脱敏等措施，确保风险保持在可控区间。</w:t>
      </w:r>
    </w:p>
    <w:p w14:paraId="2181CD5D">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系统质量风险在本阶段未发生，但项目组持续通过自动化测试、版本回归测试以及日级迭代质量闸门保持稳定，风险状态维持为持续监控。</w:t>
      </w:r>
    </w:p>
    <w:p w14:paraId="4B94F4A6">
      <w:pPr>
        <w:spacing w:before="110" w:line="246" w:lineRule="auto"/>
        <w:ind w:left="37" w:leftChars="0" w:right="184" w:firstLine="420" w:firstLineChars="0"/>
        <w:jc w:val="both"/>
        <w:rPr>
          <w:rFonts w:hint="eastAsia" w:ascii="PingFang SC" w:hAnsi="PingFang SC" w:eastAsia="PingFang SC" w:cs="PingFang SC"/>
          <w:spacing w:val="4"/>
          <w:sz w:val="24"/>
          <w:szCs w:val="24"/>
        </w:rPr>
      </w:pPr>
      <w:r>
        <w:rPr>
          <w:rFonts w:hint="eastAsia" w:ascii="PingFang SC" w:hAnsi="PingFang SC" w:eastAsia="PingFang SC" w:cs="PingFang SC"/>
          <w:spacing w:val="4"/>
          <w:sz w:val="24"/>
          <w:szCs w:val="24"/>
        </w:rPr>
        <w:t>最后，人员流失风险在开发阶段发生，</w:t>
      </w:r>
      <w:r>
        <w:rPr>
          <w:rFonts w:hint="eastAsia" w:ascii="PingFang SC" w:hAnsi="PingFang SC" w:eastAsia="PingFang SC" w:cs="PingFang SC"/>
          <w:spacing w:val="4"/>
          <w:sz w:val="24"/>
          <w:szCs w:val="24"/>
          <w:lang w:val="en-US" w:eastAsia="zh-CN"/>
        </w:rPr>
        <w:t>4名</w:t>
      </w:r>
      <w:r>
        <w:rPr>
          <w:rFonts w:hint="eastAsia" w:ascii="PingFang SC" w:hAnsi="PingFang SC" w:eastAsia="PingFang SC" w:cs="PingFang SC"/>
          <w:spacing w:val="4"/>
          <w:sz w:val="24"/>
          <w:szCs w:val="24"/>
        </w:rPr>
        <w:t>外包人员</w:t>
      </w:r>
      <w:r>
        <w:rPr>
          <w:rFonts w:hint="eastAsia" w:ascii="PingFang SC" w:hAnsi="PingFang SC" w:eastAsia="PingFang SC" w:cs="PingFang SC"/>
          <w:spacing w:val="4"/>
          <w:sz w:val="24"/>
          <w:szCs w:val="24"/>
          <w:lang w:val="en-US" w:eastAsia="zh-CN"/>
        </w:rPr>
        <w:t>都被裁撤</w:t>
      </w:r>
      <w:r>
        <w:rPr>
          <w:rFonts w:hint="eastAsia" w:ascii="PingFang SC" w:hAnsi="PingFang SC" w:eastAsia="PingFang SC" w:cs="PingFang SC"/>
          <w:spacing w:val="4"/>
          <w:sz w:val="24"/>
          <w:szCs w:val="24"/>
        </w:rPr>
        <w:t>。项目组通过</w:t>
      </w:r>
      <w:r>
        <w:rPr>
          <w:rFonts w:hint="eastAsia" w:ascii="PingFang SC" w:hAnsi="PingFang SC" w:eastAsia="PingFang SC" w:cs="PingFang SC"/>
          <w:spacing w:val="4"/>
          <w:sz w:val="24"/>
          <w:szCs w:val="24"/>
          <w:lang w:val="en-US" w:eastAsia="zh-CN"/>
        </w:rPr>
        <w:t>调整项目的工作人员安排，算法基础模块抽调1人支持和周末加班的方式解决了此风险</w:t>
      </w:r>
      <w:r>
        <w:rPr>
          <w:rFonts w:hint="eastAsia" w:ascii="PingFang SC" w:hAnsi="PingFang SC" w:eastAsia="PingFang SC" w:cs="PingFang SC"/>
          <w:spacing w:val="4"/>
          <w:sz w:val="24"/>
          <w:szCs w:val="24"/>
        </w:rPr>
        <w:t>。目前已解决，但仍保持持续监控。</w:t>
      </w:r>
    </w:p>
    <w:p w14:paraId="0D6A25D9">
      <w:pPr>
        <w:spacing w:before="110" w:line="246" w:lineRule="auto"/>
        <w:ind w:left="37" w:leftChars="0" w:right="184" w:firstLine="420" w:firstLineChars="0"/>
        <w:jc w:val="both"/>
        <w:rPr>
          <w:rFonts w:ascii="PingFang SC" w:hAnsi="PingFang SC" w:eastAsia="PingFang SC" w:cs="PingFang SC"/>
          <w:sz w:val="24"/>
          <w:szCs w:val="24"/>
        </w:rPr>
      </w:pPr>
      <w:r>
        <w:rPr>
          <w:rFonts w:hint="eastAsia" w:ascii="PingFang SC" w:hAnsi="PingFang SC" w:eastAsia="PingFang SC" w:cs="PingFang SC"/>
          <w:spacing w:val="4"/>
          <w:sz w:val="24"/>
          <w:szCs w:val="24"/>
        </w:rPr>
        <w:t>综上，开发阶段的风险监控机制运行有效，多项高频风险得到及时识别与处理。算法不确定性、人机交互、外部依赖及政策变动类风险均在工程措施与管理机制的支撑下得到稳妥化解，为系统进入上线前阶段奠定了稳定基础</w:t>
      </w:r>
      <w:r>
        <w:rPr>
          <w:rFonts w:ascii="PingFang SC" w:hAnsi="PingFang SC" w:eastAsia="PingFang SC" w:cs="PingFang SC"/>
          <w:spacing w:val="-3"/>
          <w:sz w:val="24"/>
          <w:szCs w:val="24"/>
        </w:rPr>
        <w:t>。</w:t>
      </w:r>
    </w:p>
    <w:p w14:paraId="17A54D71">
      <w:pPr>
        <w:spacing w:before="261" w:line="196" w:lineRule="auto"/>
        <w:ind w:left="37"/>
        <w:outlineLvl w:val="2"/>
        <w:rPr>
          <w:rFonts w:hint="default" w:ascii="PingFang SC" w:hAnsi="PingFang SC" w:eastAsia="PingFang SC" w:cs="PingFang SC"/>
          <w:sz w:val="23"/>
          <w:szCs w:val="23"/>
          <w:lang w:val="en-US"/>
        </w:rPr>
      </w:pPr>
      <w:bookmarkStart w:id="83" w:name="bookmark51"/>
      <w:bookmarkEnd w:id="83"/>
      <w:r>
        <w:rPr>
          <w:rFonts w:ascii="PingFang SC" w:hAnsi="PingFang SC" w:eastAsia="PingFang SC" w:cs="PingFang SC"/>
          <w:b/>
          <w:bCs/>
          <w:spacing w:val="7"/>
          <w:sz w:val="23"/>
          <w:szCs w:val="23"/>
        </w:rPr>
        <w:t>6.2.4</w:t>
      </w:r>
      <w:r>
        <w:rPr>
          <w:rFonts w:ascii="PingFang SC" w:hAnsi="PingFang SC" w:eastAsia="PingFang SC" w:cs="PingFang SC"/>
          <w:spacing w:val="65"/>
          <w:sz w:val="23"/>
          <w:szCs w:val="23"/>
        </w:rPr>
        <w:t xml:space="preserve"> </w:t>
      </w:r>
      <w:r>
        <w:rPr>
          <w:rFonts w:hint="eastAsia" w:ascii="PingFang SC" w:hAnsi="PingFang SC" w:eastAsia="PingFang SC" w:cs="PingFang SC"/>
          <w:b/>
          <w:bCs/>
          <w:spacing w:val="7"/>
          <w:sz w:val="23"/>
          <w:szCs w:val="23"/>
          <w:lang w:val="en-US" w:eastAsia="zh-CN"/>
        </w:rPr>
        <w:t>监控阶段监控</w:t>
      </w:r>
    </w:p>
    <w:p w14:paraId="6769B173">
      <w:pPr>
        <w:spacing w:before="254" w:line="242" w:lineRule="auto"/>
        <w:ind w:left="39" w:right="184" w:firstLine="479"/>
        <w:jc w:val="both"/>
        <w:rPr>
          <w:rFonts w:ascii="PingFang SC" w:hAnsi="PingFang SC" w:eastAsia="PingFang SC" w:cs="PingFang SC"/>
          <w:sz w:val="24"/>
          <w:szCs w:val="24"/>
        </w:rPr>
      </w:pPr>
      <w:r>
        <w:rPr>
          <w:rFonts w:hint="eastAsia" w:ascii="PingFang SC" w:hAnsi="PingFang SC" w:eastAsia="PingFang SC" w:cs="PingFang SC"/>
          <w:spacing w:val="6"/>
          <w:sz w:val="24"/>
          <w:szCs w:val="24"/>
          <w:lang w:val="en-US" w:eastAsia="zh-CN"/>
        </w:rPr>
        <w:t>监控</w:t>
      </w:r>
      <w:r>
        <w:rPr>
          <w:rFonts w:ascii="PingFang SC" w:hAnsi="PingFang SC" w:eastAsia="PingFang SC" w:cs="PingFang SC"/>
          <w:spacing w:val="6"/>
          <w:sz w:val="24"/>
          <w:szCs w:val="24"/>
        </w:rPr>
        <w:t>阶段识别的主要风险有</w:t>
      </w:r>
      <w:r>
        <w:rPr>
          <w:rFonts w:hint="eastAsia" w:ascii="PingFang SC" w:hAnsi="PingFang SC" w:eastAsia="PingFang SC" w:cs="PingFang SC"/>
          <w:spacing w:val="6"/>
          <w:sz w:val="24"/>
          <w:szCs w:val="24"/>
        </w:rPr>
        <w:t>指标遗漏和错误风险</w:t>
      </w:r>
      <w:r>
        <w:rPr>
          <w:rFonts w:hint="eastAsia" w:ascii="PingFang SC" w:hAnsi="PingFang SC" w:eastAsia="PingFang SC" w:cs="PingFang SC"/>
          <w:spacing w:val="6"/>
          <w:sz w:val="24"/>
          <w:szCs w:val="24"/>
          <w:lang w:eastAsia="zh-CN"/>
        </w:rPr>
        <w:t>、</w:t>
      </w:r>
      <w:r>
        <w:rPr>
          <w:rFonts w:hint="eastAsia" w:ascii="PingFang SC" w:hAnsi="PingFang SC" w:eastAsia="PingFang SC" w:cs="PingFang SC"/>
          <w:spacing w:val="6"/>
          <w:sz w:val="24"/>
          <w:szCs w:val="24"/>
        </w:rPr>
        <w:t>日会沟通不畅指挥失灵的风险</w:t>
      </w:r>
      <w:r>
        <w:rPr>
          <w:rFonts w:hint="eastAsia" w:ascii="PingFang SC" w:hAnsi="PingFang SC" w:eastAsia="PingFang SC" w:cs="PingFang SC"/>
          <w:spacing w:val="6"/>
          <w:sz w:val="24"/>
          <w:szCs w:val="24"/>
          <w:lang w:val="en-US" w:eastAsia="zh-CN"/>
        </w:rPr>
        <w:t>和</w:t>
      </w:r>
      <w:r>
        <w:rPr>
          <w:rFonts w:hint="eastAsia" w:ascii="PingFang SC" w:hAnsi="PingFang SC" w:eastAsia="PingFang SC" w:cs="PingFang SC"/>
          <w:spacing w:val="6"/>
          <w:sz w:val="24"/>
          <w:szCs w:val="24"/>
        </w:rPr>
        <w:t>风险应对不及时的风险</w:t>
      </w:r>
      <w:r>
        <w:rPr>
          <w:rFonts w:ascii="PingFang SC" w:hAnsi="PingFang SC" w:eastAsia="PingFang SC" w:cs="PingFang SC"/>
          <w:spacing w:val="2"/>
          <w:sz w:val="24"/>
          <w:szCs w:val="24"/>
        </w:rPr>
        <w:t>这</w:t>
      </w:r>
      <w:r>
        <w:rPr>
          <w:rFonts w:hint="eastAsia" w:ascii="PingFang SC" w:hAnsi="PingFang SC" w:eastAsia="PingFang SC" w:cs="PingFang SC"/>
          <w:spacing w:val="2"/>
          <w:sz w:val="24"/>
          <w:szCs w:val="24"/>
          <w:lang w:val="en-US" w:eastAsia="zh-CN"/>
        </w:rPr>
        <w:t>3</w:t>
      </w:r>
      <w:r>
        <w:rPr>
          <w:rFonts w:ascii="PingFang SC" w:hAnsi="PingFang SC" w:eastAsia="PingFang SC" w:cs="PingFang SC"/>
          <w:spacing w:val="2"/>
          <w:sz w:val="24"/>
          <w:szCs w:val="24"/>
        </w:rPr>
        <w:t>项。</w:t>
      </w:r>
      <w:r>
        <w:rPr>
          <w:rFonts w:ascii="PingFang SC" w:hAnsi="PingFang SC" w:eastAsia="PingFang SC" w:cs="PingFang SC"/>
          <w:spacing w:val="-52"/>
          <w:sz w:val="24"/>
          <w:szCs w:val="24"/>
        </w:rPr>
        <w:t xml:space="preserve"> </w:t>
      </w:r>
      <w:r>
        <w:rPr>
          <w:rFonts w:ascii="PingFang SC" w:hAnsi="PingFang SC" w:eastAsia="PingFang SC" w:cs="PingFang SC"/>
          <w:spacing w:val="2"/>
          <w:sz w:val="24"/>
          <w:szCs w:val="24"/>
        </w:rPr>
        <w:t>这</w:t>
      </w:r>
      <w:r>
        <w:rPr>
          <w:rFonts w:hint="eastAsia" w:ascii="PingFang SC" w:hAnsi="PingFang SC" w:eastAsia="PingFang SC" w:cs="PingFang SC"/>
          <w:spacing w:val="2"/>
          <w:sz w:val="24"/>
          <w:szCs w:val="24"/>
          <w:lang w:val="en-US" w:eastAsia="zh-CN"/>
        </w:rPr>
        <w:t>3</w:t>
      </w:r>
      <w:r>
        <w:rPr>
          <w:rFonts w:ascii="PingFang SC" w:hAnsi="PingFang SC" w:eastAsia="PingFang SC" w:cs="PingFang SC"/>
          <w:spacing w:val="2"/>
          <w:sz w:val="24"/>
          <w:szCs w:val="24"/>
        </w:rPr>
        <w:t>项在风险等级</w:t>
      </w:r>
      <w:r>
        <w:rPr>
          <w:rFonts w:ascii="PingFang SC" w:hAnsi="PingFang SC" w:eastAsia="PingFang SC" w:cs="PingFang SC"/>
          <w:spacing w:val="1"/>
          <w:sz w:val="24"/>
          <w:szCs w:val="24"/>
        </w:rPr>
        <w:t>排名</w:t>
      </w:r>
      <w:r>
        <w:rPr>
          <w:rFonts w:hint="eastAsia" w:ascii="PingFang SC" w:hAnsi="PingFang SC" w:eastAsia="PingFang SC" w:cs="PingFang SC"/>
          <w:spacing w:val="1"/>
          <w:sz w:val="24"/>
          <w:szCs w:val="24"/>
          <w:lang w:val="en-US" w:eastAsia="zh-CN"/>
        </w:rPr>
        <w:t>相对靠后</w:t>
      </w:r>
      <w:r>
        <w:rPr>
          <w:rFonts w:ascii="PingFang SC" w:hAnsi="PingFang SC" w:eastAsia="PingFang SC" w:cs="PingFang SC"/>
          <w:spacing w:val="1"/>
          <w:sz w:val="24"/>
          <w:szCs w:val="24"/>
        </w:rPr>
        <w:t>，属于</w:t>
      </w:r>
      <w:r>
        <w:rPr>
          <w:rFonts w:hint="eastAsia" w:ascii="PingFang SC" w:hAnsi="PingFang SC" w:eastAsia="PingFang SC" w:cs="PingFang SC"/>
          <w:spacing w:val="1"/>
          <w:sz w:val="24"/>
          <w:szCs w:val="24"/>
          <w:lang w:val="en-US" w:eastAsia="zh-CN"/>
        </w:rPr>
        <w:t>中低</w:t>
      </w:r>
      <w:r>
        <w:rPr>
          <w:rFonts w:ascii="PingFang SC" w:hAnsi="PingFang SC" w:eastAsia="PingFang SC" w:cs="PingFang SC"/>
          <w:spacing w:val="1"/>
          <w:sz w:val="24"/>
          <w:szCs w:val="24"/>
        </w:rPr>
        <w:t>风险。</w:t>
      </w:r>
      <w:r>
        <w:rPr>
          <w:rFonts w:hint="eastAsia" w:ascii="PingFang SC" w:hAnsi="PingFang SC" w:eastAsia="PingFang SC" w:cs="PingFang SC"/>
          <w:spacing w:val="6"/>
          <w:sz w:val="24"/>
          <w:szCs w:val="24"/>
          <w:lang w:val="en-US" w:eastAsia="zh-CN"/>
        </w:rPr>
        <w:t xml:space="preserve"> 因此按表格进行应对处理即可</w:t>
      </w:r>
      <w:r>
        <w:rPr>
          <w:rFonts w:ascii="PingFang SC" w:hAnsi="PingFang SC" w:eastAsia="PingFang SC" w:cs="PingFang SC"/>
          <w:spacing w:val="-3"/>
          <w:sz w:val="24"/>
          <w:szCs w:val="24"/>
        </w:rPr>
        <w:t>。</w:t>
      </w:r>
      <w:r>
        <w:rPr>
          <w:rFonts w:hint="eastAsia" w:ascii="PingFang SC" w:hAnsi="PingFang SC" w:eastAsia="PingFang SC" w:cs="PingFang SC"/>
          <w:spacing w:val="-2"/>
          <w:sz w:val="24"/>
          <w:szCs w:val="24"/>
          <w:lang w:val="en-US" w:eastAsia="zh-CN"/>
        </w:rPr>
        <w:t>监控</w:t>
      </w:r>
      <w:r>
        <w:rPr>
          <w:rFonts w:ascii="PingFang SC" w:hAnsi="PingFang SC" w:eastAsia="PingFang SC" w:cs="PingFang SC"/>
          <w:spacing w:val="-2"/>
          <w:sz w:val="24"/>
          <w:szCs w:val="24"/>
        </w:rPr>
        <w:t xml:space="preserve">阶段风险监控检查表执行结果如表 </w:t>
      </w:r>
      <w:r>
        <w:rPr>
          <w:rFonts w:ascii="Times New Roman" w:hAnsi="Times New Roman" w:eastAsia="Times New Roman" w:cs="Times New Roman"/>
          <w:spacing w:val="-2"/>
          <w:sz w:val="24"/>
          <w:szCs w:val="24"/>
        </w:rPr>
        <w:t xml:space="preserve">6.7 </w:t>
      </w:r>
      <w:r>
        <w:rPr>
          <w:rFonts w:ascii="PingFang SC" w:hAnsi="PingFang SC" w:eastAsia="PingFang SC" w:cs="PingFang SC"/>
          <w:spacing w:val="-2"/>
          <w:sz w:val="24"/>
          <w:szCs w:val="24"/>
        </w:rPr>
        <w:t>所示：</w:t>
      </w:r>
    </w:p>
    <w:p w14:paraId="54E3285C">
      <w:pPr>
        <w:spacing w:before="123" w:line="192" w:lineRule="auto"/>
        <w:ind w:left="2594"/>
        <w:rPr>
          <w:rFonts w:ascii="PingFang SC" w:hAnsi="PingFang SC" w:eastAsia="PingFang SC" w:cs="PingFang SC"/>
          <w:spacing w:val="-2"/>
          <w:sz w:val="21"/>
          <w:szCs w:val="21"/>
        </w:rPr>
      </w:pPr>
      <w:r>
        <w:rPr>
          <w:rFonts w:ascii="PingFang SC" w:hAnsi="PingFang SC" w:eastAsia="PingFang SC" w:cs="PingFang SC"/>
          <w:spacing w:val="-2"/>
          <w:sz w:val="21"/>
          <w:szCs w:val="21"/>
        </w:rPr>
        <w:t xml:space="preserve">表 </w:t>
      </w:r>
      <w:r>
        <w:rPr>
          <w:rFonts w:ascii="Times New Roman" w:hAnsi="Times New Roman" w:eastAsia="Times New Roman" w:cs="Times New Roman"/>
          <w:spacing w:val="-2"/>
          <w:sz w:val="21"/>
          <w:szCs w:val="21"/>
        </w:rPr>
        <w:t xml:space="preserve">6.7 </w:t>
      </w:r>
      <w:r>
        <w:rPr>
          <w:rFonts w:hint="eastAsia" w:eastAsia="宋体" w:cs="Times New Roman"/>
          <w:spacing w:val="-2"/>
          <w:sz w:val="21"/>
          <w:szCs w:val="21"/>
          <w:lang w:val="en-US" w:eastAsia="zh-CN"/>
        </w:rPr>
        <w:t>监控</w:t>
      </w:r>
      <w:r>
        <w:rPr>
          <w:rFonts w:ascii="PingFang SC" w:hAnsi="PingFang SC" w:eastAsia="PingFang SC" w:cs="PingFang SC"/>
          <w:spacing w:val="-2"/>
          <w:sz w:val="21"/>
          <w:szCs w:val="21"/>
        </w:rPr>
        <w:t>阶段风险监控检查表执行结果</w:t>
      </w:r>
    </w:p>
    <w:tbl>
      <w:tblPr>
        <w:tblStyle w:val="27"/>
        <w:tblW w:w="898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
        <w:gridCol w:w="3014"/>
        <w:gridCol w:w="1257"/>
        <w:gridCol w:w="929"/>
        <w:gridCol w:w="642"/>
        <w:gridCol w:w="1300"/>
        <w:gridCol w:w="1086"/>
      </w:tblGrid>
      <w:tr w14:paraId="1CFEA1EC">
        <w:trPr>
          <w:tblHeader/>
        </w:trPr>
        <w:tc>
          <w:tcPr>
            <w:tcW w:w="761" w:type="dxa"/>
            <w:vAlign w:val="center"/>
          </w:tcPr>
          <w:p w14:paraId="7F419B3D">
            <w:pPr>
              <w:jc w:val="center"/>
              <w:rPr>
                <w:rFonts w:hint="eastAsia" w:ascii="宋体" w:hAnsi="宋体"/>
              </w:rPr>
            </w:pPr>
          </w:p>
          <w:p w14:paraId="1FA8F8C0">
            <w:pPr>
              <w:jc w:val="center"/>
              <w:rPr>
                <w:rFonts w:hint="default" w:ascii="宋体" w:hAnsi="宋体" w:eastAsia="宋体"/>
                <w:lang w:val="en-US" w:eastAsia="zh-CN"/>
              </w:rPr>
            </w:pPr>
            <w:r>
              <w:rPr>
                <w:rFonts w:hint="eastAsia" w:ascii="宋体" w:hAnsi="宋体"/>
                <w:lang w:val="en-US" w:eastAsia="zh-CN"/>
              </w:rPr>
              <w:t>风险编码</w:t>
            </w:r>
          </w:p>
          <w:p w14:paraId="62C95337">
            <w:pPr>
              <w:jc w:val="center"/>
              <w:rPr>
                <w:rFonts w:hint="eastAsia" w:ascii="宋体" w:hAnsi="宋体"/>
              </w:rPr>
            </w:pPr>
          </w:p>
        </w:tc>
        <w:tc>
          <w:tcPr>
            <w:tcW w:w="3014" w:type="dxa"/>
            <w:vAlign w:val="center"/>
          </w:tcPr>
          <w:p w14:paraId="4C18B8C0">
            <w:pPr>
              <w:jc w:val="center"/>
              <w:rPr>
                <w:rFonts w:hint="default" w:ascii="宋体" w:hAnsi="宋体" w:eastAsia="宋体"/>
                <w:lang w:val="en-US" w:eastAsia="zh-CN"/>
              </w:rPr>
            </w:pPr>
            <w:r>
              <w:rPr>
                <w:rFonts w:hint="eastAsia" w:ascii="宋体" w:hAnsi="宋体"/>
                <w:lang w:val="en-US" w:eastAsia="zh-CN"/>
              </w:rPr>
              <w:t>风险项</w:t>
            </w:r>
          </w:p>
        </w:tc>
        <w:tc>
          <w:tcPr>
            <w:tcW w:w="1257" w:type="dxa"/>
            <w:vAlign w:val="center"/>
          </w:tcPr>
          <w:p w14:paraId="56699932">
            <w:pPr>
              <w:jc w:val="center"/>
              <w:rPr>
                <w:rFonts w:hint="default" w:ascii="宋体" w:hAnsi="宋体" w:eastAsia="宋体"/>
                <w:lang w:val="en-US" w:eastAsia="zh-CN"/>
              </w:rPr>
            </w:pPr>
            <w:r>
              <w:rPr>
                <w:rFonts w:hint="eastAsia" w:ascii="宋体" w:hAnsi="宋体" w:eastAsia="宋体"/>
                <w:lang w:val="en-US" w:eastAsia="zh-CN"/>
              </w:rPr>
              <w:t>触发风险</w:t>
            </w:r>
          </w:p>
        </w:tc>
        <w:tc>
          <w:tcPr>
            <w:tcW w:w="929" w:type="dxa"/>
            <w:vAlign w:val="center"/>
          </w:tcPr>
          <w:p w14:paraId="30E2F043">
            <w:pPr>
              <w:jc w:val="both"/>
              <w:rPr>
                <w:rFonts w:hint="default" w:ascii="宋体" w:hAnsi="宋体"/>
                <w:lang w:val="en-US" w:eastAsia="zh-CN"/>
              </w:rPr>
            </w:pPr>
            <w:r>
              <w:rPr>
                <w:rFonts w:hint="eastAsia" w:ascii="宋体" w:hAnsi="宋体"/>
                <w:lang w:val="en-US" w:eastAsia="zh-CN"/>
              </w:rPr>
              <w:t>应对措施有无</w:t>
            </w:r>
          </w:p>
        </w:tc>
        <w:tc>
          <w:tcPr>
            <w:tcW w:w="642" w:type="dxa"/>
            <w:vAlign w:val="center"/>
          </w:tcPr>
          <w:p w14:paraId="0A5B8CFA">
            <w:pPr>
              <w:jc w:val="center"/>
              <w:rPr>
                <w:rFonts w:hint="default" w:ascii="宋体" w:hAnsi="宋体"/>
                <w:lang w:val="en-US" w:eastAsia="zh-CN"/>
              </w:rPr>
            </w:pPr>
            <w:r>
              <w:rPr>
                <w:rFonts w:hint="eastAsia" w:ascii="宋体" w:hAnsi="宋体"/>
                <w:lang w:val="en-US" w:eastAsia="zh-CN"/>
              </w:rPr>
              <w:t>是否发生</w:t>
            </w:r>
          </w:p>
        </w:tc>
        <w:tc>
          <w:tcPr>
            <w:tcW w:w="1300" w:type="dxa"/>
            <w:vAlign w:val="center"/>
          </w:tcPr>
          <w:p w14:paraId="7FB3A3B0">
            <w:pPr>
              <w:jc w:val="center"/>
              <w:rPr>
                <w:rFonts w:hint="default" w:ascii="宋体" w:hAnsi="宋体"/>
                <w:lang w:val="en-US" w:eastAsia="zh-CN"/>
              </w:rPr>
            </w:pPr>
            <w:r>
              <w:rPr>
                <w:rFonts w:hint="eastAsia" w:ascii="宋体" w:hAnsi="宋体"/>
                <w:lang w:val="en-US" w:eastAsia="zh-CN"/>
              </w:rPr>
              <w:t>应对结果</w:t>
            </w:r>
          </w:p>
        </w:tc>
        <w:tc>
          <w:tcPr>
            <w:tcW w:w="1086" w:type="dxa"/>
            <w:vAlign w:val="center"/>
          </w:tcPr>
          <w:p w14:paraId="03463AF7">
            <w:pPr>
              <w:jc w:val="center"/>
              <w:rPr>
                <w:rFonts w:hint="default" w:ascii="宋体" w:hAnsi="宋体"/>
                <w:lang w:val="en-US" w:eastAsia="zh-CN"/>
              </w:rPr>
            </w:pPr>
            <w:r>
              <w:rPr>
                <w:rFonts w:hint="eastAsia" w:ascii="宋体" w:hAnsi="宋体"/>
                <w:lang w:val="en-US" w:eastAsia="zh-CN"/>
              </w:rPr>
              <w:t>风险状态</w:t>
            </w:r>
          </w:p>
        </w:tc>
      </w:tr>
      <w:tr w14:paraId="0B20C84C">
        <w:tc>
          <w:tcPr>
            <w:tcW w:w="761" w:type="dxa"/>
            <w:vAlign w:val="center"/>
          </w:tcPr>
          <w:p w14:paraId="0DB4EDDC">
            <w:pPr>
              <w:keepNext w:val="0"/>
              <w:keepLines w:val="0"/>
              <w:widowControl/>
              <w:suppressLineNumbers w:val="0"/>
              <w:jc w:val="right"/>
              <w:textAlignment w:val="cente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17</m:t>
                    </m:r>
                    <m:ctrlPr>
                      <w:rPr>
                        <w:rFonts w:ascii="DejaVu Math TeX Gyre" w:hAnsi="DejaVu Math TeX Gyre"/>
                        <w:sz w:val="21"/>
                      </w:rPr>
                    </m:ctrlPr>
                  </m:sub>
                </m:sSub>
              </m:oMath>
            </m:oMathPara>
          </w:p>
        </w:tc>
        <w:tc>
          <w:tcPr>
            <w:tcW w:w="3014" w:type="dxa"/>
            <w:vAlign w:val="center"/>
          </w:tcPr>
          <w:p w14:paraId="0A24BAB8">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ascii="宋体" w:hAnsi="宋体" w:eastAsia="宋体" w:cs="宋体"/>
                <w:i w:val="0"/>
                <w:iCs w:val="0"/>
                <w:color w:val="000000"/>
                <w:kern w:val="0"/>
                <w:sz w:val="22"/>
                <w:szCs w:val="22"/>
                <w:u w:val="none"/>
                <w:lang w:val="en-US" w:eastAsia="zh-CN" w:bidi="ar"/>
              </w:rPr>
              <w:t>指标遗漏和错误风险</w:t>
            </w:r>
          </w:p>
        </w:tc>
        <w:tc>
          <w:tcPr>
            <w:tcW w:w="1257" w:type="dxa"/>
            <w:shd w:val="clear" w:color="auto" w:fill="auto"/>
            <w:vAlign w:val="center"/>
          </w:tcPr>
          <w:p w14:paraId="16394312">
            <w:pPr>
              <w:rPr>
                <w:rFonts w:hint="default"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质量风险</w:t>
            </w:r>
          </w:p>
        </w:tc>
        <w:tc>
          <w:tcPr>
            <w:tcW w:w="929" w:type="dxa"/>
            <w:vAlign w:val="center"/>
          </w:tcPr>
          <w:p w14:paraId="19D50CC6">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5A5F516F">
            <w:pPr>
              <w:rPr>
                <w:rFonts w:hint="default" w:ascii="宋体" w:hAnsi="宋体" w:eastAsia="宋体"/>
                <w:lang w:val="en-US" w:eastAsia="zh-CN"/>
              </w:rPr>
            </w:pPr>
            <w:r>
              <w:rPr>
                <w:rFonts w:hint="eastAsia" w:ascii="宋体" w:hAnsi="宋体" w:eastAsia="宋体"/>
                <w:lang w:val="en-US" w:eastAsia="zh-CN"/>
              </w:rPr>
              <w:t>是</w:t>
            </w:r>
          </w:p>
        </w:tc>
        <w:tc>
          <w:tcPr>
            <w:tcW w:w="1300" w:type="dxa"/>
            <w:vAlign w:val="center"/>
          </w:tcPr>
          <w:p w14:paraId="068993A4">
            <w:pPr>
              <w:ind w:firstLine="210" w:firstLineChars="100"/>
              <w:rPr>
                <w:rFonts w:hint="default" w:ascii="宋体" w:hAnsi="宋体" w:eastAsia="宋体"/>
                <w:lang w:val="en-US" w:eastAsia="zh-CN"/>
              </w:rPr>
            </w:pPr>
            <w:r>
              <w:rPr>
                <w:rFonts w:hint="eastAsia" w:ascii="宋体" w:hAnsi="宋体" w:eastAsia="宋体"/>
                <w:lang w:val="en-US" w:eastAsia="zh-CN"/>
              </w:rPr>
              <w:t>已解决</w:t>
            </w:r>
          </w:p>
        </w:tc>
        <w:tc>
          <w:tcPr>
            <w:tcW w:w="1086" w:type="dxa"/>
            <w:vAlign w:val="center"/>
          </w:tcPr>
          <w:p w14:paraId="293863CF">
            <w:pPr>
              <w:rPr>
                <w:rFonts w:hint="default" w:ascii="宋体" w:hAnsi="宋体" w:eastAsia="宋体"/>
                <w:lang w:val="en-US" w:eastAsia="zh-CN"/>
              </w:rPr>
            </w:pPr>
            <w:r>
              <w:rPr>
                <w:rFonts w:hint="eastAsia" w:ascii="宋体" w:hAnsi="宋体" w:eastAsia="宋体"/>
                <w:lang w:val="en-US" w:eastAsia="zh-CN"/>
              </w:rPr>
              <w:t>继续监控</w:t>
            </w:r>
          </w:p>
        </w:tc>
      </w:tr>
      <w:tr w14:paraId="28173EA8">
        <w:tc>
          <w:tcPr>
            <w:tcW w:w="761" w:type="dxa"/>
            <w:vAlign w:val="center"/>
          </w:tcPr>
          <w:p w14:paraId="1295DC0A">
            <w:pPr>
              <w:keepNext w:val="0"/>
              <w:keepLines w:val="0"/>
              <w:widowControl/>
              <w:suppressLineNumbers w:val="0"/>
              <w:jc w:val="right"/>
              <w:textAlignment w:val="center"/>
              <w:rPr>
                <w:rFonts w:hint="default" w:ascii="DejaVu Math TeX Gyre" w:hAnsi="DejaVu Math TeX Gyre" w:eastAsia="宋体"/>
                <w:sz w:val="22"/>
                <w:u w:val="none"/>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28</m:t>
                    </m:r>
                    <m:ctrlPr>
                      <w:rPr>
                        <w:rFonts w:ascii="DejaVu Math TeX Gyre" w:hAnsi="DejaVu Math TeX Gyre" w:eastAsia="宋体"/>
                        <w:sz w:val="22"/>
                        <w:u w:val="none"/>
                      </w:rPr>
                    </m:ctrlPr>
                  </m:sub>
                </m:sSub>
              </m:oMath>
            </m:oMathPara>
          </w:p>
        </w:tc>
        <w:tc>
          <w:tcPr>
            <w:tcW w:w="3014" w:type="dxa"/>
            <w:vAlign w:val="center"/>
          </w:tcPr>
          <w:p w14:paraId="4ADBD6A7">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日会沟通不畅，指挥失灵的风险</w:t>
            </w:r>
          </w:p>
        </w:tc>
        <w:tc>
          <w:tcPr>
            <w:tcW w:w="1257" w:type="dxa"/>
            <w:shd w:val="clear" w:color="auto" w:fill="auto"/>
            <w:vAlign w:val="center"/>
          </w:tcPr>
          <w:p w14:paraId="3F4E1835">
            <w:pPr>
              <w:rPr>
                <w:rFonts w:hint="default" w:eastAsia="宋体"/>
                <w:lang w:val="en-US" w:eastAsia="zh-CN"/>
              </w:rPr>
            </w:pPr>
            <w:r>
              <w:rPr>
                <w:rFonts w:hint="eastAsia"/>
                <w:lang w:val="en-US" w:eastAsia="zh-CN"/>
              </w:rPr>
              <w:t>管理风险</w:t>
            </w:r>
          </w:p>
        </w:tc>
        <w:tc>
          <w:tcPr>
            <w:tcW w:w="929" w:type="dxa"/>
            <w:vAlign w:val="center"/>
          </w:tcPr>
          <w:p w14:paraId="2224D92D">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34968132">
            <w:pPr>
              <w:rPr>
                <w:rFonts w:hint="default" w:ascii="宋体" w:hAnsi="宋体" w:eastAsia="宋体"/>
                <w:lang w:val="en-US" w:eastAsia="zh-CN"/>
              </w:rPr>
            </w:pPr>
            <w:r>
              <w:rPr>
                <w:rFonts w:hint="eastAsia" w:ascii="宋体" w:hAnsi="宋体" w:eastAsia="宋体"/>
                <w:lang w:val="en-US" w:eastAsia="zh-CN"/>
              </w:rPr>
              <w:t>否</w:t>
            </w:r>
          </w:p>
        </w:tc>
        <w:tc>
          <w:tcPr>
            <w:tcW w:w="1300" w:type="dxa"/>
            <w:vAlign w:val="center"/>
          </w:tcPr>
          <w:p w14:paraId="096926EF">
            <w:pPr>
              <w:ind w:left="420" w:leftChars="2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77D7ED1C">
            <w:pPr>
              <w:rPr>
                <w:rFonts w:hint="default" w:ascii="宋体" w:hAnsi="宋体" w:eastAsia="宋体"/>
                <w:lang w:val="en-US" w:eastAsia="zh-CN"/>
              </w:rPr>
            </w:pPr>
            <w:r>
              <w:rPr>
                <w:rFonts w:hint="eastAsia" w:ascii="宋体" w:hAnsi="宋体" w:eastAsia="宋体"/>
                <w:lang w:val="en-US" w:eastAsia="zh-CN"/>
              </w:rPr>
              <w:t>继续监控</w:t>
            </w:r>
          </w:p>
        </w:tc>
      </w:tr>
      <w:tr w14:paraId="50B75028">
        <w:tc>
          <w:tcPr>
            <w:tcW w:w="761" w:type="dxa"/>
            <w:vAlign w:val="center"/>
          </w:tcPr>
          <w:p w14:paraId="65E6872A">
            <w:pPr>
              <w:keepNext w:val="0"/>
              <w:keepLines w:val="0"/>
              <w:widowControl/>
              <w:suppressLineNumbers w:val="0"/>
              <w:jc w:val="right"/>
              <w:textAlignment w:val="center"/>
              <w:rPr>
                <w:rFonts w:hint="default" w:ascii="DejaVu Math TeX Gyre" w:hAnsi="DejaVu Math TeX Gyre" w:eastAsia="宋体"/>
                <w:sz w:val="22"/>
                <w:u w:val="none"/>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29</m:t>
                    </m:r>
                    <m:ctrlPr>
                      <w:rPr>
                        <w:rFonts w:ascii="DejaVu Math TeX Gyre" w:hAnsi="DejaVu Math TeX Gyre" w:eastAsia="宋体"/>
                        <w:sz w:val="22"/>
                        <w:u w:val="none"/>
                      </w:rPr>
                    </m:ctrlPr>
                  </m:sub>
                </m:sSub>
              </m:oMath>
            </m:oMathPara>
          </w:p>
        </w:tc>
        <w:tc>
          <w:tcPr>
            <w:tcW w:w="3014" w:type="dxa"/>
            <w:vAlign w:val="center"/>
          </w:tcPr>
          <w:p w14:paraId="48C1B37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风险应对不及时的风险</w:t>
            </w:r>
          </w:p>
        </w:tc>
        <w:tc>
          <w:tcPr>
            <w:tcW w:w="1257" w:type="dxa"/>
            <w:shd w:val="clear" w:color="auto" w:fill="auto"/>
            <w:vAlign w:val="center"/>
          </w:tcPr>
          <w:p w14:paraId="6AA3625C">
            <w:pPr>
              <w:rPr>
                <w:rFonts w:hint="default" w:eastAsia="宋体"/>
                <w:lang w:val="en-US" w:eastAsia="zh-CN"/>
              </w:rPr>
            </w:pPr>
            <w:r>
              <w:rPr>
                <w:rFonts w:hint="eastAsia"/>
                <w:lang w:val="en-US" w:eastAsia="zh-CN"/>
              </w:rPr>
              <w:t>管理风险</w:t>
            </w:r>
          </w:p>
        </w:tc>
        <w:tc>
          <w:tcPr>
            <w:tcW w:w="929" w:type="dxa"/>
            <w:vAlign w:val="center"/>
          </w:tcPr>
          <w:p w14:paraId="7E38E8DA">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348034BF">
            <w:pPr>
              <w:rPr>
                <w:rFonts w:hint="default" w:ascii="宋体" w:hAnsi="宋体" w:eastAsia="宋体"/>
                <w:lang w:val="en-US" w:eastAsia="zh-CN"/>
              </w:rPr>
            </w:pPr>
            <w:r>
              <w:rPr>
                <w:rFonts w:hint="eastAsia" w:ascii="宋体" w:hAnsi="宋体" w:eastAsia="宋体"/>
                <w:lang w:val="en-US" w:eastAsia="zh-CN"/>
              </w:rPr>
              <w:t>否</w:t>
            </w:r>
          </w:p>
        </w:tc>
        <w:tc>
          <w:tcPr>
            <w:tcW w:w="1300" w:type="dxa"/>
            <w:vAlign w:val="center"/>
          </w:tcPr>
          <w:p w14:paraId="1AD880C3">
            <w:pPr>
              <w:ind w:left="420" w:leftChars="2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12D0B246">
            <w:pPr>
              <w:rPr>
                <w:rFonts w:hint="default" w:ascii="宋体" w:hAnsi="宋体" w:eastAsia="宋体"/>
                <w:lang w:val="en-US" w:eastAsia="zh-CN"/>
              </w:rPr>
            </w:pPr>
            <w:r>
              <w:rPr>
                <w:rFonts w:hint="eastAsia" w:ascii="宋体" w:hAnsi="宋体" w:eastAsia="宋体"/>
                <w:lang w:val="en-US" w:eastAsia="zh-CN"/>
              </w:rPr>
              <w:t>继续监控</w:t>
            </w:r>
          </w:p>
        </w:tc>
      </w:tr>
    </w:tbl>
    <w:p w14:paraId="11684F4F">
      <w:pPr>
        <w:spacing w:before="123" w:line="192" w:lineRule="auto"/>
        <w:ind w:left="2594"/>
        <w:rPr>
          <w:rFonts w:ascii="PingFang SC" w:hAnsi="PingFang SC" w:eastAsia="PingFang SC" w:cs="PingFang SC"/>
          <w:spacing w:val="-2"/>
          <w:sz w:val="21"/>
          <w:szCs w:val="21"/>
        </w:rPr>
      </w:pPr>
    </w:p>
    <w:p w14:paraId="098A53EA">
      <w:pPr>
        <w:spacing w:line="82" w:lineRule="exact"/>
      </w:pPr>
    </w:p>
    <w:p w14:paraId="5BE0EB00">
      <w:pPr>
        <w:spacing w:line="257" w:lineRule="auto"/>
        <w:ind w:left="58" w:right="26" w:firstLine="460"/>
        <w:rPr>
          <w:rFonts w:hint="eastAsia" w:ascii="PingFang SC" w:hAnsi="PingFang SC" w:eastAsia="PingFang SC" w:cs="PingFang SC"/>
          <w:spacing w:val="-1"/>
          <w:sz w:val="24"/>
          <w:szCs w:val="24"/>
        </w:rPr>
      </w:pPr>
      <w:r>
        <w:rPr>
          <w:rFonts w:ascii="PingFang SC" w:hAnsi="PingFang SC" w:eastAsia="PingFang SC" w:cs="PingFang SC"/>
          <w:spacing w:val="-1"/>
          <w:sz w:val="24"/>
          <w:szCs w:val="24"/>
        </w:rPr>
        <w:t>在</w:t>
      </w:r>
      <w:r>
        <w:rPr>
          <w:rFonts w:hint="eastAsia" w:ascii="PingFang SC" w:hAnsi="PingFang SC" w:eastAsia="PingFang SC" w:cs="PingFang SC"/>
          <w:spacing w:val="-1"/>
          <w:sz w:val="24"/>
          <w:szCs w:val="24"/>
        </w:rPr>
        <w:t>在监控阶段，项目团队重点关注系统运行稳定性、指标准确性以及风险响应机制的及时性。本阶段的风险监控更强调对已发布系统的持续观察与动态治理，其中指标质量与管理机制是影响系统监控有效性的核心因素。</w:t>
      </w:r>
    </w:p>
    <w:p w14:paraId="7E6DB990">
      <w:pPr>
        <w:spacing w:line="257" w:lineRule="auto"/>
        <w:ind w:left="58" w:right="26" w:firstLine="460"/>
        <w:rPr>
          <w:rFonts w:hint="eastAsia" w:ascii="PingFang SC" w:hAnsi="PingFang SC" w:eastAsia="PingFang SC" w:cs="PingFang SC"/>
          <w:spacing w:val="-1"/>
          <w:sz w:val="24"/>
          <w:szCs w:val="24"/>
        </w:rPr>
      </w:pPr>
      <w:r>
        <w:rPr>
          <w:rFonts w:hint="eastAsia" w:ascii="PingFang SC" w:hAnsi="PingFang SC" w:eastAsia="PingFang SC" w:cs="PingFang SC"/>
          <w:spacing w:val="-1"/>
          <w:sz w:val="24"/>
          <w:szCs w:val="24"/>
        </w:rPr>
        <w:t>首先，指标遗漏和错误风险在本阶段被真实触发，是监控阶段最具代表性的问题。由于审核单的来源链路较多，包括免审、文审以及自动化审核等多种来源，在早期监控体系中免审审核单未被纳入指标计算范围，导致机审率出现偏差。项目组立即通过业务日志监控与指标链路比对工具对审核单流向进行核查，找出遗漏环节并完成指标修正。同时，为避免类似遗漏再次发生，团队进一步完善监控体系，通过引入实时日志监测、指标一致性校验与数据异常自动告警等机制，该风险已被及时解决，但由于指标体系复杂性高，仍被列入“继续监控”。</w:t>
      </w:r>
    </w:p>
    <w:p w14:paraId="456BCA44">
      <w:pPr>
        <w:spacing w:line="257" w:lineRule="auto"/>
        <w:ind w:left="58" w:right="26" w:firstLine="460"/>
        <w:rPr>
          <w:rFonts w:hint="eastAsia" w:ascii="PingFang SC" w:hAnsi="PingFang SC" w:eastAsia="PingFang SC" w:cs="PingFang SC"/>
          <w:spacing w:val="-1"/>
          <w:sz w:val="24"/>
          <w:szCs w:val="24"/>
        </w:rPr>
      </w:pPr>
      <w:r>
        <w:rPr>
          <w:rFonts w:hint="eastAsia" w:ascii="PingFang SC" w:hAnsi="PingFang SC" w:eastAsia="PingFang SC" w:cs="PingFang SC"/>
          <w:spacing w:val="-1"/>
          <w:sz w:val="24"/>
          <w:szCs w:val="24"/>
        </w:rPr>
        <w:t>其次，日会沟通不畅风险与风险应对不及时风险在监控阶段虽未发生，但属于管理类的潜在系统性风险。为保持管理节奏稳定，项目组规范了日常沟通机制，包括固定问题清单、明确责任分工、记录风险进展以及建立风险升级路径等措施。这些机制确保团队在面对潜在异常时能够快速反馈和协同处理。尽管此类风险未被触发，但仍保持在监控视野内，以确保系统在高负载或突发情况下的管理能力不受干扰。</w:t>
      </w:r>
    </w:p>
    <w:p w14:paraId="27943800">
      <w:pPr>
        <w:spacing w:line="257" w:lineRule="auto"/>
        <w:ind w:left="58" w:right="26" w:firstLine="460"/>
        <w:rPr>
          <w:rFonts w:ascii="PingFang SC" w:hAnsi="PingFang SC" w:eastAsia="PingFang SC" w:cs="PingFang SC"/>
          <w:sz w:val="24"/>
          <w:szCs w:val="24"/>
        </w:rPr>
      </w:pPr>
      <w:r>
        <w:rPr>
          <w:rFonts w:hint="eastAsia" w:ascii="PingFang SC" w:hAnsi="PingFang SC" w:eastAsia="PingFang SC" w:cs="PingFang SC"/>
          <w:spacing w:val="-1"/>
          <w:sz w:val="24"/>
          <w:szCs w:val="24"/>
        </w:rPr>
        <w:t>综上，监控阶段的风险监控体系运行良好，既能快速处理已发生的风险，也能有效预防潜在风险，为系统稳定运行提供了强有力的保障</w:t>
      </w:r>
      <w:r>
        <w:rPr>
          <w:rFonts w:ascii="PingFang SC" w:hAnsi="PingFang SC" w:eastAsia="PingFang SC" w:cs="PingFang SC"/>
          <w:spacing w:val="-3"/>
          <w:sz w:val="24"/>
          <w:szCs w:val="24"/>
        </w:rPr>
        <w:t>。</w:t>
      </w:r>
    </w:p>
    <w:p w14:paraId="4481EE59">
      <w:pPr>
        <w:spacing w:before="273" w:line="196" w:lineRule="auto"/>
        <w:ind w:left="37"/>
        <w:outlineLvl w:val="2"/>
        <w:rPr>
          <w:rFonts w:ascii="PingFang SC" w:hAnsi="PingFang SC" w:eastAsia="PingFang SC" w:cs="PingFang SC"/>
          <w:sz w:val="23"/>
          <w:szCs w:val="23"/>
        </w:rPr>
      </w:pPr>
      <w:bookmarkStart w:id="84" w:name="bookmark52"/>
      <w:bookmarkEnd w:id="84"/>
      <w:r>
        <w:rPr>
          <w:rFonts w:ascii="PingFang SC" w:hAnsi="PingFang SC" w:eastAsia="PingFang SC" w:cs="PingFang SC"/>
          <w:b/>
          <w:bCs/>
          <w:spacing w:val="8"/>
          <w:sz w:val="23"/>
          <w:szCs w:val="23"/>
        </w:rPr>
        <w:t>6.2.5</w:t>
      </w:r>
      <w:r>
        <w:rPr>
          <w:rFonts w:ascii="PingFang SC" w:hAnsi="PingFang SC" w:eastAsia="PingFang SC" w:cs="PingFang SC"/>
          <w:spacing w:val="54"/>
          <w:sz w:val="23"/>
          <w:szCs w:val="23"/>
        </w:rPr>
        <w:t xml:space="preserve"> </w:t>
      </w:r>
      <w:r>
        <w:rPr>
          <w:rFonts w:ascii="PingFang SC" w:hAnsi="PingFang SC" w:eastAsia="PingFang SC" w:cs="PingFang SC"/>
          <w:b/>
          <w:bCs/>
          <w:spacing w:val="8"/>
          <w:sz w:val="23"/>
          <w:szCs w:val="23"/>
        </w:rPr>
        <w:t>收尾阶段监控</w:t>
      </w:r>
    </w:p>
    <w:p w14:paraId="627ED15C">
      <w:pPr>
        <w:spacing w:line="196" w:lineRule="auto"/>
        <w:rPr>
          <w:rFonts w:ascii="PingFang SC" w:hAnsi="PingFang SC" w:eastAsia="PingFang SC" w:cs="PingFang SC"/>
          <w:sz w:val="23"/>
          <w:szCs w:val="23"/>
        </w:rPr>
        <w:sectPr>
          <w:headerReference r:id="rId44" w:type="default"/>
          <w:footerReference r:id="rId45" w:type="default"/>
          <w:pgSz w:w="11900" w:h="16840"/>
          <w:pgMar w:top="1779" w:right="1498" w:bottom="1233" w:left="1502" w:header="1389" w:footer="953" w:gutter="0"/>
          <w:cols w:space="720" w:num="1"/>
        </w:sectPr>
      </w:pPr>
    </w:p>
    <w:p w14:paraId="0C89744F">
      <w:pPr>
        <w:pStyle w:val="8"/>
        <w:spacing w:line="241" w:lineRule="auto"/>
      </w:pPr>
    </w:p>
    <w:p w14:paraId="0B13F00C">
      <w:pPr>
        <w:spacing w:before="109" w:line="246" w:lineRule="auto"/>
        <w:ind w:left="39" w:right="204" w:firstLine="487"/>
        <w:jc w:val="both"/>
        <w:rPr>
          <w:rFonts w:ascii="PingFang SC" w:hAnsi="PingFang SC" w:eastAsia="PingFang SC" w:cs="PingFang SC"/>
          <w:sz w:val="24"/>
          <w:szCs w:val="24"/>
        </w:rPr>
      </w:pPr>
      <w:r>
        <w:rPr>
          <w:rFonts w:ascii="PingFang SC" w:hAnsi="PingFang SC" w:eastAsia="PingFang SC" w:cs="PingFang SC"/>
          <w:spacing w:val="4"/>
          <w:sz w:val="24"/>
          <w:szCs w:val="24"/>
        </w:rPr>
        <w:t>收尾阶段识别的主要风险有</w:t>
      </w:r>
      <w:r>
        <w:rPr>
          <w:rFonts w:hint="eastAsia" w:ascii="PingFang SC" w:hAnsi="PingFang SC" w:eastAsia="PingFang SC" w:cs="PingFang SC"/>
          <w:spacing w:val="4"/>
          <w:sz w:val="24"/>
          <w:szCs w:val="24"/>
        </w:rPr>
        <w:t>系统使用不明确和错误的风险</w:t>
      </w:r>
      <w:r>
        <w:rPr>
          <w:rFonts w:hint="eastAsia" w:ascii="PingFang SC" w:hAnsi="PingFang SC" w:eastAsia="PingFang SC" w:cs="PingFang SC"/>
          <w:spacing w:val="4"/>
          <w:sz w:val="24"/>
          <w:szCs w:val="24"/>
          <w:lang w:val="en-US" w:eastAsia="zh-CN"/>
        </w:rPr>
        <w:t>和</w:t>
      </w:r>
      <w:r>
        <w:rPr>
          <w:rFonts w:hint="eastAsia" w:ascii="PingFang SC" w:hAnsi="PingFang SC" w:eastAsia="PingFang SC" w:cs="PingFang SC"/>
          <w:spacing w:val="4"/>
          <w:sz w:val="24"/>
          <w:szCs w:val="24"/>
        </w:rPr>
        <w:t>系统说明书不明确和错误的风险</w:t>
      </w:r>
      <w:r>
        <w:rPr>
          <w:rFonts w:ascii="PingFang SC" w:hAnsi="PingFang SC" w:eastAsia="PingFang SC" w:cs="PingFang SC"/>
          <w:spacing w:val="-3"/>
          <w:sz w:val="24"/>
          <w:szCs w:val="24"/>
        </w:rPr>
        <w:t>这</w:t>
      </w:r>
      <w:r>
        <w:rPr>
          <w:rFonts w:hint="eastAsia" w:ascii="PingFang SC" w:hAnsi="PingFang SC" w:eastAsia="PingFang SC" w:cs="PingFang SC"/>
          <w:spacing w:val="-3"/>
          <w:sz w:val="24"/>
          <w:szCs w:val="24"/>
          <w:lang w:val="en-US" w:eastAsia="zh-CN"/>
        </w:rPr>
        <w:t>2</w:t>
      </w:r>
      <w:r>
        <w:rPr>
          <w:rFonts w:ascii="PingFang SC" w:hAnsi="PingFang SC" w:eastAsia="PingFang SC" w:cs="PingFang SC"/>
          <w:spacing w:val="-3"/>
          <w:sz w:val="24"/>
          <w:szCs w:val="24"/>
        </w:rPr>
        <w:t>项。这三项在风险等级排名中分别位于第</w:t>
      </w:r>
      <w:r>
        <w:rPr>
          <w:rFonts w:ascii="PingFang SC" w:hAnsi="PingFang SC" w:eastAsia="PingFang SC" w:cs="PingFang SC"/>
          <w:spacing w:val="44"/>
          <w:sz w:val="24"/>
          <w:szCs w:val="24"/>
        </w:rPr>
        <w:t xml:space="preserve"> </w:t>
      </w:r>
      <w:r>
        <w:rPr>
          <w:rFonts w:ascii="Times New Roman" w:hAnsi="Times New Roman" w:eastAsia="Times New Roman" w:cs="Times New Roman"/>
          <w:spacing w:val="-3"/>
          <w:sz w:val="24"/>
          <w:szCs w:val="24"/>
        </w:rPr>
        <w:t>2</w:t>
      </w:r>
      <w:r>
        <w:rPr>
          <w:rFonts w:hint="eastAsia" w:eastAsia="宋体" w:cs="Times New Roman"/>
          <w:spacing w:val="-3"/>
          <w:sz w:val="24"/>
          <w:szCs w:val="24"/>
          <w:lang w:val="en-US" w:eastAsia="zh-CN"/>
        </w:rPr>
        <w:t>9</w:t>
      </w:r>
      <w:r>
        <w:rPr>
          <w:rFonts w:ascii="Times New Roman" w:hAnsi="Times New Roman" w:eastAsia="Times New Roman" w:cs="Times New Roman"/>
          <w:spacing w:val="-34"/>
          <w:sz w:val="24"/>
          <w:szCs w:val="24"/>
        </w:rPr>
        <w:t xml:space="preserve"> </w:t>
      </w:r>
      <w:r>
        <w:rPr>
          <w:rFonts w:ascii="PingFang SC" w:hAnsi="PingFang SC" w:eastAsia="PingFang SC" w:cs="PingFang SC"/>
          <w:spacing w:val="-3"/>
          <w:sz w:val="24"/>
          <w:szCs w:val="24"/>
        </w:rPr>
        <w:t>、</w:t>
      </w:r>
      <w:r>
        <w:rPr>
          <w:rFonts w:hint="eastAsia" w:eastAsia="宋体" w:cs="Times New Roman"/>
          <w:spacing w:val="-3"/>
          <w:sz w:val="24"/>
          <w:szCs w:val="24"/>
          <w:lang w:val="en-US" w:eastAsia="zh-CN"/>
        </w:rPr>
        <w:t>28</w:t>
      </w:r>
      <w:r>
        <w:rPr>
          <w:rFonts w:ascii="Times New Roman" w:hAnsi="Times New Roman" w:eastAsia="Times New Roman" w:cs="Times New Roman"/>
          <w:spacing w:val="-34"/>
          <w:sz w:val="24"/>
          <w:szCs w:val="24"/>
        </w:rPr>
        <w:t xml:space="preserve"> </w:t>
      </w:r>
      <w:r>
        <w:rPr>
          <w:rFonts w:ascii="PingFang SC" w:hAnsi="PingFang SC" w:eastAsia="PingFang SC" w:cs="PingFang SC"/>
          <w:spacing w:val="-3"/>
          <w:sz w:val="24"/>
          <w:szCs w:val="24"/>
        </w:rPr>
        <w:t>位，属于</w:t>
      </w:r>
      <w:r>
        <w:rPr>
          <w:rFonts w:hint="eastAsia" w:ascii="PingFang SC" w:hAnsi="PingFang SC" w:eastAsia="PingFang SC" w:cs="PingFang SC"/>
          <w:spacing w:val="-3"/>
          <w:sz w:val="24"/>
          <w:szCs w:val="24"/>
          <w:lang w:val="en-US" w:eastAsia="zh-CN"/>
        </w:rPr>
        <w:t>低</w:t>
      </w:r>
      <w:r>
        <w:rPr>
          <w:rFonts w:ascii="PingFang SC" w:hAnsi="PingFang SC" w:eastAsia="PingFang SC" w:cs="PingFang SC"/>
          <w:spacing w:val="-3"/>
          <w:sz w:val="24"/>
          <w:szCs w:val="24"/>
        </w:rPr>
        <w:t>风</w:t>
      </w:r>
      <w:r>
        <w:rPr>
          <w:rFonts w:ascii="PingFang SC" w:hAnsi="PingFang SC" w:eastAsia="PingFang SC" w:cs="PingFang SC"/>
          <w:spacing w:val="4"/>
          <w:sz w:val="24"/>
          <w:szCs w:val="24"/>
        </w:rPr>
        <w:t>险。</w:t>
      </w:r>
      <w:r>
        <w:rPr>
          <w:rFonts w:ascii="PingFang SC" w:hAnsi="PingFang SC" w:eastAsia="PingFang SC" w:cs="PingFang SC"/>
          <w:spacing w:val="-58"/>
          <w:sz w:val="24"/>
          <w:szCs w:val="24"/>
        </w:rPr>
        <w:t xml:space="preserve"> </w:t>
      </w:r>
      <w:r>
        <w:rPr>
          <w:rFonts w:ascii="PingFang SC" w:hAnsi="PingFang SC" w:eastAsia="PingFang SC" w:cs="PingFang SC"/>
          <w:spacing w:val="4"/>
          <w:sz w:val="24"/>
          <w:szCs w:val="24"/>
        </w:rPr>
        <w:t>这个阶段主要是</w:t>
      </w:r>
      <w:r>
        <w:rPr>
          <w:rFonts w:hint="eastAsia" w:ascii="PingFang SC" w:hAnsi="PingFang SC" w:eastAsia="PingFang SC" w:cs="PingFang SC"/>
          <w:spacing w:val="4"/>
          <w:sz w:val="24"/>
          <w:szCs w:val="24"/>
          <w:lang w:val="en-US" w:eastAsia="zh-CN"/>
        </w:rPr>
        <w:t>系统使用</w:t>
      </w:r>
      <w:r>
        <w:rPr>
          <w:rFonts w:ascii="PingFang SC" w:hAnsi="PingFang SC" w:eastAsia="PingFang SC" w:cs="PingFang SC"/>
          <w:spacing w:val="4"/>
          <w:sz w:val="24"/>
          <w:szCs w:val="24"/>
        </w:rPr>
        <w:t>方面的风险，要及时协调沟通，以便顺利收尾。</w:t>
      </w:r>
      <w:r>
        <w:rPr>
          <w:rFonts w:ascii="PingFang SC" w:hAnsi="PingFang SC" w:eastAsia="PingFang SC" w:cs="PingFang SC"/>
          <w:spacing w:val="-52"/>
          <w:sz w:val="24"/>
          <w:szCs w:val="24"/>
        </w:rPr>
        <w:t xml:space="preserve"> </w:t>
      </w:r>
      <w:r>
        <w:rPr>
          <w:rFonts w:ascii="PingFang SC" w:hAnsi="PingFang SC" w:eastAsia="PingFang SC" w:cs="PingFang SC"/>
          <w:spacing w:val="4"/>
          <w:sz w:val="24"/>
          <w:szCs w:val="24"/>
        </w:rPr>
        <w:t>收尾</w:t>
      </w:r>
      <w:r>
        <w:rPr>
          <w:rFonts w:ascii="PingFang SC" w:hAnsi="PingFang SC" w:eastAsia="PingFang SC" w:cs="PingFang SC"/>
          <w:spacing w:val="3"/>
          <w:sz w:val="24"/>
          <w:szCs w:val="24"/>
        </w:rPr>
        <w:t>阶段</w:t>
      </w:r>
      <w:r>
        <w:rPr>
          <w:rFonts w:ascii="PingFang SC" w:hAnsi="PingFang SC" w:eastAsia="PingFang SC" w:cs="PingFang SC"/>
          <w:spacing w:val="-2"/>
          <w:sz w:val="24"/>
          <w:szCs w:val="24"/>
        </w:rPr>
        <w:t xml:space="preserve">风险监控检查表执行结果如表 </w:t>
      </w:r>
      <w:r>
        <w:rPr>
          <w:rFonts w:ascii="Times New Roman" w:hAnsi="Times New Roman" w:eastAsia="Times New Roman" w:cs="Times New Roman"/>
          <w:spacing w:val="-2"/>
          <w:sz w:val="24"/>
          <w:szCs w:val="24"/>
        </w:rPr>
        <w:t xml:space="preserve">6.8 </w:t>
      </w:r>
      <w:r>
        <w:rPr>
          <w:rFonts w:ascii="PingFang SC" w:hAnsi="PingFang SC" w:eastAsia="PingFang SC" w:cs="PingFang SC"/>
          <w:spacing w:val="-2"/>
          <w:sz w:val="24"/>
          <w:szCs w:val="24"/>
        </w:rPr>
        <w:t>所</w:t>
      </w:r>
      <w:r>
        <w:rPr>
          <w:rFonts w:ascii="PingFang SC" w:hAnsi="PingFang SC" w:eastAsia="PingFang SC" w:cs="PingFang SC"/>
          <w:spacing w:val="-3"/>
          <w:sz w:val="24"/>
          <w:szCs w:val="24"/>
        </w:rPr>
        <w:t>示：</w:t>
      </w:r>
    </w:p>
    <w:p w14:paraId="3B406F89">
      <w:pPr>
        <w:spacing w:before="1" w:line="191" w:lineRule="auto"/>
        <w:ind w:left="2594"/>
        <w:rPr>
          <w:rFonts w:ascii="PingFang SC" w:hAnsi="PingFang SC" w:eastAsia="PingFang SC" w:cs="PingFang SC"/>
          <w:spacing w:val="-2"/>
          <w:sz w:val="21"/>
          <w:szCs w:val="21"/>
        </w:rPr>
      </w:pPr>
      <w:r>
        <w:rPr>
          <w:rFonts w:ascii="PingFang SC" w:hAnsi="PingFang SC" w:eastAsia="PingFang SC" w:cs="PingFang SC"/>
          <w:spacing w:val="-2"/>
          <w:sz w:val="21"/>
          <w:szCs w:val="21"/>
        </w:rPr>
        <w:t xml:space="preserve">表 </w:t>
      </w:r>
      <w:r>
        <w:rPr>
          <w:rFonts w:ascii="Times New Roman" w:hAnsi="Times New Roman" w:eastAsia="Times New Roman" w:cs="Times New Roman"/>
          <w:spacing w:val="-2"/>
          <w:sz w:val="21"/>
          <w:szCs w:val="21"/>
        </w:rPr>
        <w:t>6.8</w:t>
      </w:r>
      <w:r>
        <w:rPr>
          <w:rFonts w:ascii="Times New Roman" w:hAnsi="Times New Roman" w:eastAsia="Times New Roman" w:cs="Times New Roman"/>
          <w:spacing w:val="15"/>
          <w:sz w:val="21"/>
          <w:szCs w:val="21"/>
        </w:rPr>
        <w:t xml:space="preserve"> </w:t>
      </w:r>
      <w:r>
        <w:rPr>
          <w:rFonts w:ascii="PingFang SC" w:hAnsi="PingFang SC" w:eastAsia="PingFang SC" w:cs="PingFang SC"/>
          <w:spacing w:val="-2"/>
          <w:sz w:val="21"/>
          <w:szCs w:val="21"/>
        </w:rPr>
        <w:t>收尾阶段风险监控检查表执行结果</w:t>
      </w:r>
    </w:p>
    <w:tbl>
      <w:tblPr>
        <w:tblStyle w:val="27"/>
        <w:tblW w:w="89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014"/>
        <w:gridCol w:w="1257"/>
        <w:gridCol w:w="929"/>
        <w:gridCol w:w="642"/>
        <w:gridCol w:w="1300"/>
        <w:gridCol w:w="1086"/>
      </w:tblGrid>
      <w:tr w14:paraId="0FE9BA7B">
        <w:trPr>
          <w:tblHeader/>
        </w:trPr>
        <w:tc>
          <w:tcPr>
            <w:tcW w:w="761" w:type="dxa"/>
            <w:vAlign w:val="center"/>
          </w:tcPr>
          <w:p w14:paraId="76322807">
            <w:pPr>
              <w:jc w:val="center"/>
              <w:rPr>
                <w:rFonts w:hint="eastAsia" w:ascii="宋体" w:hAnsi="宋体"/>
              </w:rPr>
            </w:pPr>
          </w:p>
          <w:p w14:paraId="07578B4A">
            <w:pPr>
              <w:jc w:val="center"/>
              <w:rPr>
                <w:rFonts w:hint="default" w:ascii="宋体" w:hAnsi="宋体" w:eastAsia="宋体"/>
                <w:lang w:val="en-US" w:eastAsia="zh-CN"/>
              </w:rPr>
            </w:pPr>
            <w:r>
              <w:rPr>
                <w:rFonts w:hint="eastAsia" w:ascii="宋体" w:hAnsi="宋体"/>
                <w:lang w:val="en-US" w:eastAsia="zh-CN"/>
              </w:rPr>
              <w:t>风险编码</w:t>
            </w:r>
          </w:p>
          <w:p w14:paraId="3A7361F4">
            <w:pPr>
              <w:jc w:val="center"/>
              <w:rPr>
                <w:rFonts w:hint="eastAsia" w:ascii="宋体" w:hAnsi="宋体"/>
              </w:rPr>
            </w:pPr>
          </w:p>
        </w:tc>
        <w:tc>
          <w:tcPr>
            <w:tcW w:w="3014" w:type="dxa"/>
            <w:vAlign w:val="center"/>
          </w:tcPr>
          <w:p w14:paraId="48A5B267">
            <w:pPr>
              <w:jc w:val="center"/>
              <w:rPr>
                <w:rFonts w:hint="default" w:ascii="宋体" w:hAnsi="宋体" w:eastAsia="宋体"/>
                <w:lang w:val="en-US" w:eastAsia="zh-CN"/>
              </w:rPr>
            </w:pPr>
            <w:r>
              <w:rPr>
                <w:rFonts w:hint="eastAsia" w:ascii="宋体" w:hAnsi="宋体"/>
                <w:lang w:val="en-US" w:eastAsia="zh-CN"/>
              </w:rPr>
              <w:t>风险项</w:t>
            </w:r>
          </w:p>
        </w:tc>
        <w:tc>
          <w:tcPr>
            <w:tcW w:w="1257" w:type="dxa"/>
            <w:vAlign w:val="center"/>
          </w:tcPr>
          <w:p w14:paraId="330591D5">
            <w:pPr>
              <w:jc w:val="center"/>
              <w:rPr>
                <w:rFonts w:hint="default" w:ascii="宋体" w:hAnsi="宋体" w:eastAsia="宋体"/>
                <w:lang w:val="en-US" w:eastAsia="zh-CN"/>
              </w:rPr>
            </w:pPr>
            <w:r>
              <w:rPr>
                <w:rFonts w:hint="eastAsia" w:ascii="宋体" w:hAnsi="宋体" w:eastAsia="宋体"/>
                <w:lang w:val="en-US" w:eastAsia="zh-CN"/>
              </w:rPr>
              <w:t>触发风险</w:t>
            </w:r>
          </w:p>
        </w:tc>
        <w:tc>
          <w:tcPr>
            <w:tcW w:w="929" w:type="dxa"/>
            <w:vAlign w:val="center"/>
          </w:tcPr>
          <w:p w14:paraId="1DEA3D0E">
            <w:pPr>
              <w:jc w:val="both"/>
              <w:rPr>
                <w:rFonts w:hint="default" w:ascii="宋体" w:hAnsi="宋体"/>
                <w:lang w:val="en-US" w:eastAsia="zh-CN"/>
              </w:rPr>
            </w:pPr>
            <w:r>
              <w:rPr>
                <w:rFonts w:hint="eastAsia" w:ascii="宋体" w:hAnsi="宋体"/>
                <w:lang w:val="en-US" w:eastAsia="zh-CN"/>
              </w:rPr>
              <w:t>应对措施有无</w:t>
            </w:r>
          </w:p>
        </w:tc>
        <w:tc>
          <w:tcPr>
            <w:tcW w:w="642" w:type="dxa"/>
            <w:vAlign w:val="center"/>
          </w:tcPr>
          <w:p w14:paraId="7BE6BB0F">
            <w:pPr>
              <w:jc w:val="center"/>
              <w:rPr>
                <w:rFonts w:hint="default" w:ascii="宋体" w:hAnsi="宋体"/>
                <w:lang w:val="en-US" w:eastAsia="zh-CN"/>
              </w:rPr>
            </w:pPr>
            <w:r>
              <w:rPr>
                <w:rFonts w:hint="eastAsia" w:ascii="宋体" w:hAnsi="宋体"/>
                <w:lang w:val="en-US" w:eastAsia="zh-CN"/>
              </w:rPr>
              <w:t>是否发生</w:t>
            </w:r>
          </w:p>
        </w:tc>
        <w:tc>
          <w:tcPr>
            <w:tcW w:w="1300" w:type="dxa"/>
            <w:vAlign w:val="center"/>
          </w:tcPr>
          <w:p w14:paraId="08519BFA">
            <w:pPr>
              <w:jc w:val="center"/>
              <w:rPr>
                <w:rFonts w:hint="default" w:ascii="宋体" w:hAnsi="宋体"/>
                <w:lang w:val="en-US" w:eastAsia="zh-CN"/>
              </w:rPr>
            </w:pPr>
            <w:r>
              <w:rPr>
                <w:rFonts w:hint="eastAsia" w:ascii="宋体" w:hAnsi="宋体"/>
                <w:lang w:val="en-US" w:eastAsia="zh-CN"/>
              </w:rPr>
              <w:t>应对结果</w:t>
            </w:r>
          </w:p>
        </w:tc>
        <w:tc>
          <w:tcPr>
            <w:tcW w:w="1086" w:type="dxa"/>
            <w:vAlign w:val="center"/>
          </w:tcPr>
          <w:p w14:paraId="73721442">
            <w:pPr>
              <w:jc w:val="center"/>
              <w:rPr>
                <w:rFonts w:hint="default" w:ascii="宋体" w:hAnsi="宋体"/>
                <w:lang w:val="en-US" w:eastAsia="zh-CN"/>
              </w:rPr>
            </w:pPr>
            <w:r>
              <w:rPr>
                <w:rFonts w:hint="eastAsia" w:ascii="宋体" w:hAnsi="宋体"/>
                <w:lang w:val="en-US" w:eastAsia="zh-CN"/>
              </w:rPr>
              <w:t>风险状态</w:t>
            </w:r>
          </w:p>
        </w:tc>
      </w:tr>
      <w:tr w14:paraId="7C307054">
        <w:tc>
          <w:tcPr>
            <w:tcW w:w="761" w:type="dxa"/>
            <w:vAlign w:val="center"/>
          </w:tcPr>
          <w:p w14:paraId="46744E49">
            <w:pPr>
              <w:keepNext w:val="0"/>
              <w:keepLines w:val="0"/>
              <w:widowControl/>
              <w:suppressLineNumbers w:val="0"/>
              <w:jc w:val="right"/>
              <w:textAlignment w:val="cente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m:sty m:val="p"/>
                      </m:rPr>
                      <w:rPr>
                        <w:rFonts w:hint="default" w:ascii="DejaVu Math TeX Gyre" w:hAnsi="DejaVu Math TeX Gyre"/>
                        <w:sz w:val="21"/>
                        <w:lang w:val="en-US" w:eastAsia="zh-CN"/>
                      </w:rPr>
                      <m:t>C</m:t>
                    </m:r>
                    <m:ctrlPr>
                      <w:rPr>
                        <w:rFonts w:ascii="DejaVu Math TeX Gyre" w:hAnsi="DejaVu Math TeX Gyre"/>
                        <w:sz w:val="21"/>
                      </w:rPr>
                    </m:ctrlPr>
                  </m:e>
                  <m:sub>
                    <m:r>
                      <m:rPr/>
                      <w:rPr>
                        <w:rFonts w:hint="default" w:ascii="DejaVu Math TeX Gyre" w:hAnsi="DejaVu Math TeX Gyre"/>
                        <w:sz w:val="21"/>
                      </w:rPr>
                      <m:t>18</m:t>
                    </m:r>
                    <m:ctrlPr>
                      <w:rPr>
                        <w:rFonts w:ascii="DejaVu Math TeX Gyre" w:hAnsi="DejaVu Math TeX Gyre"/>
                        <w:sz w:val="21"/>
                      </w:rPr>
                    </m:ctrlPr>
                  </m:sub>
                </m:sSub>
              </m:oMath>
            </m:oMathPara>
          </w:p>
        </w:tc>
        <w:tc>
          <w:tcPr>
            <w:tcW w:w="3014" w:type="dxa"/>
            <w:vAlign w:val="center"/>
          </w:tcPr>
          <w:p w14:paraId="4192A7B8">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rPr>
              <w:t>系统使用不明确和错误的风险</w:t>
            </w:r>
          </w:p>
        </w:tc>
        <w:tc>
          <w:tcPr>
            <w:tcW w:w="1257" w:type="dxa"/>
            <w:shd w:val="clear" w:color="auto" w:fill="auto"/>
            <w:vAlign w:val="center"/>
          </w:tcPr>
          <w:p w14:paraId="48F9FA41">
            <w:pPr>
              <w:rPr>
                <w:rFonts w:hint="default" w:ascii="宋体" w:hAnsi="宋体" w:eastAsia="宋体" w:cs="Times New Roman"/>
                <w:kern w:val="2"/>
                <w:sz w:val="21"/>
                <w:szCs w:val="24"/>
                <w:lang w:val="en-US" w:eastAsia="zh-CN" w:bidi="ar-SA"/>
              </w:rPr>
            </w:pPr>
            <w:r>
              <w:rPr>
                <w:rFonts w:hint="default" w:ascii="宋体" w:hAnsi="宋体" w:eastAsia="宋体" w:cs="Times New Roman"/>
                <w:kern w:val="2"/>
                <w:sz w:val="21"/>
                <w:szCs w:val="24"/>
                <w:lang w:val="en-US" w:eastAsia="zh-CN" w:bidi="ar-SA"/>
              </w:rPr>
              <w:t>质量风险</w:t>
            </w:r>
          </w:p>
        </w:tc>
        <w:tc>
          <w:tcPr>
            <w:tcW w:w="929" w:type="dxa"/>
            <w:vAlign w:val="center"/>
          </w:tcPr>
          <w:p w14:paraId="786EED52">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2A16B52B">
            <w:pPr>
              <w:rPr>
                <w:rFonts w:hint="default" w:ascii="宋体" w:hAnsi="宋体" w:eastAsia="宋体"/>
                <w:lang w:val="en-US" w:eastAsia="zh-CN"/>
              </w:rPr>
            </w:pPr>
            <w:r>
              <w:rPr>
                <w:rFonts w:hint="eastAsia" w:ascii="宋体" w:hAnsi="宋体" w:eastAsia="宋体"/>
                <w:lang w:val="en-US" w:eastAsia="zh-CN"/>
              </w:rPr>
              <w:t>否</w:t>
            </w:r>
          </w:p>
        </w:tc>
        <w:tc>
          <w:tcPr>
            <w:tcW w:w="1300" w:type="dxa"/>
            <w:vAlign w:val="center"/>
          </w:tcPr>
          <w:p w14:paraId="325AE8BA">
            <w:pPr>
              <w:ind w:firstLine="210" w:firstLineChars="100"/>
              <w:rPr>
                <w:rFonts w:hint="default" w:ascii="宋体" w:hAnsi="宋体" w:eastAsia="宋体"/>
                <w:lang w:val="en-US" w:eastAsia="zh-CN"/>
              </w:rPr>
            </w:pPr>
            <w:r>
              <w:rPr>
                <w:rFonts w:hint="eastAsia" w:ascii="宋体" w:hAnsi="宋体" w:eastAsia="宋体"/>
                <w:lang w:val="en-US" w:eastAsia="zh-CN"/>
              </w:rPr>
              <w:t>无</w:t>
            </w:r>
          </w:p>
        </w:tc>
        <w:tc>
          <w:tcPr>
            <w:tcW w:w="1086" w:type="dxa"/>
            <w:vAlign w:val="center"/>
          </w:tcPr>
          <w:p w14:paraId="0D8A5D08">
            <w:pPr>
              <w:rPr>
                <w:rFonts w:hint="default" w:ascii="宋体" w:hAnsi="宋体" w:eastAsia="宋体"/>
                <w:lang w:val="en-US" w:eastAsia="zh-CN"/>
              </w:rPr>
            </w:pPr>
            <w:r>
              <w:rPr>
                <w:rFonts w:hint="eastAsia" w:ascii="宋体" w:hAnsi="宋体" w:eastAsia="宋体"/>
                <w:lang w:val="en-US" w:eastAsia="zh-CN"/>
              </w:rPr>
              <w:t>继续监控</w:t>
            </w:r>
          </w:p>
        </w:tc>
      </w:tr>
      <w:tr w14:paraId="7F8811E4">
        <w:tc>
          <w:tcPr>
            <w:tcW w:w="761" w:type="dxa"/>
            <w:shd w:val="clear" w:color="auto" w:fill="auto"/>
            <w:vAlign w:val="center"/>
          </w:tcPr>
          <w:p w14:paraId="0CBDE194">
            <w:pPr>
              <w:keepNext w:val="0"/>
              <w:keepLines w:val="0"/>
              <w:widowControl/>
              <w:suppressLineNumbers w:val="0"/>
              <w:jc w:val="left"/>
              <w:textAlignment w:val="center"/>
              <w:rPr>
                <w:rFonts w:hint="default" w:ascii="Times New Roman" w:hAnsi="DejaVu Math TeX Gyre" w:eastAsia="宋体" w:cs="Times New Roman"/>
                <w:i w:val="0"/>
                <w:kern w:val="2"/>
                <w:sz w:val="22"/>
                <w:szCs w:val="24"/>
                <w:u w:val="none"/>
                <w:lang w:val="en-US" w:eastAsia="zh-CN" w:bidi="ar-SA"/>
                <w:oMath/>
              </w:rPr>
            </w:pPr>
            <m:oMathPara>
              <m:oMath>
                <m:sSub>
                  <m:sSubPr>
                    <m:ctrlPr>
                      <w:rPr>
                        <w:rFonts w:hint="default" w:ascii="DejaVu Math TeX Gyre" w:hAnsi="DejaVu Math TeX Gyre" w:eastAsia="宋体"/>
                        <w:sz w:val="22"/>
                        <w:u w:val="none"/>
                      </w:rPr>
                    </m:ctrlPr>
                  </m:sSubPr>
                  <m:e>
                    <m:r>
                      <m:rPr/>
                      <w:rPr>
                        <w:rFonts w:hint="default" w:ascii="DejaVu Math TeX Gyre" w:hAnsi="DejaVu Math TeX Gyre" w:eastAsia="宋体"/>
                        <w:sz w:val="22"/>
                        <w:u w:val="none"/>
                      </w:rPr>
                      <m:t>C</m:t>
                    </m:r>
                    <m:ctrlPr>
                      <w:rPr>
                        <w:rFonts w:ascii="DejaVu Math TeX Gyre" w:hAnsi="DejaVu Math TeX Gyre" w:eastAsia="宋体"/>
                        <w:sz w:val="22"/>
                        <w:u w:val="none"/>
                      </w:rPr>
                    </m:ctrlPr>
                  </m:e>
                  <m:sub>
                    <m:r>
                      <m:rPr/>
                      <w:rPr>
                        <w:rFonts w:hint="default" w:ascii="DejaVu Math TeX Gyre" w:hAnsi="DejaVu Math TeX Gyre" w:eastAsia="宋体"/>
                        <w:sz w:val="22"/>
                        <w:u w:val="none"/>
                      </w:rPr>
                      <m:t>19</m:t>
                    </m:r>
                    <m:ctrlPr>
                      <w:rPr>
                        <w:rFonts w:ascii="DejaVu Math TeX Gyre" w:hAnsi="DejaVu Math TeX Gyre" w:eastAsia="宋体"/>
                        <w:sz w:val="22"/>
                        <w:u w:val="none"/>
                      </w:rPr>
                    </m:ctrlPr>
                  </m:sub>
                </m:sSub>
              </m:oMath>
            </m:oMathPara>
          </w:p>
        </w:tc>
        <w:tc>
          <w:tcPr>
            <w:tcW w:w="3014" w:type="dxa"/>
            <w:shd w:val="clear" w:color="auto" w:fill="auto"/>
            <w:vAlign w:val="center"/>
          </w:tcPr>
          <w:p w14:paraId="4B31187F">
            <w:pPr>
              <w:rPr>
                <w:rFonts w:hint="eastAsia" w:ascii="Times New Roman" w:hAnsi="Times New Roman" w:eastAsia="宋体" w:cs="Times New Roman"/>
                <w:kern w:val="2"/>
                <w:sz w:val="21"/>
                <w:szCs w:val="24"/>
                <w:lang w:val="en-US" w:eastAsia="zh-CN" w:bidi="ar-SA"/>
              </w:rPr>
            </w:pPr>
            <w:r>
              <w:rPr>
                <w:rFonts w:hint="default" w:eastAsia="宋体"/>
                <w:lang w:val="en-US" w:eastAsia="zh-CN"/>
              </w:rPr>
              <w:t>系统说明书不明确和错误的风险</w:t>
            </w:r>
          </w:p>
        </w:tc>
        <w:tc>
          <w:tcPr>
            <w:tcW w:w="1257" w:type="dxa"/>
            <w:shd w:val="clear" w:color="auto" w:fill="auto"/>
            <w:vAlign w:val="center"/>
          </w:tcPr>
          <w:p w14:paraId="1E920E7E">
            <w:pPr>
              <w:rPr>
                <w:rFonts w:hint="default" w:ascii="宋体" w:hAnsi="宋体" w:eastAsia="宋体" w:cs="Times New Roman"/>
                <w:kern w:val="2"/>
                <w:sz w:val="21"/>
                <w:szCs w:val="24"/>
                <w:lang w:val="en-US" w:eastAsia="zh-CN" w:bidi="ar-SA"/>
              </w:rPr>
            </w:pPr>
            <w:r>
              <w:rPr>
                <w:rFonts w:hint="default" w:ascii="宋体" w:hAnsi="宋体" w:eastAsia="宋体"/>
                <w:lang w:val="en-US" w:eastAsia="zh-CN"/>
              </w:rPr>
              <w:t>质量风险</w:t>
            </w:r>
          </w:p>
        </w:tc>
        <w:tc>
          <w:tcPr>
            <w:tcW w:w="929" w:type="dxa"/>
            <w:shd w:val="clear" w:color="auto" w:fill="auto"/>
            <w:vAlign w:val="center"/>
          </w:tcPr>
          <w:p w14:paraId="2DC251C7">
            <w:pPr>
              <w:rPr>
                <w:rFonts w:hint="eastAsia" w:ascii="宋体" w:hAnsi="宋体" w:eastAsia="宋体" w:cs="Times New Roman"/>
                <w:kern w:val="2"/>
                <w:sz w:val="21"/>
                <w:szCs w:val="24"/>
                <w:lang w:val="en-US" w:eastAsia="zh-CN" w:bidi="ar-SA"/>
              </w:rPr>
            </w:pPr>
            <w:r>
              <w:rPr>
                <w:rFonts w:hint="eastAsia" w:ascii="宋体" w:hAnsi="宋体" w:eastAsia="宋体"/>
                <w:lang w:val="en-US" w:eastAsia="zh-CN"/>
              </w:rPr>
              <w:t>是</w:t>
            </w:r>
          </w:p>
        </w:tc>
        <w:tc>
          <w:tcPr>
            <w:tcW w:w="642" w:type="dxa"/>
            <w:shd w:val="clear" w:color="auto" w:fill="auto"/>
            <w:vAlign w:val="center"/>
          </w:tcPr>
          <w:p w14:paraId="663CFD7A">
            <w:pPr>
              <w:rPr>
                <w:rFonts w:hint="eastAsia" w:ascii="宋体" w:hAnsi="宋体" w:eastAsia="宋体" w:cs="Times New Roman"/>
                <w:kern w:val="2"/>
                <w:sz w:val="21"/>
                <w:szCs w:val="24"/>
                <w:lang w:val="en-US" w:eastAsia="zh-CN" w:bidi="ar-SA"/>
              </w:rPr>
            </w:pPr>
            <w:r>
              <w:rPr>
                <w:rFonts w:hint="eastAsia" w:ascii="宋体" w:hAnsi="宋体" w:eastAsia="宋体"/>
                <w:lang w:val="en-US" w:eastAsia="zh-CN"/>
              </w:rPr>
              <w:t>否</w:t>
            </w:r>
          </w:p>
        </w:tc>
        <w:tc>
          <w:tcPr>
            <w:tcW w:w="1300" w:type="dxa"/>
            <w:shd w:val="clear" w:color="auto" w:fill="auto"/>
            <w:vAlign w:val="center"/>
          </w:tcPr>
          <w:p w14:paraId="41DF0353">
            <w:pPr>
              <w:rPr>
                <w:rFonts w:hint="eastAsia" w:ascii="宋体" w:hAnsi="宋体" w:eastAsia="宋体" w:cs="Times New Roman"/>
                <w:kern w:val="2"/>
                <w:sz w:val="21"/>
                <w:szCs w:val="24"/>
                <w:lang w:val="en-US" w:eastAsia="zh-CN" w:bidi="ar-SA"/>
              </w:rPr>
            </w:pPr>
            <w:r>
              <w:rPr>
                <w:rFonts w:hint="eastAsia" w:ascii="宋体" w:hAnsi="宋体" w:eastAsia="宋体"/>
                <w:lang w:val="en-US" w:eastAsia="zh-CN"/>
              </w:rPr>
              <w:t xml:space="preserve">  无</w:t>
            </w:r>
          </w:p>
        </w:tc>
        <w:tc>
          <w:tcPr>
            <w:tcW w:w="1086" w:type="dxa"/>
            <w:shd w:val="clear" w:color="auto" w:fill="auto"/>
            <w:vAlign w:val="center"/>
          </w:tcPr>
          <w:p w14:paraId="7AEF8E2A">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继续监控</w:t>
            </w:r>
          </w:p>
        </w:tc>
      </w:tr>
    </w:tbl>
    <w:p w14:paraId="6B64AF1F">
      <w:pPr>
        <w:spacing w:before="1" w:line="191" w:lineRule="auto"/>
        <w:rPr>
          <w:rFonts w:hint="default" w:ascii="PingFang SC" w:hAnsi="PingFang SC" w:eastAsia="PingFang SC" w:cs="PingFang SC"/>
          <w:spacing w:val="-2"/>
          <w:sz w:val="21"/>
          <w:szCs w:val="21"/>
          <w:lang w:val="en-US" w:eastAsia="zh-CN"/>
        </w:rPr>
      </w:pPr>
    </w:p>
    <w:p w14:paraId="3946EED2">
      <w:pPr>
        <w:spacing w:line="82" w:lineRule="exact"/>
      </w:pPr>
    </w:p>
    <w:p w14:paraId="572778BB">
      <w:pPr>
        <w:spacing w:line="246" w:lineRule="auto"/>
        <w:ind w:left="39" w:right="205" w:firstLine="437" w:firstLineChars="0"/>
        <w:rPr>
          <w:rFonts w:ascii="PingFang SC" w:hAnsi="PingFang SC" w:eastAsia="PingFang SC" w:cs="PingFang SC"/>
          <w:sz w:val="24"/>
          <w:szCs w:val="24"/>
        </w:rPr>
        <w:sectPr>
          <w:headerReference r:id="rId46" w:type="default"/>
          <w:footerReference r:id="rId47" w:type="default"/>
          <w:pgSz w:w="11900" w:h="16840"/>
          <w:pgMar w:top="1779" w:right="1319" w:bottom="1233" w:left="1502" w:header="1389" w:footer="953" w:gutter="0"/>
          <w:cols w:space="720" w:num="1"/>
        </w:sectPr>
      </w:pPr>
      <w:r>
        <w:rPr>
          <w:rFonts w:hint="eastAsia" w:ascii="PingFang SC" w:hAnsi="PingFang SC" w:eastAsia="PingFang SC" w:cs="PingFang SC"/>
          <w:spacing w:val="2"/>
          <w:sz w:val="24"/>
          <w:szCs w:val="24"/>
        </w:rPr>
        <w:t>在收尾阶段，系统使用不明确和错误风险以及系统说明书不明确风险均未实际发生，但因涉及用户操作与文档规范性，对系统最终交付质量仍具有潜在影响。项目组通过持续检查使用路径、优化提示文案及完善说明书版本管理，使相关风险保持在可控范围内。两项风险均未触发，继续维持监控状态，确保系统交付的完整性与可用性</w:t>
      </w:r>
      <w:r>
        <w:rPr>
          <w:rFonts w:ascii="PingFang SC" w:hAnsi="PingFang SC" w:eastAsia="PingFang SC" w:cs="PingFang SC"/>
          <w:spacing w:val="-6"/>
          <w:sz w:val="24"/>
          <w:szCs w:val="24"/>
        </w:rPr>
        <w:t>。</w:t>
      </w:r>
    </w:p>
    <w:p w14:paraId="07211668">
      <w:pPr>
        <w:spacing w:before="3" w:line="245" w:lineRule="auto"/>
        <w:jc w:val="both"/>
        <w:rPr>
          <w:rFonts w:ascii="PingFang SC" w:hAnsi="PingFang SC" w:eastAsia="PingFang SC" w:cs="PingFang SC"/>
          <w:sz w:val="24"/>
          <w:szCs w:val="24"/>
        </w:rPr>
      </w:pPr>
      <w:bookmarkStart w:id="85" w:name="bookmark53"/>
      <w:bookmarkEnd w:id="85"/>
    </w:p>
    <w:p w14:paraId="7E1405BB">
      <w:pPr>
        <w:spacing w:before="262" w:line="196" w:lineRule="auto"/>
        <w:ind w:left="37"/>
        <w:outlineLvl w:val="2"/>
        <w:rPr>
          <w:rFonts w:ascii="PingFang SC" w:hAnsi="PingFang SC" w:eastAsia="PingFang SC" w:cs="PingFang SC"/>
          <w:sz w:val="23"/>
          <w:szCs w:val="23"/>
        </w:rPr>
      </w:pPr>
      <w:bookmarkStart w:id="86" w:name="bookmark54"/>
      <w:bookmarkEnd w:id="86"/>
      <w:r>
        <w:rPr>
          <w:rFonts w:ascii="PingFang SC" w:hAnsi="PingFang SC" w:eastAsia="PingFang SC" w:cs="PingFang SC"/>
          <w:b/>
          <w:bCs/>
          <w:spacing w:val="9"/>
          <w:sz w:val="23"/>
          <w:szCs w:val="23"/>
        </w:rPr>
        <w:t>6.2.</w:t>
      </w:r>
      <w:r>
        <w:rPr>
          <w:rFonts w:hint="eastAsia" w:ascii="PingFang SC" w:hAnsi="PingFang SC" w:eastAsia="PingFang SC" w:cs="PingFang SC"/>
          <w:b/>
          <w:bCs/>
          <w:spacing w:val="9"/>
          <w:sz w:val="23"/>
          <w:szCs w:val="23"/>
          <w:lang w:val="en-US" w:eastAsia="zh-CN"/>
        </w:rPr>
        <w:t>6</w:t>
      </w:r>
      <w:r>
        <w:rPr>
          <w:rFonts w:ascii="PingFang SC" w:hAnsi="PingFang SC" w:eastAsia="PingFang SC" w:cs="PingFang SC"/>
          <w:spacing w:val="55"/>
          <w:w w:val="101"/>
          <w:sz w:val="23"/>
          <w:szCs w:val="23"/>
        </w:rPr>
        <w:t xml:space="preserve"> </w:t>
      </w:r>
      <w:r>
        <w:rPr>
          <w:rFonts w:ascii="PingFang SC" w:hAnsi="PingFang SC" w:eastAsia="PingFang SC" w:cs="PingFang SC"/>
          <w:b/>
          <w:bCs/>
          <w:spacing w:val="9"/>
          <w:sz w:val="23"/>
          <w:szCs w:val="23"/>
        </w:rPr>
        <w:t>风险再识别</w:t>
      </w:r>
    </w:p>
    <w:p w14:paraId="5AA0B1DE">
      <w:pPr>
        <w:spacing w:before="258" w:line="184" w:lineRule="auto"/>
        <w:ind w:left="517"/>
        <w:rPr>
          <w:rFonts w:ascii="PingFang SC" w:hAnsi="PingFang SC" w:eastAsia="PingFang SC" w:cs="PingFang SC"/>
          <w:sz w:val="24"/>
          <w:szCs w:val="24"/>
        </w:rPr>
      </w:pPr>
      <w:r>
        <w:rPr>
          <w:rFonts w:ascii="PingFang SC" w:hAnsi="PingFang SC" w:eastAsia="PingFang SC" w:cs="PingFang SC"/>
          <w:spacing w:val="1"/>
          <w:sz w:val="24"/>
          <w:szCs w:val="24"/>
        </w:rPr>
        <w:t>在项目实施过程中，进行风险再识别。以下</w:t>
      </w:r>
      <w:r>
        <w:rPr>
          <w:rFonts w:ascii="PingFang SC" w:hAnsi="PingFang SC" w:eastAsia="PingFang SC" w:cs="PingFang SC"/>
          <w:spacing w:val="61"/>
          <w:sz w:val="24"/>
          <w:szCs w:val="24"/>
        </w:rPr>
        <w:t xml:space="preserve"> </w:t>
      </w:r>
      <w:r>
        <w:rPr>
          <w:rFonts w:hint="eastAsia" w:ascii="PingFang SC" w:hAnsi="PingFang SC" w:eastAsia="PingFang SC" w:cs="PingFang SC"/>
          <w:spacing w:val="61"/>
          <w:sz w:val="24"/>
          <w:szCs w:val="24"/>
          <w:lang w:val="en-US" w:eastAsia="zh-CN"/>
        </w:rPr>
        <w:t>J</w:t>
      </w:r>
      <w:r>
        <w:rPr>
          <w:rFonts w:ascii="Times New Roman" w:hAnsi="Times New Roman" w:eastAsia="Times New Roman" w:cs="Times New Roman"/>
          <w:spacing w:val="53"/>
          <w:sz w:val="24"/>
          <w:szCs w:val="24"/>
        </w:rPr>
        <w:t xml:space="preserve"> </w:t>
      </w:r>
      <w:r>
        <w:rPr>
          <w:rFonts w:ascii="PingFang SC" w:hAnsi="PingFang SC" w:eastAsia="PingFang SC" w:cs="PingFang SC"/>
          <w:spacing w:val="1"/>
          <w:sz w:val="24"/>
          <w:szCs w:val="24"/>
        </w:rPr>
        <w:t>公司</w:t>
      </w:r>
      <w:r>
        <w:rPr>
          <w:rFonts w:hint="eastAsia" w:ascii="PingFang SC" w:hAnsi="PingFang SC" w:eastAsia="PingFang SC" w:cs="PingFang SC"/>
          <w:spacing w:val="1"/>
          <w:sz w:val="24"/>
          <w:szCs w:val="24"/>
          <w:lang w:val="en-US" w:eastAsia="zh-CN"/>
        </w:rPr>
        <w:t>智能审核</w:t>
      </w:r>
      <w:r>
        <w:rPr>
          <w:rFonts w:ascii="PingFang SC" w:hAnsi="PingFang SC" w:eastAsia="PingFang SC" w:cs="PingFang SC"/>
          <w:spacing w:val="1"/>
          <w:sz w:val="24"/>
          <w:szCs w:val="24"/>
        </w:rPr>
        <w:t>系统开发项目常用</w:t>
      </w:r>
    </w:p>
    <w:p w14:paraId="3E8EA46C">
      <w:pPr>
        <w:spacing w:line="184" w:lineRule="auto"/>
        <w:rPr>
          <w:rFonts w:ascii="PingFang SC" w:hAnsi="PingFang SC" w:eastAsia="PingFang SC" w:cs="PingFang SC"/>
          <w:sz w:val="24"/>
          <w:szCs w:val="24"/>
        </w:rPr>
        <w:sectPr>
          <w:headerReference r:id="rId48" w:type="default"/>
          <w:footerReference r:id="rId49" w:type="default"/>
          <w:pgSz w:w="11900" w:h="16840"/>
          <w:pgMar w:top="1779" w:right="1318" w:bottom="1233" w:left="1502" w:header="1389" w:footer="953" w:gutter="0"/>
          <w:cols w:space="720" w:num="1"/>
        </w:sectPr>
      </w:pPr>
    </w:p>
    <w:p w14:paraId="4ED67875">
      <w:pPr>
        <w:pStyle w:val="8"/>
      </w:pPr>
    </w:p>
    <w:p w14:paraId="3311539A">
      <w:pPr>
        <w:spacing w:before="109" w:line="191" w:lineRule="auto"/>
        <w:ind w:left="57"/>
        <w:rPr>
          <w:rFonts w:ascii="PingFang SC" w:hAnsi="PingFang SC" w:eastAsia="PingFang SC" w:cs="PingFang SC"/>
          <w:sz w:val="24"/>
          <w:szCs w:val="24"/>
        </w:rPr>
      </w:pPr>
      <w:r>
        <w:rPr>
          <w:rFonts w:ascii="PingFang SC" w:hAnsi="PingFang SC" w:eastAsia="PingFang SC" w:cs="PingFang SC"/>
          <w:spacing w:val="-3"/>
          <w:sz w:val="24"/>
          <w:szCs w:val="24"/>
        </w:rPr>
        <w:t>的软件项目风险再识别方法：</w:t>
      </w:r>
    </w:p>
    <w:p w14:paraId="4ED34B5A">
      <w:pPr>
        <w:spacing w:before="92" w:line="217" w:lineRule="auto"/>
        <w:ind w:left="42" w:right="26" w:firstLine="482"/>
        <w:rPr>
          <w:rFonts w:ascii="PingFang SC" w:hAnsi="PingFang SC" w:eastAsia="PingFang SC" w:cs="PingFang SC"/>
          <w:sz w:val="24"/>
          <w:szCs w:val="24"/>
        </w:rPr>
      </w:pPr>
      <w:r>
        <w:rPr>
          <w:rFonts w:ascii="PingFang SC" w:hAnsi="PingFang SC" w:eastAsia="PingFang SC" w:cs="PingFang SC"/>
          <w:sz w:val="24"/>
          <w:szCs w:val="24"/>
        </w:rPr>
        <w:t>（</w:t>
      </w:r>
      <w:r>
        <w:rPr>
          <w:rFonts w:ascii="Times New Roman" w:hAnsi="Times New Roman" w:eastAsia="Times New Roman" w:cs="Times New Roman"/>
          <w:sz w:val="24"/>
          <w:szCs w:val="24"/>
        </w:rPr>
        <w:t>1</w:t>
      </w:r>
      <w:r>
        <w:rPr>
          <w:rFonts w:ascii="PingFang SC" w:hAnsi="PingFang SC" w:eastAsia="PingFang SC" w:cs="PingFang SC"/>
          <w:sz w:val="24"/>
          <w:szCs w:val="24"/>
        </w:rPr>
        <w:t>）定期评估风险清单：</w:t>
      </w:r>
      <w:r>
        <w:rPr>
          <w:rFonts w:ascii="PingFang SC" w:hAnsi="PingFang SC" w:eastAsia="PingFang SC" w:cs="PingFang SC"/>
          <w:spacing w:val="-52"/>
          <w:sz w:val="24"/>
          <w:szCs w:val="24"/>
        </w:rPr>
        <w:t xml:space="preserve"> </w:t>
      </w:r>
      <w:r>
        <w:rPr>
          <w:rFonts w:ascii="PingFang SC" w:hAnsi="PingFang SC" w:eastAsia="PingFang SC" w:cs="PingFang SC"/>
          <w:sz w:val="24"/>
          <w:szCs w:val="24"/>
        </w:rPr>
        <w:t>定期审查现有的风险清单，</w:t>
      </w:r>
      <w:r>
        <w:rPr>
          <w:rFonts w:ascii="PingFang SC" w:hAnsi="PingFang SC" w:eastAsia="PingFang SC" w:cs="PingFang SC"/>
          <w:spacing w:val="-41"/>
          <w:sz w:val="24"/>
          <w:szCs w:val="24"/>
        </w:rPr>
        <w:t xml:space="preserve"> </w:t>
      </w:r>
      <w:r>
        <w:rPr>
          <w:rFonts w:ascii="PingFang SC" w:hAnsi="PingFang SC" w:eastAsia="PingFang SC" w:cs="PingFang SC"/>
          <w:sz w:val="24"/>
          <w:szCs w:val="24"/>
        </w:rPr>
        <w:t>并更新风险评估。确保任</w:t>
      </w:r>
      <w:r>
        <w:rPr>
          <w:rFonts w:ascii="PingFang SC" w:hAnsi="PingFang SC" w:eastAsia="PingFang SC" w:cs="PingFang SC"/>
          <w:spacing w:val="-2"/>
          <w:sz w:val="24"/>
          <w:szCs w:val="24"/>
        </w:rPr>
        <w:t>何新增的潜在风险都被准确记录并进行评估。</w:t>
      </w:r>
    </w:p>
    <w:p w14:paraId="4C5978FE">
      <w:pPr>
        <w:spacing w:before="88" w:line="217" w:lineRule="auto"/>
        <w:ind w:left="38" w:right="26" w:firstLine="486"/>
        <w:rPr>
          <w:rFonts w:ascii="PingFang SC" w:hAnsi="PingFang SC" w:eastAsia="PingFang SC" w:cs="PingFang SC"/>
          <w:sz w:val="24"/>
          <w:szCs w:val="24"/>
        </w:rPr>
      </w:pPr>
      <w:r>
        <w:rPr>
          <w:rFonts w:ascii="PingFang SC" w:hAnsi="PingFang SC" w:eastAsia="PingFang SC" w:cs="PingFang SC"/>
          <w:spacing w:val="1"/>
          <w:sz w:val="24"/>
          <w:szCs w:val="24"/>
        </w:rPr>
        <w:t>（</w:t>
      </w:r>
      <w:r>
        <w:rPr>
          <w:rFonts w:ascii="Times New Roman" w:hAnsi="Times New Roman" w:eastAsia="Times New Roman" w:cs="Times New Roman"/>
          <w:spacing w:val="1"/>
          <w:sz w:val="24"/>
          <w:szCs w:val="24"/>
        </w:rPr>
        <w:t>2</w:t>
      </w:r>
      <w:r>
        <w:rPr>
          <w:rFonts w:ascii="PingFang SC" w:hAnsi="PingFang SC" w:eastAsia="PingFang SC" w:cs="PingFang SC"/>
          <w:spacing w:val="1"/>
          <w:sz w:val="24"/>
          <w:szCs w:val="24"/>
        </w:rPr>
        <w:t>）与相关方沟通：</w:t>
      </w:r>
      <w:r>
        <w:rPr>
          <w:rFonts w:ascii="PingFang SC" w:hAnsi="PingFang SC" w:eastAsia="PingFang SC" w:cs="PingFang SC"/>
          <w:spacing w:val="-48"/>
          <w:sz w:val="24"/>
          <w:szCs w:val="24"/>
        </w:rPr>
        <w:t xml:space="preserve"> </w:t>
      </w:r>
      <w:r>
        <w:rPr>
          <w:rFonts w:ascii="PingFang SC" w:hAnsi="PingFang SC" w:eastAsia="PingFang SC" w:cs="PingFang SC"/>
          <w:spacing w:val="1"/>
          <w:sz w:val="24"/>
          <w:szCs w:val="24"/>
        </w:rPr>
        <w:t>与团队成员、利益相关方和用户保持开放的沟通，以了解</w:t>
      </w:r>
      <w:r>
        <w:rPr>
          <w:rFonts w:ascii="PingFang SC" w:hAnsi="PingFang SC" w:eastAsia="PingFang SC" w:cs="PingFang SC"/>
          <w:spacing w:val="-2"/>
          <w:sz w:val="24"/>
          <w:szCs w:val="24"/>
        </w:rPr>
        <w:t>他们的担忧和意见。</w:t>
      </w:r>
    </w:p>
    <w:p w14:paraId="06B694A5">
      <w:pPr>
        <w:spacing w:before="95" w:line="190" w:lineRule="auto"/>
        <w:ind w:left="524"/>
        <w:rPr>
          <w:rFonts w:ascii="PingFang SC" w:hAnsi="PingFang SC" w:eastAsia="PingFang SC" w:cs="PingFang SC"/>
          <w:sz w:val="24"/>
          <w:szCs w:val="24"/>
        </w:rPr>
      </w:pPr>
      <w:r>
        <w:rPr>
          <w:rFonts w:ascii="PingFang SC" w:hAnsi="PingFang SC" w:eastAsia="PingFang SC" w:cs="PingFang SC"/>
          <w:spacing w:val="-1"/>
          <w:sz w:val="24"/>
          <w:szCs w:val="24"/>
        </w:rPr>
        <w:t>（</w:t>
      </w:r>
      <w:r>
        <w:rPr>
          <w:rFonts w:ascii="Times New Roman" w:hAnsi="Times New Roman" w:eastAsia="Times New Roman" w:cs="Times New Roman"/>
          <w:spacing w:val="-1"/>
          <w:sz w:val="24"/>
          <w:szCs w:val="24"/>
        </w:rPr>
        <w:t>3</w:t>
      </w:r>
      <w:r>
        <w:rPr>
          <w:rFonts w:ascii="PingFang SC" w:hAnsi="PingFang SC" w:eastAsia="PingFang SC" w:cs="PingFang SC"/>
          <w:spacing w:val="-1"/>
          <w:sz w:val="24"/>
          <w:szCs w:val="24"/>
        </w:rPr>
        <w:t>）利用专业知识：请项目管理专家、软件开发人员审查</w:t>
      </w:r>
      <w:r>
        <w:rPr>
          <w:rFonts w:ascii="PingFang SC" w:hAnsi="PingFang SC" w:eastAsia="PingFang SC" w:cs="PingFang SC"/>
          <w:spacing w:val="-2"/>
          <w:sz w:val="24"/>
          <w:szCs w:val="24"/>
        </w:rPr>
        <w:t>和评估可能的风险。</w:t>
      </w:r>
    </w:p>
    <w:p w14:paraId="1D2C941E">
      <w:pPr>
        <w:spacing w:before="89" w:line="217" w:lineRule="auto"/>
        <w:ind w:left="37" w:right="26" w:firstLine="487"/>
        <w:rPr>
          <w:rFonts w:ascii="PingFang SC" w:hAnsi="PingFang SC" w:eastAsia="PingFang SC" w:cs="PingFang SC"/>
          <w:sz w:val="24"/>
          <w:szCs w:val="24"/>
        </w:rPr>
      </w:pPr>
      <w:r>
        <w:rPr>
          <w:rFonts w:ascii="PingFang SC" w:hAnsi="PingFang SC" w:eastAsia="PingFang SC" w:cs="PingFang SC"/>
          <w:spacing w:val="1"/>
          <w:sz w:val="24"/>
          <w:szCs w:val="24"/>
        </w:rPr>
        <w:t>（</w:t>
      </w:r>
      <w:r>
        <w:rPr>
          <w:rFonts w:ascii="Times New Roman" w:hAnsi="Times New Roman" w:eastAsia="Times New Roman" w:cs="Times New Roman"/>
          <w:spacing w:val="1"/>
          <w:sz w:val="24"/>
          <w:szCs w:val="24"/>
        </w:rPr>
        <w:t>4</w:t>
      </w:r>
      <w:r>
        <w:rPr>
          <w:rFonts w:ascii="PingFang SC" w:hAnsi="PingFang SC" w:eastAsia="PingFang SC" w:cs="PingFang SC"/>
          <w:spacing w:val="1"/>
          <w:sz w:val="24"/>
          <w:szCs w:val="24"/>
        </w:rPr>
        <w:t>）制定风险策略：</w:t>
      </w:r>
      <w:r>
        <w:rPr>
          <w:rFonts w:ascii="PingFang SC" w:hAnsi="PingFang SC" w:eastAsia="PingFang SC" w:cs="PingFang SC"/>
          <w:spacing w:val="-49"/>
          <w:sz w:val="24"/>
          <w:szCs w:val="24"/>
        </w:rPr>
        <w:t xml:space="preserve"> </w:t>
      </w:r>
      <w:r>
        <w:rPr>
          <w:rFonts w:ascii="PingFang SC" w:hAnsi="PingFang SC" w:eastAsia="PingFang SC" w:cs="PingFang SC"/>
          <w:spacing w:val="1"/>
          <w:sz w:val="24"/>
          <w:szCs w:val="24"/>
        </w:rPr>
        <w:t>针对重新识别的风险，制定相应的风险应对策略。确定应</w:t>
      </w:r>
      <w:r>
        <w:rPr>
          <w:rFonts w:ascii="PingFang SC" w:hAnsi="PingFang SC" w:eastAsia="PingFang SC" w:cs="PingFang SC"/>
          <w:spacing w:val="-3"/>
          <w:sz w:val="24"/>
          <w:szCs w:val="24"/>
        </w:rPr>
        <w:t>对措施、</w:t>
      </w:r>
      <w:r>
        <w:rPr>
          <w:rFonts w:ascii="PingFang SC" w:hAnsi="PingFang SC" w:eastAsia="PingFang SC" w:cs="PingFang SC"/>
          <w:spacing w:val="-54"/>
          <w:sz w:val="24"/>
          <w:szCs w:val="24"/>
        </w:rPr>
        <w:t xml:space="preserve"> </w:t>
      </w:r>
      <w:r>
        <w:rPr>
          <w:rFonts w:ascii="PingFang SC" w:hAnsi="PingFang SC" w:eastAsia="PingFang SC" w:cs="PingFang SC"/>
          <w:spacing w:val="-3"/>
          <w:sz w:val="24"/>
          <w:szCs w:val="24"/>
        </w:rPr>
        <w:t>责任人和时间表。</w:t>
      </w:r>
    </w:p>
    <w:p w14:paraId="4C195CFC">
      <w:pPr>
        <w:spacing w:before="96" w:line="215" w:lineRule="auto"/>
        <w:ind w:left="42" w:right="26" w:firstLine="481"/>
        <w:rPr>
          <w:rFonts w:ascii="PingFang SC" w:hAnsi="PingFang SC" w:eastAsia="PingFang SC" w:cs="PingFang SC"/>
          <w:sz w:val="24"/>
          <w:szCs w:val="24"/>
        </w:rPr>
      </w:pPr>
      <w:r>
        <w:rPr>
          <w:rFonts w:ascii="PingFang SC" w:hAnsi="PingFang SC" w:eastAsia="PingFang SC" w:cs="PingFang SC"/>
          <w:spacing w:val="1"/>
          <w:sz w:val="24"/>
          <w:szCs w:val="24"/>
        </w:rPr>
        <w:t>（</w:t>
      </w:r>
      <w:r>
        <w:rPr>
          <w:rFonts w:ascii="Times New Roman" w:hAnsi="Times New Roman" w:eastAsia="Times New Roman" w:cs="Times New Roman"/>
          <w:spacing w:val="1"/>
          <w:sz w:val="24"/>
          <w:szCs w:val="24"/>
        </w:rPr>
        <w:t>5</w:t>
      </w:r>
      <w:r>
        <w:rPr>
          <w:rFonts w:ascii="PingFang SC" w:hAnsi="PingFang SC" w:eastAsia="PingFang SC" w:cs="PingFang SC"/>
          <w:spacing w:val="1"/>
          <w:sz w:val="24"/>
          <w:szCs w:val="24"/>
        </w:rPr>
        <w:t>）监控和追踪：设立监控机制，持续跟踪项目中的风险，</w:t>
      </w:r>
      <w:r>
        <w:rPr>
          <w:rFonts w:ascii="PingFang SC" w:hAnsi="PingFang SC" w:eastAsia="PingFang SC" w:cs="PingFang SC"/>
          <w:spacing w:val="-44"/>
          <w:sz w:val="24"/>
          <w:szCs w:val="24"/>
        </w:rPr>
        <w:t xml:space="preserve"> </w:t>
      </w:r>
      <w:r>
        <w:rPr>
          <w:rFonts w:ascii="PingFang SC" w:hAnsi="PingFang SC" w:eastAsia="PingFang SC" w:cs="PingFang SC"/>
          <w:spacing w:val="1"/>
          <w:sz w:val="24"/>
          <w:szCs w:val="24"/>
        </w:rPr>
        <w:t>并确保</w:t>
      </w:r>
      <w:r>
        <w:rPr>
          <w:rFonts w:ascii="PingFang SC" w:hAnsi="PingFang SC" w:eastAsia="PingFang SC" w:cs="PingFang SC"/>
          <w:sz w:val="24"/>
          <w:szCs w:val="24"/>
        </w:rPr>
        <w:t>实施的风险</w:t>
      </w:r>
      <w:r>
        <w:rPr>
          <w:rFonts w:ascii="PingFang SC" w:hAnsi="PingFang SC" w:eastAsia="PingFang SC" w:cs="PingFang SC"/>
          <w:spacing w:val="-4"/>
          <w:sz w:val="24"/>
          <w:szCs w:val="24"/>
        </w:rPr>
        <w:t>管理措施达到预期效果。</w:t>
      </w:r>
    </w:p>
    <w:p w14:paraId="50A405A9">
      <w:pPr>
        <w:spacing w:before="93" w:line="217" w:lineRule="auto"/>
        <w:ind w:left="42" w:right="40" w:firstLine="482"/>
        <w:rPr>
          <w:rFonts w:ascii="PingFang SC" w:hAnsi="PingFang SC" w:eastAsia="PingFang SC" w:cs="PingFang SC"/>
          <w:sz w:val="24"/>
          <w:szCs w:val="24"/>
        </w:rPr>
      </w:pPr>
      <w:r>
        <w:rPr>
          <w:rFonts w:ascii="PingFang SC" w:hAnsi="PingFang SC" w:eastAsia="PingFang SC" w:cs="PingFang SC"/>
          <w:spacing w:val="1"/>
          <w:sz w:val="24"/>
          <w:szCs w:val="24"/>
        </w:rPr>
        <w:t>（</w:t>
      </w:r>
      <w:r>
        <w:rPr>
          <w:rFonts w:ascii="Times New Roman" w:hAnsi="Times New Roman" w:eastAsia="Times New Roman" w:cs="Times New Roman"/>
          <w:spacing w:val="1"/>
          <w:sz w:val="24"/>
          <w:szCs w:val="24"/>
        </w:rPr>
        <w:t>6</w:t>
      </w:r>
      <w:r>
        <w:rPr>
          <w:rFonts w:ascii="PingFang SC" w:hAnsi="PingFang SC" w:eastAsia="PingFang SC" w:cs="PingFang SC"/>
          <w:spacing w:val="1"/>
          <w:sz w:val="24"/>
          <w:szCs w:val="24"/>
        </w:rPr>
        <w:t>）灵活调整计划：如果发现新的重大风险或现有风险发展出新的方面，要灵</w:t>
      </w:r>
      <w:r>
        <w:rPr>
          <w:rFonts w:ascii="PingFang SC" w:hAnsi="PingFang SC" w:eastAsia="PingFang SC" w:cs="PingFang SC"/>
          <w:spacing w:val="-2"/>
          <w:sz w:val="24"/>
          <w:szCs w:val="24"/>
        </w:rPr>
        <w:t>活调整项目计划和资源分配。</w:t>
      </w:r>
    </w:p>
    <w:p w14:paraId="3F948B1C">
      <w:pPr>
        <w:spacing w:before="93" w:line="244" w:lineRule="auto"/>
        <w:ind w:left="37" w:right="26" w:firstLine="480"/>
        <w:jc w:val="both"/>
        <w:rPr>
          <w:rFonts w:ascii="PingFang SC" w:hAnsi="PingFang SC" w:eastAsia="PingFang SC" w:cs="PingFang SC"/>
          <w:sz w:val="24"/>
          <w:szCs w:val="24"/>
        </w:rPr>
      </w:pPr>
      <w:r>
        <w:rPr>
          <w:rFonts w:hint="eastAsia" w:ascii="PingFang SC" w:hAnsi="PingFang SC" w:eastAsia="PingFang SC" w:cs="PingFang SC"/>
          <w:spacing w:val="3"/>
          <w:sz w:val="24"/>
          <w:szCs w:val="24"/>
        </w:rPr>
        <w:t>在品牌方认证链路的监控中，系统捕获到品牌方</w:t>
      </w:r>
      <w:r>
        <w:rPr>
          <w:rFonts w:hint="eastAsia" w:ascii="PingFang SC" w:hAnsi="PingFang SC" w:eastAsia="PingFang SC" w:cs="PingFang SC"/>
          <w:spacing w:val="3"/>
          <w:sz w:val="24"/>
          <w:szCs w:val="24"/>
          <w:lang w:val="en-US" w:eastAsia="zh-CN"/>
        </w:rPr>
        <w:t>有响应</w:t>
      </w:r>
      <w:r>
        <w:rPr>
          <w:rFonts w:hint="eastAsia" w:ascii="PingFang SC" w:hAnsi="PingFang SC" w:eastAsia="PingFang SC" w:cs="PingFang SC"/>
          <w:spacing w:val="3"/>
          <w:sz w:val="24"/>
          <w:szCs w:val="24"/>
        </w:rPr>
        <w:t>，但并非</w:t>
      </w:r>
      <w:r>
        <w:rPr>
          <w:rFonts w:hint="eastAsia" w:ascii="PingFang SC" w:hAnsi="PingFang SC" w:eastAsia="PingFang SC" w:cs="PingFang SC"/>
          <w:spacing w:val="3"/>
          <w:sz w:val="24"/>
          <w:szCs w:val="24"/>
          <w:lang w:val="en-US" w:eastAsia="zh-CN"/>
        </w:rPr>
        <w:t>授权结果的回复</w:t>
      </w:r>
      <w:r>
        <w:rPr>
          <w:rFonts w:hint="eastAsia" w:ascii="PingFang SC" w:hAnsi="PingFang SC" w:eastAsia="PingFang SC" w:cs="PingFang SC"/>
          <w:spacing w:val="3"/>
          <w:sz w:val="24"/>
          <w:szCs w:val="24"/>
        </w:rPr>
        <w:t>问题。通过对品牌方</w:t>
      </w:r>
      <w:r>
        <w:rPr>
          <w:rFonts w:hint="eastAsia" w:ascii="PingFang SC" w:hAnsi="PingFang SC" w:eastAsia="PingFang SC" w:cs="PingFang SC"/>
          <w:spacing w:val="3"/>
          <w:sz w:val="24"/>
          <w:szCs w:val="24"/>
          <w:lang w:val="en-US" w:eastAsia="zh-CN"/>
        </w:rPr>
        <w:t>消息</w:t>
      </w:r>
      <w:r>
        <w:rPr>
          <w:rFonts w:hint="eastAsia" w:ascii="PingFang SC" w:hAnsi="PingFang SC" w:eastAsia="PingFang SC" w:cs="PingFang SC"/>
          <w:spacing w:val="3"/>
          <w:sz w:val="24"/>
          <w:szCs w:val="24"/>
        </w:rPr>
        <w:t>的进一步核查，项目组发现部分品牌方因人员变动或关键联系人离职导致认证消息</w:t>
      </w:r>
      <w:r>
        <w:rPr>
          <w:rFonts w:hint="eastAsia" w:ascii="PingFang SC" w:hAnsi="PingFang SC" w:eastAsia="PingFang SC" w:cs="PingFang SC"/>
          <w:spacing w:val="3"/>
          <w:sz w:val="24"/>
          <w:szCs w:val="24"/>
          <w:lang w:val="en-US" w:eastAsia="zh-CN"/>
        </w:rPr>
        <w:t>识别</w:t>
      </w:r>
      <w:r>
        <w:rPr>
          <w:rFonts w:hint="eastAsia" w:ascii="PingFang SC" w:hAnsi="PingFang SC" w:eastAsia="PingFang SC" w:cs="PingFang SC"/>
          <w:spacing w:val="3"/>
          <w:sz w:val="24"/>
          <w:szCs w:val="24"/>
        </w:rPr>
        <w:t>，进而出现沟通中断与审核延迟现象。该风险未在初版风险清单中体现，因此被认定为新生风险。</w:t>
      </w:r>
      <w:r>
        <w:rPr>
          <w:rFonts w:ascii="PingFang SC" w:hAnsi="PingFang SC" w:eastAsia="PingFang SC" w:cs="PingFang SC"/>
          <w:spacing w:val="-2"/>
          <w:sz w:val="24"/>
          <w:szCs w:val="24"/>
        </w:rPr>
        <w:t xml:space="preserve">新发现的风险如表 </w:t>
      </w:r>
      <w:r>
        <w:rPr>
          <w:rFonts w:ascii="Times New Roman" w:hAnsi="Times New Roman" w:eastAsia="Times New Roman" w:cs="Times New Roman"/>
          <w:spacing w:val="-2"/>
          <w:sz w:val="24"/>
          <w:szCs w:val="24"/>
        </w:rPr>
        <w:t xml:space="preserve">6.10 </w:t>
      </w:r>
      <w:r>
        <w:rPr>
          <w:rFonts w:ascii="PingFang SC" w:hAnsi="PingFang SC" w:eastAsia="PingFang SC" w:cs="PingFang SC"/>
          <w:spacing w:val="-2"/>
          <w:sz w:val="24"/>
          <w:szCs w:val="24"/>
        </w:rPr>
        <w:t>所示：</w:t>
      </w:r>
    </w:p>
    <w:p w14:paraId="2120F7E8">
      <w:pPr>
        <w:spacing w:before="1" w:line="191" w:lineRule="auto"/>
        <w:ind w:left="3486"/>
        <w:rPr>
          <w:rFonts w:ascii="PingFang SC" w:hAnsi="PingFang SC" w:eastAsia="PingFang SC" w:cs="PingFang SC"/>
          <w:spacing w:val="-2"/>
          <w:sz w:val="21"/>
          <w:szCs w:val="21"/>
        </w:rPr>
      </w:pPr>
      <w:r>
        <w:rPr>
          <w:rFonts w:ascii="PingFang SC" w:hAnsi="PingFang SC" w:eastAsia="PingFang SC" w:cs="PingFang SC"/>
          <w:spacing w:val="-2"/>
          <w:sz w:val="21"/>
          <w:szCs w:val="21"/>
        </w:rPr>
        <w:t xml:space="preserve">表 </w:t>
      </w:r>
      <w:r>
        <w:rPr>
          <w:rFonts w:ascii="Times New Roman" w:hAnsi="Times New Roman" w:eastAsia="Times New Roman" w:cs="Times New Roman"/>
          <w:spacing w:val="-2"/>
          <w:sz w:val="21"/>
          <w:szCs w:val="21"/>
        </w:rPr>
        <w:t xml:space="preserve">6.10 </w:t>
      </w:r>
      <w:r>
        <w:rPr>
          <w:rFonts w:ascii="PingFang SC" w:hAnsi="PingFang SC" w:eastAsia="PingFang SC" w:cs="PingFang SC"/>
          <w:spacing w:val="-2"/>
          <w:sz w:val="21"/>
          <w:szCs w:val="21"/>
        </w:rPr>
        <w:t>新发现的风险</w:t>
      </w:r>
    </w:p>
    <w:tbl>
      <w:tblPr>
        <w:tblStyle w:val="27"/>
        <w:tblW w:w="89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014"/>
        <w:gridCol w:w="1257"/>
        <w:gridCol w:w="929"/>
        <w:gridCol w:w="642"/>
        <w:gridCol w:w="1300"/>
        <w:gridCol w:w="1086"/>
      </w:tblGrid>
      <w:tr w14:paraId="4F7DA699">
        <w:trPr>
          <w:tblHeader/>
        </w:trPr>
        <w:tc>
          <w:tcPr>
            <w:tcW w:w="761" w:type="dxa"/>
            <w:vAlign w:val="center"/>
          </w:tcPr>
          <w:p w14:paraId="496E17E5">
            <w:pPr>
              <w:jc w:val="center"/>
              <w:rPr>
                <w:rFonts w:hint="eastAsia" w:ascii="宋体" w:hAnsi="宋体"/>
              </w:rPr>
            </w:pPr>
          </w:p>
          <w:p w14:paraId="46FA066E">
            <w:pPr>
              <w:jc w:val="center"/>
              <w:rPr>
                <w:rFonts w:hint="default" w:ascii="宋体" w:hAnsi="宋体" w:eastAsia="宋体"/>
                <w:lang w:val="en-US" w:eastAsia="zh-CN"/>
              </w:rPr>
            </w:pPr>
            <w:r>
              <w:rPr>
                <w:rFonts w:hint="eastAsia" w:ascii="宋体" w:hAnsi="宋体"/>
                <w:lang w:val="en-US" w:eastAsia="zh-CN"/>
              </w:rPr>
              <w:t>风险编码</w:t>
            </w:r>
          </w:p>
          <w:p w14:paraId="0D915FE6">
            <w:pPr>
              <w:jc w:val="center"/>
              <w:rPr>
                <w:rFonts w:hint="eastAsia" w:ascii="宋体" w:hAnsi="宋体"/>
              </w:rPr>
            </w:pPr>
          </w:p>
        </w:tc>
        <w:tc>
          <w:tcPr>
            <w:tcW w:w="3014" w:type="dxa"/>
            <w:vAlign w:val="center"/>
          </w:tcPr>
          <w:p w14:paraId="7790BCD9">
            <w:pPr>
              <w:jc w:val="center"/>
              <w:rPr>
                <w:rFonts w:hint="default" w:ascii="宋体" w:hAnsi="宋体" w:eastAsia="宋体"/>
                <w:lang w:val="en-US" w:eastAsia="zh-CN"/>
              </w:rPr>
            </w:pPr>
            <w:r>
              <w:rPr>
                <w:rFonts w:hint="eastAsia" w:ascii="宋体" w:hAnsi="宋体"/>
                <w:lang w:val="en-US" w:eastAsia="zh-CN"/>
              </w:rPr>
              <w:t>风险项</w:t>
            </w:r>
          </w:p>
        </w:tc>
        <w:tc>
          <w:tcPr>
            <w:tcW w:w="1257" w:type="dxa"/>
            <w:vAlign w:val="center"/>
          </w:tcPr>
          <w:p w14:paraId="0444A372">
            <w:pPr>
              <w:jc w:val="center"/>
              <w:rPr>
                <w:rFonts w:hint="default" w:ascii="宋体" w:hAnsi="宋体" w:eastAsia="宋体"/>
                <w:lang w:val="en-US" w:eastAsia="zh-CN"/>
              </w:rPr>
            </w:pPr>
            <w:r>
              <w:rPr>
                <w:rFonts w:hint="eastAsia" w:ascii="宋体" w:hAnsi="宋体" w:eastAsia="宋体"/>
                <w:lang w:val="en-US" w:eastAsia="zh-CN"/>
              </w:rPr>
              <w:t>触发风险</w:t>
            </w:r>
          </w:p>
        </w:tc>
        <w:tc>
          <w:tcPr>
            <w:tcW w:w="929" w:type="dxa"/>
            <w:vAlign w:val="center"/>
          </w:tcPr>
          <w:p w14:paraId="2819AB40">
            <w:pPr>
              <w:jc w:val="both"/>
              <w:rPr>
                <w:rFonts w:hint="default" w:ascii="宋体" w:hAnsi="宋体"/>
                <w:lang w:val="en-US" w:eastAsia="zh-CN"/>
              </w:rPr>
            </w:pPr>
            <w:r>
              <w:rPr>
                <w:rFonts w:hint="eastAsia" w:ascii="宋体" w:hAnsi="宋体"/>
                <w:lang w:val="en-US" w:eastAsia="zh-CN"/>
              </w:rPr>
              <w:t>应对措施有无</w:t>
            </w:r>
          </w:p>
        </w:tc>
        <w:tc>
          <w:tcPr>
            <w:tcW w:w="642" w:type="dxa"/>
            <w:vAlign w:val="center"/>
          </w:tcPr>
          <w:p w14:paraId="710602BA">
            <w:pPr>
              <w:jc w:val="center"/>
              <w:rPr>
                <w:rFonts w:hint="default" w:ascii="宋体" w:hAnsi="宋体"/>
                <w:lang w:val="en-US" w:eastAsia="zh-CN"/>
              </w:rPr>
            </w:pPr>
            <w:r>
              <w:rPr>
                <w:rFonts w:hint="eastAsia" w:ascii="宋体" w:hAnsi="宋体"/>
                <w:lang w:val="en-US" w:eastAsia="zh-CN"/>
              </w:rPr>
              <w:t>是否发生</w:t>
            </w:r>
          </w:p>
        </w:tc>
        <w:tc>
          <w:tcPr>
            <w:tcW w:w="1300" w:type="dxa"/>
            <w:vAlign w:val="center"/>
          </w:tcPr>
          <w:p w14:paraId="191CB82B">
            <w:pPr>
              <w:jc w:val="center"/>
              <w:rPr>
                <w:rFonts w:hint="default" w:ascii="宋体" w:hAnsi="宋体"/>
                <w:lang w:val="en-US" w:eastAsia="zh-CN"/>
              </w:rPr>
            </w:pPr>
            <w:r>
              <w:rPr>
                <w:rFonts w:hint="eastAsia" w:ascii="宋体" w:hAnsi="宋体"/>
                <w:lang w:val="en-US" w:eastAsia="zh-CN"/>
              </w:rPr>
              <w:t>应对结果</w:t>
            </w:r>
          </w:p>
        </w:tc>
        <w:tc>
          <w:tcPr>
            <w:tcW w:w="1086" w:type="dxa"/>
            <w:vAlign w:val="center"/>
          </w:tcPr>
          <w:p w14:paraId="20EF8C98">
            <w:pPr>
              <w:jc w:val="center"/>
              <w:rPr>
                <w:rFonts w:hint="default" w:ascii="宋体" w:hAnsi="宋体"/>
                <w:lang w:val="en-US" w:eastAsia="zh-CN"/>
              </w:rPr>
            </w:pPr>
            <w:r>
              <w:rPr>
                <w:rFonts w:hint="eastAsia" w:ascii="宋体" w:hAnsi="宋体"/>
                <w:lang w:val="en-US" w:eastAsia="zh-CN"/>
              </w:rPr>
              <w:t>风险状态</w:t>
            </w:r>
          </w:p>
        </w:tc>
      </w:tr>
      <w:tr w14:paraId="0A2581BB">
        <w:tc>
          <w:tcPr>
            <w:tcW w:w="761" w:type="dxa"/>
            <w:vAlign w:val="center"/>
          </w:tcPr>
          <w:p w14:paraId="1860A4F8">
            <w:pPr>
              <w:keepNext w:val="0"/>
              <w:keepLines w:val="0"/>
              <w:widowControl/>
              <w:suppressLineNumbers w:val="0"/>
              <w:jc w:val="right"/>
              <w:textAlignment w:val="center"/>
              <m:rPr/>
              <w:rPr>
                <w:rFonts w:hint="default" w:hAnsi="DejaVu Math TeX Gyre" w:cs="Times New Roman"/>
                <w:i w:val="0"/>
                <w:kern w:val="2"/>
                <w:sz w:val="21"/>
                <w:szCs w:val="24"/>
                <w:lang w:val="en-US" w:eastAsia="zh-CN" w:bidi="ar-SA"/>
              </w:rP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30</m:t>
                    </m:r>
                    <m:ctrlPr>
                      <w:rPr>
                        <w:rFonts w:ascii="DejaVu Math TeX Gyre" w:hAnsi="DejaVu Math TeX Gyre"/>
                        <w:sz w:val="21"/>
                      </w:rPr>
                    </m:ctrlPr>
                  </m:sub>
                </m:sSub>
              </m:oMath>
            </m:oMathPara>
          </w:p>
        </w:tc>
        <w:tc>
          <w:tcPr>
            <w:tcW w:w="3014" w:type="dxa"/>
            <w:vAlign w:val="center"/>
          </w:tcPr>
          <w:p w14:paraId="79590933">
            <w:pPr>
              <w:keepNext w:val="0"/>
              <w:keepLines w:val="0"/>
              <w:widowControl/>
              <w:suppressLineNumbers w:val="0"/>
              <w:jc w:val="left"/>
              <w:textAlignment w:val="center"/>
              <w:rPr>
                <w:rFonts w:hint="default" w:hAnsi="DejaVu Math TeX Gyre" w:cs="Times New Roman"/>
                <w:i w:val="0"/>
                <w:kern w:val="2"/>
                <w:sz w:val="21"/>
                <w:szCs w:val="24"/>
                <w:lang w:val="en-US" w:eastAsia="zh-CN" w:bidi="ar-SA"/>
              </w:rPr>
            </w:pPr>
            <w:r>
              <w:rPr>
                <w:rFonts w:hint="eastAsia" w:hAnsi="DejaVu Math TeX Gyre" w:cs="Times New Roman"/>
                <w:i w:val="0"/>
                <w:kern w:val="2"/>
                <w:sz w:val="21"/>
                <w:szCs w:val="24"/>
                <w:lang w:val="en-US" w:eastAsia="zh-CN" w:bidi="ar-SA"/>
              </w:rPr>
              <w:t>品牌方联系方式失效风险</w:t>
            </w:r>
          </w:p>
        </w:tc>
        <w:tc>
          <w:tcPr>
            <w:tcW w:w="1257" w:type="dxa"/>
            <w:shd w:val="clear" w:color="auto" w:fill="auto"/>
            <w:vAlign w:val="center"/>
          </w:tcPr>
          <w:p w14:paraId="26E4906A">
            <w:pPr>
              <w:rPr>
                <w:rFonts w:hint="default" w:ascii="宋体" w:hAnsi="宋体" w:eastAsia="宋体" w:cs="Times New Roman"/>
                <w:kern w:val="2"/>
                <w:sz w:val="21"/>
                <w:szCs w:val="24"/>
                <w:lang w:val="en-US" w:eastAsia="zh-CN" w:bidi="ar-SA"/>
              </w:rPr>
            </w:pPr>
            <w:r>
              <w:rPr>
                <w:rFonts w:hint="eastAsia" w:ascii="宋体" w:hAnsi="宋体" w:eastAsia="宋体" w:cs="Times New Roman"/>
                <w:kern w:val="2"/>
                <w:sz w:val="21"/>
                <w:szCs w:val="24"/>
                <w:lang w:val="en-US" w:eastAsia="zh-CN" w:bidi="ar-SA"/>
              </w:rPr>
              <w:t>人机协同</w:t>
            </w:r>
            <w:r>
              <w:rPr>
                <w:rFonts w:hint="default" w:ascii="宋体" w:hAnsi="宋体" w:eastAsia="宋体" w:cs="Times New Roman"/>
                <w:kern w:val="2"/>
                <w:sz w:val="21"/>
                <w:szCs w:val="24"/>
                <w:lang w:val="en-US" w:eastAsia="zh-CN" w:bidi="ar-SA"/>
              </w:rPr>
              <w:t>风险</w:t>
            </w:r>
          </w:p>
        </w:tc>
        <w:tc>
          <w:tcPr>
            <w:tcW w:w="929" w:type="dxa"/>
            <w:vAlign w:val="center"/>
          </w:tcPr>
          <w:p w14:paraId="226D2A75">
            <w:pPr>
              <w:rPr>
                <w:rFonts w:hint="default" w:ascii="宋体" w:hAnsi="宋体" w:eastAsia="宋体"/>
                <w:lang w:val="en-US" w:eastAsia="zh-CN"/>
              </w:rPr>
            </w:pPr>
            <w:r>
              <w:rPr>
                <w:rFonts w:hint="eastAsia" w:ascii="宋体" w:hAnsi="宋体" w:eastAsia="宋体"/>
                <w:lang w:val="en-US" w:eastAsia="zh-CN"/>
              </w:rPr>
              <w:t>是</w:t>
            </w:r>
          </w:p>
        </w:tc>
        <w:tc>
          <w:tcPr>
            <w:tcW w:w="642" w:type="dxa"/>
            <w:vAlign w:val="center"/>
          </w:tcPr>
          <w:p w14:paraId="5C44D83B">
            <w:pPr>
              <w:rPr>
                <w:rFonts w:hint="default" w:ascii="宋体" w:hAnsi="宋体" w:eastAsia="宋体"/>
                <w:lang w:val="en-US" w:eastAsia="zh-CN"/>
              </w:rPr>
            </w:pPr>
            <w:r>
              <w:rPr>
                <w:rFonts w:hint="eastAsia" w:ascii="宋体" w:hAnsi="宋体" w:eastAsia="宋体"/>
                <w:lang w:val="en-US" w:eastAsia="zh-CN"/>
              </w:rPr>
              <w:t>是</w:t>
            </w:r>
          </w:p>
        </w:tc>
        <w:tc>
          <w:tcPr>
            <w:tcW w:w="1300" w:type="dxa"/>
            <w:vAlign w:val="center"/>
          </w:tcPr>
          <w:p w14:paraId="252473D0">
            <w:pPr>
              <w:ind w:firstLine="210" w:firstLineChars="100"/>
              <w:rPr>
                <w:rFonts w:hint="default" w:ascii="宋体" w:hAnsi="宋体" w:eastAsia="宋体"/>
                <w:lang w:val="en-US" w:eastAsia="zh-CN"/>
              </w:rPr>
            </w:pPr>
            <w:r>
              <w:rPr>
                <w:rFonts w:hint="eastAsia" w:ascii="宋体" w:hAnsi="宋体" w:eastAsia="宋体"/>
                <w:lang w:val="en-US" w:eastAsia="zh-CN"/>
              </w:rPr>
              <w:t>已解决</w:t>
            </w:r>
          </w:p>
        </w:tc>
        <w:tc>
          <w:tcPr>
            <w:tcW w:w="1086" w:type="dxa"/>
            <w:vAlign w:val="center"/>
          </w:tcPr>
          <w:p w14:paraId="0C9397F5">
            <w:pPr>
              <w:rPr>
                <w:rFonts w:hint="default" w:ascii="宋体" w:hAnsi="宋体" w:eastAsia="宋体"/>
                <w:lang w:val="en-US" w:eastAsia="zh-CN"/>
              </w:rPr>
            </w:pPr>
            <w:r>
              <w:rPr>
                <w:rFonts w:hint="eastAsia" w:ascii="宋体" w:hAnsi="宋体" w:eastAsia="宋体"/>
                <w:lang w:val="en-US" w:eastAsia="zh-CN"/>
              </w:rPr>
              <w:t>继续监控</w:t>
            </w:r>
          </w:p>
        </w:tc>
      </w:tr>
    </w:tbl>
    <w:p w14:paraId="0DC36EA4">
      <w:pPr>
        <w:spacing w:before="1" w:line="191" w:lineRule="auto"/>
        <w:ind w:left="3486"/>
        <w:rPr>
          <w:rFonts w:ascii="PingFang SC" w:hAnsi="PingFang SC" w:eastAsia="PingFang SC" w:cs="PingFang SC"/>
          <w:spacing w:val="-2"/>
          <w:sz w:val="21"/>
          <w:szCs w:val="21"/>
        </w:rPr>
      </w:pPr>
    </w:p>
    <w:p w14:paraId="496BA5CA">
      <w:pPr>
        <w:spacing w:line="83" w:lineRule="exact"/>
      </w:pPr>
    </w:p>
    <w:p w14:paraId="7FB16E9B">
      <w:pPr>
        <w:spacing w:before="142" w:line="242" w:lineRule="auto"/>
        <w:ind w:left="41" w:right="26" w:firstLine="480"/>
        <w:rPr>
          <w:rFonts w:ascii="PingFang SC" w:hAnsi="PingFang SC" w:eastAsia="PingFang SC" w:cs="PingFang SC"/>
          <w:sz w:val="24"/>
          <w:szCs w:val="24"/>
        </w:rPr>
      </w:pPr>
      <w:r>
        <w:rPr>
          <w:rFonts w:hint="eastAsia" w:ascii="PingFang SC" w:hAnsi="PingFang SC" w:eastAsia="PingFang SC" w:cs="PingFang SC"/>
          <w:spacing w:val="2"/>
          <w:sz w:val="24"/>
          <w:szCs w:val="24"/>
        </w:rPr>
        <w:t>针对该问题，项目组</w:t>
      </w:r>
      <w:r>
        <w:rPr>
          <w:rFonts w:hint="eastAsia" w:ascii="PingFang SC" w:hAnsi="PingFang SC" w:eastAsia="PingFang SC" w:cs="PingFang SC"/>
          <w:spacing w:val="2"/>
          <w:sz w:val="24"/>
          <w:szCs w:val="24"/>
          <w:lang w:val="en-US" w:eastAsia="zh-CN"/>
        </w:rPr>
        <w:t>借调</w:t>
      </w:r>
      <w:r>
        <w:rPr>
          <w:rFonts w:hint="eastAsia" w:ascii="PingFang SC" w:hAnsi="PingFang SC" w:eastAsia="PingFang SC" w:cs="PingFang SC"/>
          <w:spacing w:val="2"/>
          <w:sz w:val="24"/>
          <w:szCs w:val="24"/>
        </w:rPr>
        <w:t xml:space="preserve"> 10 人日</w:t>
      </w:r>
      <w:r>
        <w:rPr>
          <w:rFonts w:hint="eastAsia" w:ascii="PingFang SC" w:hAnsi="PingFang SC" w:eastAsia="PingFang SC" w:cs="PingFang SC"/>
          <w:spacing w:val="2"/>
          <w:sz w:val="24"/>
          <w:szCs w:val="24"/>
          <w:lang w:val="en-US" w:eastAsia="zh-CN"/>
        </w:rPr>
        <w:t>建设异常消息处理工作台</w:t>
      </w:r>
      <w:r>
        <w:rPr>
          <w:rFonts w:hint="eastAsia" w:ascii="PingFang SC" w:hAnsi="PingFang SC" w:eastAsia="PingFang SC" w:cs="PingFang SC"/>
          <w:spacing w:val="2"/>
          <w:sz w:val="24"/>
          <w:szCs w:val="24"/>
        </w:rPr>
        <w:t>，</w:t>
      </w:r>
      <w:r>
        <w:rPr>
          <w:rFonts w:hint="eastAsia" w:ascii="PingFang SC" w:hAnsi="PingFang SC" w:eastAsia="PingFang SC" w:cs="PingFang SC"/>
          <w:spacing w:val="2"/>
          <w:sz w:val="24"/>
          <w:szCs w:val="24"/>
          <w:lang w:val="en-US" w:eastAsia="zh-CN"/>
        </w:rPr>
        <w:t>处理品牌方异常的消息</w:t>
      </w:r>
      <w:r>
        <w:rPr>
          <w:rFonts w:hint="eastAsia" w:ascii="PingFang SC" w:hAnsi="PingFang SC" w:eastAsia="PingFang SC" w:cs="PingFang SC"/>
          <w:spacing w:val="2"/>
          <w:sz w:val="24"/>
          <w:szCs w:val="24"/>
        </w:rPr>
        <w:t>。经过治理后，品牌方联系方式失效导致的中断情况明显减少，风险得到妥善处理</w:t>
      </w:r>
      <w:r>
        <w:rPr>
          <w:rFonts w:ascii="PingFang SC" w:hAnsi="PingFang SC" w:eastAsia="PingFang SC" w:cs="PingFang SC"/>
          <w:spacing w:val="-5"/>
          <w:sz w:val="24"/>
          <w:szCs w:val="24"/>
        </w:rPr>
        <w:t>。</w:t>
      </w:r>
    </w:p>
    <w:p w14:paraId="65716CFC">
      <w:pPr>
        <w:spacing w:before="2" w:line="183" w:lineRule="auto"/>
        <w:ind w:right="26"/>
        <w:jc w:val="right"/>
        <w:rPr>
          <w:rFonts w:ascii="PingFang SC" w:hAnsi="PingFang SC" w:eastAsia="PingFang SC" w:cs="PingFang SC"/>
          <w:sz w:val="24"/>
          <w:szCs w:val="24"/>
        </w:rPr>
      </w:pPr>
      <w:r>
        <w:rPr>
          <w:rFonts w:ascii="PingFang SC" w:hAnsi="PingFang SC" w:eastAsia="PingFang SC" w:cs="PingFang SC"/>
          <w:sz w:val="24"/>
          <w:szCs w:val="24"/>
        </w:rPr>
        <w:t>通过有效控制每个阶段的风险，</w:t>
      </w:r>
      <w:r>
        <w:rPr>
          <w:rFonts w:hint="eastAsia" w:ascii="PingFang SC" w:hAnsi="PingFang SC" w:eastAsia="PingFang SC" w:cs="PingFang SC"/>
          <w:sz w:val="24"/>
          <w:szCs w:val="24"/>
          <w:lang w:val="en-US" w:eastAsia="zh-CN"/>
        </w:rPr>
        <w:t>J</w:t>
      </w:r>
      <w:r>
        <w:rPr>
          <w:rFonts w:ascii="Times New Roman" w:hAnsi="Times New Roman" w:eastAsia="Times New Roman" w:cs="Times New Roman"/>
          <w:sz w:val="24"/>
          <w:szCs w:val="24"/>
        </w:rPr>
        <w:t xml:space="preserve"> </w:t>
      </w:r>
      <w:r>
        <w:rPr>
          <w:rFonts w:ascii="PingFang SC" w:hAnsi="PingFang SC" w:eastAsia="PingFang SC" w:cs="PingFang SC"/>
          <w:sz w:val="24"/>
          <w:szCs w:val="24"/>
        </w:rPr>
        <w:t>公司</w:t>
      </w:r>
      <w:r>
        <w:rPr>
          <w:rFonts w:hint="eastAsia" w:ascii="PingFang SC" w:hAnsi="PingFang SC" w:eastAsia="PingFang SC" w:cs="PingFang SC"/>
          <w:sz w:val="24"/>
          <w:szCs w:val="24"/>
          <w:lang w:val="en-US" w:eastAsia="zh-CN"/>
        </w:rPr>
        <w:t>智能</w:t>
      </w:r>
      <w:r>
        <w:rPr>
          <w:rFonts w:ascii="PingFang SC" w:hAnsi="PingFang SC" w:eastAsia="PingFang SC" w:cs="PingFang SC"/>
          <w:sz w:val="24"/>
          <w:szCs w:val="24"/>
        </w:rPr>
        <w:t>管理系</w:t>
      </w:r>
      <w:r>
        <w:rPr>
          <w:rFonts w:ascii="PingFang SC" w:hAnsi="PingFang SC" w:eastAsia="PingFang SC" w:cs="PingFang SC"/>
          <w:spacing w:val="-1"/>
          <w:sz w:val="24"/>
          <w:szCs w:val="24"/>
        </w:rPr>
        <w:t>统开发项目顺利完成了第一阶</w:t>
      </w:r>
    </w:p>
    <w:p w14:paraId="3BC001F9">
      <w:pPr>
        <w:spacing w:line="183" w:lineRule="auto"/>
        <w:rPr>
          <w:rFonts w:ascii="PingFang SC" w:hAnsi="PingFang SC" w:eastAsia="PingFang SC" w:cs="PingFang SC"/>
          <w:sz w:val="24"/>
          <w:szCs w:val="24"/>
        </w:rPr>
        <w:sectPr>
          <w:headerReference r:id="rId50" w:type="default"/>
          <w:footerReference r:id="rId51" w:type="default"/>
          <w:pgSz w:w="11900" w:h="16840"/>
          <w:pgMar w:top="1779" w:right="1498" w:bottom="1233" w:left="1502" w:header="1389" w:footer="953" w:gutter="0"/>
          <w:cols w:space="720" w:num="1"/>
        </w:sectPr>
      </w:pPr>
    </w:p>
    <w:p w14:paraId="6C5B17B4">
      <w:pPr>
        <w:pStyle w:val="8"/>
        <w:spacing w:line="243" w:lineRule="auto"/>
      </w:pPr>
    </w:p>
    <w:p w14:paraId="4771F9D8">
      <w:pPr>
        <w:spacing w:before="109" w:line="252" w:lineRule="auto"/>
        <w:ind w:left="40" w:right="26" w:hanging="1"/>
        <w:jc w:val="both"/>
        <w:rPr>
          <w:rFonts w:ascii="PingFang SC" w:hAnsi="PingFang SC" w:eastAsia="PingFang SC" w:cs="PingFang SC"/>
          <w:sz w:val="24"/>
          <w:szCs w:val="24"/>
        </w:rPr>
        <w:sectPr>
          <w:footerReference r:id="rId52" w:type="default"/>
          <w:pgSz w:w="11900" w:h="16840"/>
          <w:pgMar w:top="1779" w:right="1498" w:bottom="1233" w:left="1502" w:header="1389" w:footer="953" w:gutter="0"/>
          <w:cols w:space="720" w:num="1"/>
        </w:sectPr>
      </w:pPr>
      <w:r>
        <w:rPr>
          <w:rFonts w:ascii="PingFang SC" w:hAnsi="PingFang SC" w:eastAsia="PingFang SC" w:cs="PingFang SC"/>
          <w:sz w:val="24"/>
          <w:szCs w:val="24"/>
        </w:rPr>
        <w:t xml:space="preserve">段所有功能，在 </w:t>
      </w:r>
      <w:r>
        <w:rPr>
          <w:rFonts w:ascii="Times New Roman" w:hAnsi="Times New Roman" w:eastAsia="Times New Roman" w:cs="Times New Roman"/>
          <w:sz w:val="24"/>
          <w:szCs w:val="24"/>
        </w:rPr>
        <w:t>202</w:t>
      </w:r>
      <w:r>
        <w:rPr>
          <w:rFonts w:hint="eastAsia" w:eastAsia="宋体" w:cs="Times New Roman"/>
          <w:sz w:val="24"/>
          <w:szCs w:val="24"/>
          <w:lang w:val="en-US" w:eastAsia="zh-CN"/>
        </w:rPr>
        <w:t>5</w:t>
      </w:r>
      <w:r>
        <w:rPr>
          <w:rFonts w:ascii="Times New Roman" w:hAnsi="Times New Roman" w:eastAsia="Times New Roman" w:cs="Times New Roman"/>
          <w:spacing w:val="22"/>
          <w:w w:val="101"/>
          <w:sz w:val="24"/>
          <w:szCs w:val="24"/>
        </w:rPr>
        <w:t xml:space="preserve"> </w:t>
      </w:r>
      <w:r>
        <w:rPr>
          <w:rFonts w:ascii="PingFang SC" w:hAnsi="PingFang SC" w:eastAsia="PingFang SC" w:cs="PingFang SC"/>
          <w:sz w:val="24"/>
          <w:szCs w:val="24"/>
        </w:rPr>
        <w:t xml:space="preserve">年 </w:t>
      </w:r>
      <w:r>
        <w:rPr>
          <w:rFonts w:ascii="Times New Roman" w:hAnsi="Times New Roman" w:eastAsia="Times New Roman" w:cs="Times New Roman"/>
          <w:sz w:val="24"/>
          <w:szCs w:val="24"/>
        </w:rPr>
        <w:t>9</w:t>
      </w:r>
      <w:r>
        <w:rPr>
          <w:rFonts w:ascii="Times New Roman" w:hAnsi="Times New Roman" w:eastAsia="Times New Roman" w:cs="Times New Roman"/>
          <w:spacing w:val="27"/>
          <w:sz w:val="24"/>
          <w:szCs w:val="24"/>
        </w:rPr>
        <w:t xml:space="preserve"> </w:t>
      </w:r>
      <w:r>
        <w:rPr>
          <w:rFonts w:ascii="PingFang SC" w:hAnsi="PingFang SC" w:eastAsia="PingFang SC" w:cs="PingFang SC"/>
          <w:sz w:val="24"/>
          <w:szCs w:val="24"/>
        </w:rPr>
        <w:t>月成功上线并投入</w:t>
      </w:r>
      <w:r>
        <w:rPr>
          <w:rFonts w:ascii="PingFang SC" w:hAnsi="PingFang SC" w:eastAsia="PingFang SC" w:cs="PingFang SC"/>
          <w:spacing w:val="-1"/>
          <w:sz w:val="24"/>
          <w:szCs w:val="24"/>
        </w:rPr>
        <w:t>外部运营。系统运行稳定，没有发生重</w:t>
      </w:r>
      <w:r>
        <w:rPr>
          <w:rFonts w:ascii="PingFang SC" w:hAnsi="PingFang SC" w:eastAsia="PingFang SC" w:cs="PingFang SC"/>
          <w:spacing w:val="5"/>
          <w:sz w:val="24"/>
          <w:szCs w:val="24"/>
        </w:rPr>
        <w:t>大安全事故，用户反馈良好。风险管理取得了预期效果，为第二阶段的开发奠定了</w:t>
      </w:r>
      <w:r>
        <w:rPr>
          <w:rFonts w:ascii="PingFang SC" w:hAnsi="PingFang SC" w:eastAsia="PingFang SC" w:cs="PingFang SC"/>
          <w:spacing w:val="-1"/>
          <w:sz w:val="24"/>
          <w:szCs w:val="24"/>
        </w:rPr>
        <w:t>良好基础，同时积累了宝贵的项目风险管理经验。</w:t>
      </w:r>
    </w:p>
    <w:p w14:paraId="498A3A94">
      <w:pPr>
        <w:keepNext w:val="0"/>
        <w:keepLines w:val="0"/>
        <w:pageBreakBefore w:val="0"/>
        <w:widowControl w:val="0"/>
        <w:kinsoku/>
        <w:wordWrap/>
        <w:overflowPunct/>
        <w:topLinePunct w:val="0"/>
        <w:autoSpaceDE/>
        <w:autoSpaceDN/>
        <w:bidi w:val="0"/>
        <w:adjustRightInd/>
        <w:snapToGrid/>
        <w:spacing w:before="137" w:beforeLines="50" w:after="137" w:afterLines="50" w:line="440" w:lineRule="exact"/>
        <w:textAlignment w:val="auto"/>
        <w:rPr>
          <w:rFonts w:ascii="宋体" w:hAnsi="宋体"/>
          <w:sz w:val="24"/>
        </w:rPr>
      </w:pPr>
      <w:r>
        <w:rPr>
          <w:rFonts w:hint="eastAsia" w:ascii="宋体" w:hAnsi="宋体" w:eastAsia="宋体" w:cs="宋体"/>
          <w:sz w:val="24"/>
          <w:szCs w:val="24"/>
        </w:rPr>
        <w:br w:type="page"/>
      </w:r>
      <w:bookmarkStart w:id="87" w:name="_Toc4150157"/>
      <w:r>
        <w:rPr>
          <w:rFonts w:hint="eastAsia" w:ascii="黑体" w:hAnsi="宋体" w:eastAsia="黑体"/>
          <w:sz w:val="32"/>
          <w:szCs w:val="32"/>
        </w:rPr>
        <w:t>结论</w:t>
      </w:r>
      <w:bookmarkEnd w:id="34"/>
      <w:bookmarkEnd w:id="35"/>
      <w:bookmarkEnd w:id="36"/>
      <w:bookmarkEnd w:id="37"/>
      <w:bookmarkEnd w:id="38"/>
      <w:bookmarkEnd w:id="87"/>
    </w:p>
    <w:p w14:paraId="56F62225">
      <w:pPr>
        <w:spacing w:line="440" w:lineRule="exact"/>
        <w:ind w:firstLine="480" w:firstLineChars="200"/>
        <w:rPr>
          <w:rFonts w:hAnsi="宋体"/>
          <w:color w:val="0000FF"/>
          <w:sz w:val="24"/>
        </w:rPr>
      </w:pPr>
      <w:r>
        <w:rPr>
          <w:rFonts w:hint="eastAsia"/>
          <w:sz w:val="24"/>
        </w:rPr>
        <w:t>本文采用</w:t>
      </w:r>
      <w:r>
        <w:rPr>
          <w:rFonts w:hint="eastAsia" w:ascii="宋体" w:hAnsi="宋体"/>
          <w:sz w:val="24"/>
        </w:rPr>
        <w:t>……</w:t>
      </w:r>
      <w:r>
        <w:rPr>
          <w:rFonts w:hint="eastAsia"/>
          <w:sz w:val="24"/>
        </w:rPr>
        <w:t>。（</w:t>
      </w:r>
      <w:r>
        <w:rPr>
          <w:rFonts w:hint="eastAsia" w:hAnsi="宋体"/>
          <w:color w:val="0000FF"/>
          <w:sz w:val="24"/>
        </w:rPr>
        <w:t>结论作为学位论文正文的最后部分单独排写，但不加章号。结论是对整个论文主要结果的总结。在结论中应明确指出本研究的创新点，对其应用前景和社会、经济价值等加以预测和评价，并指出今后进一步在本研究方向进行研究工作的展望与设想。结论部分的撰写应简明扼要，突出创新性。）</w:t>
      </w:r>
    </w:p>
    <w:p w14:paraId="3B88D23D">
      <w:pPr>
        <w:spacing w:line="440" w:lineRule="exact"/>
        <w:ind w:firstLine="480" w:firstLineChars="200"/>
        <w:rPr>
          <w:rFonts w:hAnsi="宋体"/>
          <w:color w:val="0000FF"/>
          <w:sz w:val="24"/>
        </w:rPr>
      </w:pPr>
    </w:p>
    <w:p w14:paraId="0AF63E1D">
      <w:pPr>
        <w:spacing w:line="440" w:lineRule="exact"/>
        <w:rPr>
          <w:rFonts w:ascii="宋体" w:hAnsi="宋体"/>
          <w:sz w:val="24"/>
        </w:rPr>
      </w:pPr>
    </w:p>
    <w:p w14:paraId="23B98ABF">
      <w:pPr>
        <w:spacing w:line="440" w:lineRule="exact"/>
        <w:rPr>
          <w:rFonts w:ascii="宋体" w:hAnsi="宋体"/>
          <w:sz w:val="24"/>
        </w:rPr>
      </w:pPr>
    </w:p>
    <w:p w14:paraId="200C7B4F">
      <w:pPr>
        <w:spacing w:line="440" w:lineRule="exact"/>
        <w:rPr>
          <w:rFonts w:ascii="宋体" w:hAnsi="宋体"/>
          <w:sz w:val="24"/>
        </w:rPr>
        <w:sectPr>
          <w:endnotePr>
            <w:numFmt w:val="decimal"/>
          </w:endnotePr>
          <w:pgSz w:w="11906" w:h="16838"/>
          <w:pgMar w:top="1985" w:right="1531" w:bottom="1418" w:left="1531" w:header="1418" w:footer="1021" w:gutter="0"/>
          <w:pgNumType w:start="1"/>
          <w:cols w:space="720" w:num="1"/>
          <w:docGrid w:type="lines" w:linePitch="312" w:charSpace="0"/>
        </w:sectPr>
      </w:pPr>
    </w:p>
    <w:p w14:paraId="19E348D6">
      <w:pPr>
        <w:spacing w:after="312" w:afterLines="100" w:line="440" w:lineRule="exact"/>
        <w:jc w:val="center"/>
        <w:outlineLvl w:val="0"/>
        <w:rPr>
          <w:rFonts w:ascii="黑体" w:hAnsi="宋体" w:eastAsia="黑体"/>
          <w:b/>
          <w:sz w:val="32"/>
          <w:szCs w:val="32"/>
        </w:rPr>
      </w:pPr>
      <w:bookmarkStart w:id="88" w:name="_Toc229135402"/>
      <w:bookmarkStart w:id="89" w:name="_Toc128898828"/>
      <w:bookmarkStart w:id="90" w:name="_Toc4150158"/>
      <w:bookmarkStart w:id="91" w:name="_Toc229134748"/>
      <w:bookmarkStart w:id="92" w:name="_Toc229135547"/>
      <w:bookmarkStart w:id="93" w:name="_Toc229136216"/>
      <w:r>
        <w:rPr>
          <w:rFonts w:hint="eastAsia" w:ascii="黑体" w:hAnsi="宋体" w:eastAsia="黑体"/>
          <w:b/>
          <w:sz w:val="32"/>
          <w:szCs w:val="32"/>
        </w:rPr>
        <w:t>参考文献</w:t>
      </w:r>
      <w:bookmarkEnd w:id="88"/>
      <w:bookmarkEnd w:id="89"/>
      <w:bookmarkEnd w:id="90"/>
      <w:bookmarkEnd w:id="91"/>
      <w:bookmarkEnd w:id="92"/>
      <w:bookmarkEnd w:id="93"/>
    </w:p>
    <w:p w14:paraId="4697314B">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[1]</w:t>
      </w:r>
      <w:r>
        <w:rPr>
          <w:rFonts w:hint="default" w:ascii="Times New Roman" w:hAnsi="Times New Roman" w:cs="Times New Roman"/>
          <w:sz w:val="21"/>
          <w:szCs w:val="21"/>
          <w:lang w:val="en-US" w:eastAsia="zh-CN"/>
        </w:rPr>
        <w:t>郭波,龚时雨,谭云涛等.项目风险管理.第2版[M].电子工业出版社,2018</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4-7.</w:t>
      </w:r>
    </w:p>
    <w:p w14:paraId="14047A43">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[2]</w:t>
      </w:r>
      <w:r>
        <w:rPr>
          <w:rFonts w:hint="default" w:ascii="Times New Roman" w:hAnsi="Times New Roman" w:cs="Times New Roman"/>
          <w:sz w:val="21"/>
          <w:szCs w:val="21"/>
          <w:lang w:val="en-US" w:eastAsia="zh-CN"/>
        </w:rPr>
        <w:t>徐小峰.能源项目风险管理[M].电子工业出版社,2024</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8-9.</w:t>
      </w:r>
    </w:p>
    <w:p w14:paraId="2675B8EA">
      <w:pPr>
        <w:keepNext w:val="0"/>
        <w:keepLines w:val="0"/>
        <w:pageBreakBefore w:val="0"/>
        <w:widowControl/>
        <w:kinsoku/>
        <w:wordWrap/>
        <w:overflowPunct/>
        <w:topLinePunct w:val="0"/>
        <w:bidi w:val="0"/>
        <w:adjustRightInd/>
        <w:snapToGrid w:val="0"/>
        <w:spacing w:line="440" w:lineRule="exact"/>
        <w:jc w:val="both"/>
        <w:textAlignment w:val="auto"/>
        <w:rPr>
          <w:rFonts w:hint="default" w:ascii="Times New Roman" w:hAnsi="Times New Roman" w:cs="Times New Roman"/>
          <w:kern w:val="2"/>
          <w:sz w:val="21"/>
          <w:szCs w:val="21"/>
          <w:lang w:val="en-US" w:eastAsia="zh-CN" w:bidi="ar-SA"/>
        </w:rPr>
      </w:pPr>
      <w:r>
        <w:rPr>
          <w:rFonts w:hint="eastAsia" w:cs="Times New Roman"/>
          <w:sz w:val="21"/>
          <w:szCs w:val="21"/>
          <w:lang w:val="en-US" w:eastAsia="zh-CN"/>
        </w:rPr>
        <w:t>[3]</w:t>
      </w:r>
      <w:r>
        <w:rPr>
          <w:rFonts w:hint="default" w:ascii="Times New Roman" w:hAnsi="Times New Roman" w:cs="Times New Roman"/>
          <w:kern w:val="2"/>
          <w:sz w:val="21"/>
          <w:szCs w:val="21"/>
          <w:lang w:val="en-US" w:eastAsia="zh-CN" w:bidi="ar-SA"/>
        </w:rPr>
        <w:t>HILLSON D. Using a risk breakdown structure in project management</w:t>
      </w:r>
      <w:r>
        <w:rPr>
          <w:rFonts w:hint="eastAsia" w:cs="Times New Roman"/>
          <w:kern w:val="2"/>
          <w:sz w:val="21"/>
          <w:szCs w:val="21"/>
          <w:lang w:val="en-US" w:eastAsia="zh-CN" w:bidi="ar-SA"/>
        </w:rPr>
        <w:t>[J]</w:t>
      </w:r>
      <w:r>
        <w:rPr>
          <w:rFonts w:hint="default" w:ascii="Times New Roman" w:hAnsi="Times New Roman" w:cs="Times New Roman"/>
          <w:kern w:val="2"/>
          <w:sz w:val="21"/>
          <w:szCs w:val="21"/>
          <w:lang w:val="en-US" w:eastAsia="zh-CN" w:bidi="ar-SA"/>
        </w:rPr>
        <w:t>.Journal of facilities Management</w:t>
      </w:r>
      <w:r>
        <w:rPr>
          <w:rFonts w:hint="eastAsia" w:cs="Times New Roman"/>
          <w:kern w:val="2"/>
          <w:sz w:val="21"/>
          <w:szCs w:val="21"/>
          <w:lang w:val="en-US" w:eastAsia="zh-CN" w:bidi="ar-SA"/>
        </w:rPr>
        <w:t>,</w:t>
      </w:r>
      <w:r>
        <w:rPr>
          <w:rFonts w:hint="default" w:ascii="Times New Roman" w:hAnsi="Times New Roman" w:cs="Times New Roman"/>
          <w:kern w:val="2"/>
          <w:sz w:val="21"/>
          <w:szCs w:val="21"/>
          <w:lang w:val="en-US" w:eastAsia="zh-CN" w:bidi="ar-SA"/>
        </w:rPr>
        <w:t>2003,2(1)</w:t>
      </w:r>
      <w:r>
        <w:rPr>
          <w:rFonts w:hint="eastAsia" w:cs="Times New Roman"/>
          <w:kern w:val="2"/>
          <w:sz w:val="21"/>
          <w:szCs w:val="21"/>
          <w:lang w:val="en-US" w:eastAsia="zh-CN" w:bidi="ar-SA"/>
        </w:rPr>
        <w:t>:</w:t>
      </w:r>
      <w:r>
        <w:rPr>
          <w:rFonts w:hint="default" w:ascii="Times New Roman" w:hAnsi="Times New Roman" w:cs="Times New Roman"/>
          <w:kern w:val="2"/>
          <w:sz w:val="21"/>
          <w:szCs w:val="21"/>
          <w:lang w:val="en-US" w:eastAsia="zh-CN" w:bidi="ar-SA"/>
        </w:rPr>
        <w:t>85-97.</w:t>
      </w:r>
    </w:p>
    <w:p w14:paraId="2F5BB839">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[4]</w:t>
      </w:r>
      <w:r>
        <w:rPr>
          <w:rFonts w:hint="default" w:ascii="Times New Roman" w:hAnsi="Times New Roman" w:cs="Times New Roman"/>
          <w:sz w:val="21"/>
          <w:szCs w:val="21"/>
        </w:rPr>
        <w:t>王守韦</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常栋栋</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任志强</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刘文博</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赵志和</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张晶.基于WBS-RBS的CTC系统信创替代风险管理方案研究[J].铁道通信信号,2025(4): 22-30</w:t>
      </w:r>
      <w:r>
        <w:rPr>
          <w:rFonts w:hint="default" w:ascii="Times New Roman" w:hAnsi="Times New Roman" w:cs="Times New Roman"/>
          <w:sz w:val="21"/>
          <w:szCs w:val="21"/>
          <w:lang w:val="en-US" w:eastAsia="zh-CN"/>
        </w:rPr>
        <w:t>.</w:t>
      </w:r>
    </w:p>
    <w:p w14:paraId="166B3FDD">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[5]</w:t>
      </w:r>
      <w:r>
        <w:rPr>
          <w:rFonts w:hint="default" w:ascii="Times New Roman" w:hAnsi="Times New Roman" w:cs="Times New Roman"/>
          <w:sz w:val="21"/>
          <w:szCs w:val="21"/>
        </w:rPr>
        <w:t>王卫</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张梦君.基于WBS-RBS的数据交易侵权风险识别[J].情报理论与实践,2021(1): 83-88</w:t>
      </w:r>
      <w:r>
        <w:rPr>
          <w:rFonts w:hint="default" w:ascii="Times New Roman" w:hAnsi="Times New Roman" w:cs="Times New Roman"/>
          <w:sz w:val="21"/>
          <w:szCs w:val="21"/>
          <w:lang w:val="en-US" w:eastAsia="zh-CN"/>
        </w:rPr>
        <w:t>.</w:t>
      </w:r>
    </w:p>
    <w:p w14:paraId="5955201D">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[6]</w:t>
      </w:r>
      <w:r>
        <w:rPr>
          <w:rFonts w:hint="default" w:ascii="Times New Roman" w:hAnsi="Times New Roman" w:cs="Times New Roman"/>
          <w:sz w:val="21"/>
          <w:szCs w:val="21"/>
        </w:rPr>
        <w:t>张海柱.算法治理中的不确定风险及其应对[J].科学学研究,2024(9): 1800-1807</w:t>
      </w:r>
      <w:r>
        <w:rPr>
          <w:rFonts w:hint="default" w:ascii="Times New Roman" w:hAnsi="Times New Roman" w:cs="Times New Roman"/>
          <w:sz w:val="21"/>
          <w:szCs w:val="21"/>
          <w:lang w:val="en-US" w:eastAsia="zh-CN"/>
        </w:rPr>
        <w:t>.</w:t>
      </w:r>
    </w:p>
    <w:p w14:paraId="0DC5AD1F">
      <w:pPr>
        <w:pStyle w:val="14"/>
        <w:keepNext w:val="0"/>
        <w:keepLines w:val="0"/>
        <w:pageBreakBefore w:val="0"/>
        <w:kinsoku/>
        <w:wordWrap/>
        <w:overflowPunct/>
        <w:topLinePunct w:val="0"/>
        <w:bidi w:val="0"/>
        <w:adjustRightInd/>
        <w:snapToGrid w:val="0"/>
        <w:spacing w:line="440" w:lineRule="exact"/>
        <w:jc w:val="both"/>
        <w:textAlignment w:val="auto"/>
        <w:rPr>
          <w:rFonts w:hint="eastAsia" w:ascii="Times New Roman" w:hAnsi="Times New Roman" w:eastAsia="宋体" w:cs="Times New Roman"/>
          <w:sz w:val="21"/>
          <w:szCs w:val="21"/>
          <w:lang w:val="en-US" w:eastAsia="zh-CN"/>
        </w:rPr>
      </w:pPr>
      <w:r>
        <w:rPr>
          <w:rFonts w:hint="eastAsia" w:ascii="Times New Roman" w:hAnsi="Times New Roman" w:cs="Times New Roman"/>
          <w:kern w:val="2"/>
          <w:sz w:val="21"/>
          <w:szCs w:val="21"/>
          <w:lang w:val="en-US" w:eastAsia="zh-CN" w:bidi="ar-SA"/>
        </w:rPr>
        <w:t>[7]</w:t>
      </w:r>
      <w:r>
        <w:rPr>
          <w:rFonts w:hint="default" w:ascii="Times New Roman" w:hAnsi="Times New Roman" w:eastAsia="宋体" w:cs="Times New Roman"/>
          <w:kern w:val="2"/>
          <w:sz w:val="21"/>
          <w:szCs w:val="21"/>
          <w:lang w:val="en-US" w:eastAsia="zh-CN" w:bidi="ar-SA"/>
        </w:rPr>
        <w:t>Dwivedi,</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Y.</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K.</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,Kshetri</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Opinion</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Paper:</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“So</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what</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if</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ChatGPT</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wrote</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it?</w:t>
      </w:r>
      <w:r>
        <w:rPr>
          <w:rFonts w:hint="eastAsia" w:ascii="Times New Roman" w:hAnsi="Times New Roman"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w:t>
      </w:r>
      <w:r>
        <w:rPr>
          <w:rFonts w:hint="eastAsia" w:ascii="Times New Roman" w:hAnsi="Times New Roman"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Multidisciplinary</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perspectives</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on</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opportunities,</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challenges</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and</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implications</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of</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generative</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conversational</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AI</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for</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research,</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practice</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and</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policy[J].International</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Journal</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of</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Information</w:t>
      </w:r>
      <w:r>
        <w:rPr>
          <w:rFonts w:hint="eastAsia" w:ascii="Times New Roman" w:hAnsi="Times New Roman" w:eastAsia="宋体" w:cs="Times New Roman"/>
          <w:kern w:val="2"/>
          <w:sz w:val="21"/>
          <w:szCs w:val="21"/>
          <w:lang w:val="en-US" w:eastAsia="zh-CN" w:bidi="ar-SA"/>
        </w:rPr>
        <w:t xml:space="preserve"> </w:t>
      </w:r>
      <w:r>
        <w:rPr>
          <w:rFonts w:hint="default" w:ascii="Times New Roman" w:hAnsi="Times New Roman" w:eastAsia="宋体" w:cs="Times New Roman"/>
          <w:kern w:val="2"/>
          <w:sz w:val="21"/>
          <w:szCs w:val="21"/>
          <w:lang w:val="en-US" w:eastAsia="zh-CN" w:bidi="ar-SA"/>
        </w:rPr>
        <w:t>Management,2023,(71)</w:t>
      </w:r>
      <w:r>
        <w:rPr>
          <w:rFonts w:hint="eastAsia" w:ascii="Times New Roman" w:hAnsi="Times New Roman" w:cs="Times New Roman"/>
          <w:kern w:val="2"/>
          <w:sz w:val="21"/>
          <w:szCs w:val="21"/>
          <w:lang w:val="en-US" w:eastAsia="zh-CN" w:bidi="ar-SA"/>
        </w:rPr>
        <w:t>:</w:t>
      </w:r>
      <w:r>
        <w:rPr>
          <w:rFonts w:hint="default" w:ascii="Times New Roman" w:hAnsi="Times New Roman" w:eastAsia="宋体" w:cs="Times New Roman"/>
          <w:kern w:val="2"/>
          <w:sz w:val="21"/>
          <w:szCs w:val="21"/>
          <w:lang w:val="en-US" w:eastAsia="zh-CN" w:bidi="ar-SA"/>
        </w:rPr>
        <w:t>2-3.</w:t>
      </w:r>
    </w:p>
    <w:p w14:paraId="36841EE6">
      <w:pPr>
        <w:pStyle w:val="14"/>
        <w:keepNext w:val="0"/>
        <w:keepLines w:val="0"/>
        <w:pageBreakBefore w:val="0"/>
        <w:kinsoku/>
        <w:wordWrap/>
        <w:overflowPunct/>
        <w:topLinePunct w:val="0"/>
        <w:bidi w:val="0"/>
        <w:adjustRightInd/>
        <w:snapToGrid w:val="0"/>
        <w:spacing w:line="440" w:lineRule="exact"/>
        <w:jc w:val="both"/>
        <w:textAlignment w:val="auto"/>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[8]</w:t>
      </w:r>
      <w:r>
        <w:rPr>
          <w:rFonts w:hint="default" w:ascii="Times New Roman" w:hAnsi="Times New Roman" w:cs="Times New Roman"/>
          <w:sz w:val="21"/>
          <w:szCs w:val="21"/>
        </w:rPr>
        <w:t>薛澜</w:t>
      </w:r>
      <w:r>
        <w:rPr>
          <w:rFonts w:hint="default" w:ascii="Times New Roman" w:hAnsi="Times New Roman" w:cs="Times New Roman"/>
          <w:sz w:val="21"/>
          <w:szCs w:val="21"/>
          <w:lang w:val="en-US"/>
        </w:rPr>
        <w:t>,</w:t>
      </w:r>
      <w:r>
        <w:rPr>
          <w:rFonts w:hint="default" w:ascii="Times New Roman" w:hAnsi="Times New Roman" w:cs="Times New Roman"/>
          <w:sz w:val="21"/>
          <w:szCs w:val="21"/>
        </w:rPr>
        <w:t>王净宇.人工智能发展的前沿趋势、治理挑战与应对策略[J].行政管理改革,2024(8): 4-13</w:t>
      </w:r>
      <w:r>
        <w:rPr>
          <w:rFonts w:hint="eastAsia" w:ascii="Times New Roman" w:hAnsi="Times New Roman" w:cs="Times New Roman"/>
          <w:sz w:val="21"/>
          <w:szCs w:val="21"/>
          <w:lang w:val="en-US" w:eastAsia="zh-CN"/>
        </w:rPr>
        <w:t>.</w:t>
      </w:r>
    </w:p>
    <w:p w14:paraId="2DA35A30">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[9]</w:t>
      </w:r>
      <w:r>
        <w:rPr>
          <w:rFonts w:hint="default" w:ascii="Times New Roman" w:hAnsi="Times New Roman" w:cs="Times New Roman"/>
          <w:sz w:val="21"/>
          <w:szCs w:val="21"/>
        </w:rPr>
        <w:t>徐凌验.大模型安全风险及治理路径研究[J].信息安全研究,2024(10): 975-980</w:t>
      </w:r>
      <w:r>
        <w:rPr>
          <w:rFonts w:hint="default" w:ascii="Times New Roman" w:hAnsi="Times New Roman" w:cs="Times New Roman"/>
          <w:sz w:val="21"/>
          <w:szCs w:val="21"/>
          <w:lang w:val="en-US" w:eastAsia="zh-CN"/>
        </w:rPr>
        <w:t>.</w:t>
      </w:r>
    </w:p>
    <w:p w14:paraId="0202F21F">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[10]</w:t>
      </w:r>
      <w:r>
        <w:rPr>
          <w:rFonts w:hint="default" w:ascii="Times New Roman" w:hAnsi="Times New Roman" w:cs="Times New Roman"/>
          <w:sz w:val="21"/>
          <w:szCs w:val="21"/>
          <w:lang w:val="en-US" w:eastAsia="zh-CN"/>
        </w:rPr>
        <w:t>PANG T,SHAN XH, JIANG G R.Research on risk assessment of emerging technology industrialization based on gray clustering [C] International Symposium on Management of Technology,Hangzhou,2012:257-261.</w:t>
      </w:r>
    </w:p>
    <w:p w14:paraId="747B77CB">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[11]</w:t>
      </w:r>
      <w:r>
        <w:rPr>
          <w:rFonts w:hint="default" w:ascii="Times New Roman" w:hAnsi="Times New Roman" w:cs="Times New Roman"/>
          <w:sz w:val="21"/>
          <w:szCs w:val="21"/>
        </w:rPr>
        <w:t>向安玲</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陶炜.基于等级全息建模的AIGC风险识别与评估[J].情报杂志,2025(4): 190-199</w:t>
      </w:r>
      <w:r>
        <w:rPr>
          <w:rFonts w:hint="default" w:ascii="Times New Roman" w:hAnsi="Times New Roman" w:cs="Times New Roman"/>
          <w:sz w:val="21"/>
          <w:szCs w:val="21"/>
          <w:lang w:val="en-US" w:eastAsia="zh-CN"/>
        </w:rPr>
        <w:t>.</w:t>
      </w:r>
    </w:p>
    <w:p w14:paraId="2D0C5FDB">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[12]</w:t>
      </w:r>
      <w:r>
        <w:rPr>
          <w:rFonts w:hint="default" w:ascii="Times New Roman" w:hAnsi="Times New Roman" w:cs="Times New Roman"/>
          <w:sz w:val="21"/>
          <w:szCs w:val="21"/>
        </w:rPr>
        <w:t>李牧南</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王良</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赖华鹏.基于深度学习和多源数据的自动驾驶技术风险识别[J].科研管理,2024(11): 160-175</w:t>
      </w:r>
      <w:r>
        <w:rPr>
          <w:rFonts w:hint="default" w:ascii="Times New Roman" w:hAnsi="Times New Roman" w:cs="Times New Roman"/>
          <w:sz w:val="21"/>
          <w:szCs w:val="21"/>
          <w:lang w:val="en-US" w:eastAsia="zh-CN"/>
        </w:rPr>
        <w:t>.</w:t>
      </w:r>
    </w:p>
    <w:p w14:paraId="479D8B00">
      <w:pPr>
        <w:pStyle w:val="20"/>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cs="Times New Roman"/>
          <w:sz w:val="21"/>
          <w:szCs w:val="21"/>
          <w:lang w:val="en-US" w:eastAsia="zh-CN"/>
        </w:rPr>
        <w:t>[13]</w:t>
      </w:r>
      <w:r>
        <w:rPr>
          <w:rFonts w:hint="default" w:ascii="Times New Roman" w:hAnsi="Times New Roman" w:cs="Times New Roman"/>
          <w:sz w:val="21"/>
          <w:szCs w:val="21"/>
        </w:rPr>
        <w:t>张怡梦,陈美欣,胡业飞.技术赋能下的政府数据开放风险管控体系设计[J].情报杂志,2023(4):178-185.</w:t>
      </w:r>
    </w:p>
    <w:p w14:paraId="6C600F8D">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[14]</w:t>
      </w:r>
      <w:r>
        <w:rPr>
          <w:rFonts w:hint="default" w:ascii="Times New Roman" w:hAnsi="Times New Roman" w:cs="Times New Roman"/>
          <w:sz w:val="21"/>
          <w:szCs w:val="21"/>
        </w:rPr>
        <w:t>臧国全</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张凯亮</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肖洋</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贾瑞莹.数据隐私风险的识别与消减——以医疗数据为例[J].情报学进展,2024</w:t>
      </w:r>
      <w:r>
        <w:rPr>
          <w:rFonts w:hint="eastAsia" w:ascii="Times New Roman" w:hAnsi="Times New Roman" w:cs="Times New Roman"/>
          <w:sz w:val="21"/>
          <w:szCs w:val="21"/>
          <w:lang w:val="en-US" w:eastAsia="zh-CN"/>
        </w:rPr>
        <w:t>(15)</w:t>
      </w:r>
      <w:r>
        <w:rPr>
          <w:rFonts w:hint="default" w:ascii="Times New Roman" w:hAnsi="Times New Roman" w:cs="Times New Roman"/>
          <w:sz w:val="21"/>
          <w:szCs w:val="21"/>
        </w:rPr>
        <w:t>: 205-246</w:t>
      </w:r>
      <w:r>
        <w:rPr>
          <w:rFonts w:hint="default" w:ascii="Times New Roman" w:hAnsi="Times New Roman" w:cs="Times New Roman"/>
          <w:sz w:val="21"/>
          <w:szCs w:val="21"/>
          <w:lang w:val="en-US" w:eastAsia="zh-CN"/>
        </w:rPr>
        <w:t>.</w:t>
      </w:r>
    </w:p>
    <w:p w14:paraId="0833D7A2">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[15]</w:t>
      </w:r>
      <w:r>
        <w:rPr>
          <w:rFonts w:hint="default" w:ascii="Times New Roman" w:hAnsi="Times New Roman" w:cs="Times New Roman"/>
          <w:sz w:val="21"/>
          <w:szCs w:val="21"/>
        </w:rPr>
        <w:t>李志</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骆行.智能革命下的人力重构：DeepSeek、Manus类生成式人工智能对人力资源市场的挑战、影响及治理研究[J].重庆大学学报(社会科学版),2025(3): 105-117</w:t>
      </w:r>
      <w:r>
        <w:rPr>
          <w:rFonts w:hint="default" w:ascii="Times New Roman" w:hAnsi="Times New Roman" w:cs="Times New Roman"/>
          <w:sz w:val="21"/>
          <w:szCs w:val="21"/>
          <w:lang w:val="en-US"/>
        </w:rPr>
        <w:t>.</w:t>
      </w:r>
    </w:p>
    <w:p w14:paraId="643BA01A">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lang w:val="en-US"/>
        </w:rPr>
      </w:pPr>
      <w:r>
        <w:rPr>
          <w:rFonts w:hint="eastAsia" w:ascii="Times New Roman" w:hAnsi="Times New Roman" w:cs="Times New Roman"/>
          <w:sz w:val="21"/>
          <w:szCs w:val="21"/>
          <w:lang w:val="en-US" w:eastAsia="zh-CN"/>
        </w:rPr>
        <w:t>[16]</w:t>
      </w:r>
      <w:r>
        <w:rPr>
          <w:rFonts w:hint="default" w:ascii="Times New Roman" w:hAnsi="Times New Roman" w:cs="Times New Roman"/>
          <w:sz w:val="21"/>
          <w:szCs w:val="21"/>
          <w:lang w:val="en-US" w:eastAsia="zh-CN"/>
        </w:rPr>
        <w:t>唐金海,王青,谢正文,邬晓燕.商业银行外包风险管理研究——以A银行为例[J].商场现代化,2020</w:t>
      </w:r>
      <w:r>
        <w:rPr>
          <w:rFonts w:hint="eastAsia" w:ascii="Times New Roman" w:hAnsi="Times New Roman" w:cs="Times New Roman"/>
          <w:sz w:val="21"/>
          <w:szCs w:val="21"/>
          <w:lang w:val="en-US" w:eastAsia="zh-CN"/>
        </w:rPr>
        <w:t>(10):</w:t>
      </w:r>
      <w:r>
        <w:rPr>
          <w:rFonts w:hint="default" w:ascii="Times New Roman" w:hAnsi="Times New Roman" w:cs="Times New Roman"/>
          <w:sz w:val="21"/>
          <w:szCs w:val="21"/>
          <w:lang w:val="en-US" w:eastAsia="zh-CN"/>
        </w:rPr>
        <w:t>88-90</w:t>
      </w:r>
      <w:r>
        <w:rPr>
          <w:rFonts w:hint="eastAsia" w:ascii="Times New Roman" w:hAnsi="Times New Roman" w:cs="Times New Roman"/>
          <w:sz w:val="21"/>
          <w:szCs w:val="21"/>
          <w:lang w:val="en-US" w:eastAsia="zh-CN"/>
        </w:rPr>
        <w:t>.</w:t>
      </w:r>
    </w:p>
    <w:p w14:paraId="2E83919D">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[17]</w:t>
      </w:r>
      <w:r>
        <w:rPr>
          <w:rFonts w:hint="default" w:ascii="Times New Roman" w:hAnsi="Times New Roman" w:cs="Times New Roman"/>
          <w:sz w:val="21"/>
          <w:szCs w:val="21"/>
        </w:rPr>
        <w:t>张永政</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叶春明</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耿秀丽.基于概率语言术语集的服务外包风险评估方法[J].运筹与管理,2021(9):203-209</w:t>
      </w:r>
      <w:r>
        <w:rPr>
          <w:rFonts w:hint="default" w:ascii="Times New Roman" w:hAnsi="Times New Roman" w:cs="Times New Roman"/>
          <w:sz w:val="21"/>
          <w:szCs w:val="21"/>
          <w:lang w:val="en-US" w:eastAsia="zh-CN"/>
        </w:rPr>
        <w:t>.</w:t>
      </w:r>
    </w:p>
    <w:p w14:paraId="1E5D1999">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[18]</w:t>
      </w:r>
      <w:r>
        <w:rPr>
          <w:rFonts w:hint="default" w:ascii="Times New Roman" w:hAnsi="Times New Roman" w:cs="Times New Roman"/>
          <w:sz w:val="21"/>
          <w:szCs w:val="21"/>
          <w:lang w:val="en-US" w:eastAsia="zh-CN"/>
        </w:rPr>
        <w:t>Jin</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H.Intelligent Audit: Enhancing Audit Efficiency and Quality Through the Instrumentation of Artificial Intelligence [C]//2025 3rd International Conferenceon Digital Economy and Management Science.Atlantis Press, 2025:7-13.</w:t>
      </w:r>
    </w:p>
    <w:p w14:paraId="61ADE68F">
      <w:pPr>
        <w:pStyle w:val="20"/>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cs="Times New Roman"/>
          <w:sz w:val="21"/>
          <w:szCs w:val="21"/>
          <w:lang w:val="en-US" w:eastAsia="zh-CN"/>
        </w:rPr>
        <w:t>[19]</w:t>
      </w:r>
      <w:r>
        <w:rPr>
          <w:rFonts w:hint="default" w:ascii="Times New Roman" w:hAnsi="Times New Roman" w:cs="Times New Roman"/>
          <w:sz w:val="21"/>
          <w:szCs w:val="21"/>
          <w:lang w:val="en-US" w:eastAsia="zh-CN"/>
        </w:rPr>
        <w:t>陈欣,郑智江,刘文龙等.基于AHP的地震信息系统安全评价方法研究[J].震灾防御技术,2022(03):599-605.</w:t>
      </w:r>
    </w:p>
    <w:p w14:paraId="0D931CB7">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[20]黄洪,何俊,沈璇.</w:t>
      </w:r>
      <w:r>
        <w:rPr>
          <w:rFonts w:ascii="宋体" w:hAnsi="宋体" w:eastAsia="宋体" w:cs="宋体"/>
          <w:kern w:val="0"/>
          <w:sz w:val="21"/>
          <w:szCs w:val="21"/>
          <w:lang w:val="en-US" w:eastAsia="zh-CN" w:bidi="ar"/>
        </w:rPr>
        <w:t>基于</w:t>
      </w:r>
      <w:r>
        <w:rPr>
          <w:rFonts w:hint="default" w:ascii="Times New Roman Regular" w:hAnsi="Times New Roman Regular" w:eastAsia="宋体" w:cs="Times New Roman Regular"/>
          <w:kern w:val="0"/>
          <w:sz w:val="21"/>
          <w:szCs w:val="21"/>
          <w:lang w:val="en-US" w:eastAsia="zh-CN" w:bidi="ar"/>
        </w:rPr>
        <w:t>ANP</w:t>
      </w:r>
      <w:r>
        <w:rPr>
          <w:rFonts w:ascii="宋体" w:hAnsi="宋体" w:eastAsia="宋体" w:cs="宋体"/>
          <w:kern w:val="0"/>
          <w:sz w:val="21"/>
          <w:szCs w:val="21"/>
          <w:lang w:val="en-US" w:eastAsia="zh-CN" w:bidi="ar"/>
        </w:rPr>
        <w:t>-模糊评价法的数据安全防护系统效能评估研究</w:t>
      </w:r>
      <w:r>
        <w:rPr>
          <w:rFonts w:hint="default" w:ascii="Times New Roman" w:hAnsi="Times New Roman" w:cs="Times New Roman"/>
          <w:sz w:val="21"/>
          <w:szCs w:val="21"/>
        </w:rPr>
        <w:t>[J].</w:t>
      </w:r>
      <w:r>
        <w:rPr>
          <w:rFonts w:hint="eastAsia" w:ascii="Times New Roman" w:hAnsi="Times New Roman" w:cs="Times New Roman"/>
          <w:sz w:val="21"/>
          <w:szCs w:val="21"/>
          <w:lang w:val="en-US" w:eastAsia="zh-CN"/>
        </w:rPr>
        <w:t>电子元器件与信息技术,</w:t>
      </w:r>
      <w:r>
        <w:rPr>
          <w:rFonts w:hint="default" w:ascii="Times New Roman" w:hAnsi="Times New Roman" w:cs="Times New Roman"/>
          <w:sz w:val="21"/>
          <w:szCs w:val="21"/>
        </w:rPr>
        <w:t>20</w:t>
      </w:r>
      <w:r>
        <w:rPr>
          <w:rFonts w:hint="eastAsia" w:ascii="Times New Roman" w:hAnsi="Times New Roman" w:cs="Times New Roman"/>
          <w:sz w:val="21"/>
          <w:szCs w:val="21"/>
          <w:lang w:val="en-US" w:eastAsia="zh-CN"/>
        </w:rPr>
        <w:t>24</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2</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128</w:t>
      </w: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132</w:t>
      </w:r>
      <w:r>
        <w:rPr>
          <w:rFonts w:hint="default" w:ascii="Times New Roman" w:hAnsi="Times New Roman" w:cs="Times New Roman"/>
          <w:sz w:val="21"/>
          <w:szCs w:val="21"/>
        </w:rPr>
        <w:t>.</w:t>
      </w:r>
    </w:p>
    <w:p w14:paraId="769C7DA4">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[21]</w:t>
      </w:r>
      <w:r>
        <w:rPr>
          <w:rFonts w:hint="default" w:ascii="Times New Roman" w:hAnsi="Times New Roman" w:cs="Times New Roman"/>
          <w:sz w:val="21"/>
          <w:szCs w:val="21"/>
          <w:lang w:val="en-US" w:eastAsia="zh-CN"/>
        </w:rPr>
        <w:t>黄立新,程昱,程新生,等.互联网企业采购业务内部控制研究[J].管理评论,2021(10):325-339.</w:t>
      </w:r>
    </w:p>
    <w:p w14:paraId="772AD4EE">
      <w:pPr>
        <w:pStyle w:val="14"/>
        <w:keepNext w:val="0"/>
        <w:keepLines w:val="0"/>
        <w:pageBreakBefore w:val="0"/>
        <w:widowControl w:val="0"/>
        <w:kinsoku/>
        <w:wordWrap w:val="0"/>
        <w:overflowPunct/>
        <w:topLinePunct w:val="0"/>
        <w:bidi w:val="0"/>
        <w:adjustRightInd/>
        <w:snapToGrid w:val="0"/>
        <w:spacing w:line="440" w:lineRule="exact"/>
        <w:jc w:val="left"/>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[22]</w:t>
      </w:r>
      <w:r>
        <w:rPr>
          <w:rFonts w:hint="default" w:ascii="Times New Roman" w:hAnsi="Times New Roman" w:cs="Times New Roman"/>
          <w:sz w:val="21"/>
          <w:szCs w:val="21"/>
        </w:rPr>
        <w:t>Alsafadi,S.,Elghanam,E.,&amp;Ahmed,V.(2024).Analyzing</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the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Impact</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of</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Customer-Centric</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Managementon</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The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Financial</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Performance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of</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Organizations</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Using</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The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DEMATEL</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Method.</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2024</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IEEE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International</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Conferenceon</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Technology</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Management,Operations</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and</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Decisions(ICTMOD),Technology</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Management,Operations</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and</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Decisions(ICTMOD),2024,pp.1-7.</w:t>
      </w:r>
    </w:p>
    <w:p w14:paraId="43C4B2B7">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[23]</w:t>
      </w:r>
      <w:r>
        <w:rPr>
          <w:rFonts w:hint="default" w:ascii="Times New Roman" w:hAnsi="Times New Roman" w:cs="Times New Roman"/>
          <w:sz w:val="21"/>
          <w:szCs w:val="21"/>
        </w:rPr>
        <w:t>全文举.电力企业基于RPA技术助力财务智能化应用实践[J].电信科学,2020(1):139-143.</w:t>
      </w:r>
    </w:p>
    <w:p w14:paraId="0B2EE7B3">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[24]</w:t>
      </w:r>
      <w:r>
        <w:rPr>
          <w:rFonts w:hint="default" w:ascii="Times New Roman" w:hAnsi="Times New Roman" w:cs="Times New Roman"/>
          <w:sz w:val="21"/>
          <w:szCs w:val="21"/>
        </w:rPr>
        <w:t>朱频频</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张旭东.人工智能在智能客服领域的应用[J].信息技术与标准化,2017(11):23-26.</w:t>
      </w:r>
    </w:p>
    <w:p w14:paraId="562B221D">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[25]</w:t>
      </w:r>
      <w:r>
        <w:rPr>
          <w:rFonts w:hint="default" w:ascii="Times New Roman" w:hAnsi="Times New Roman" w:cs="Times New Roman"/>
          <w:sz w:val="21"/>
          <w:szCs w:val="21"/>
        </w:rPr>
        <w:t>李亚梦,张国鹏,刘浏,等.智能外呼系统研究及设计[J].邮电设计技术,2018(12):77-82.</w:t>
      </w:r>
    </w:p>
    <w:p w14:paraId="73FB5F23">
      <w:pPr>
        <w:pStyle w:val="14"/>
        <w:keepNext w:val="0"/>
        <w:keepLines w:val="0"/>
        <w:pageBreakBefore w:val="0"/>
        <w:kinsoku/>
        <w:wordWrap/>
        <w:overflowPunct/>
        <w:topLinePunct w:val="0"/>
        <w:bidi w:val="0"/>
        <w:adjustRightInd/>
        <w:snapToGrid w:val="0"/>
        <w:spacing w:line="440" w:lineRule="exact"/>
        <w:jc w:val="both"/>
        <w:textAlignment w:val="auto"/>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[26]</w:t>
      </w:r>
      <w:r>
        <w:rPr>
          <w:rFonts w:hint="default" w:ascii="Times New Roman" w:hAnsi="Times New Roman" w:cs="Times New Roman"/>
          <w:sz w:val="21"/>
          <w:szCs w:val="21"/>
        </w:rPr>
        <w:t>丛斌.知行合一实现价值驱动的敏捷和精益开发[M].人民邮电出版社,2017</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2-5</w:t>
      </w:r>
      <w:r>
        <w:rPr>
          <w:rFonts w:hint="eastAsia" w:ascii="Times New Roman" w:hAnsi="Times New Roman" w:cs="Times New Roman"/>
          <w:sz w:val="21"/>
          <w:szCs w:val="21"/>
          <w:lang w:val="en-US" w:eastAsia="zh-CN"/>
        </w:rPr>
        <w:t>.</w:t>
      </w:r>
    </w:p>
    <w:p w14:paraId="1727D6AF">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[27]</w:t>
      </w:r>
      <w:r>
        <w:rPr>
          <w:rFonts w:hint="default" w:ascii="Times New Roman" w:hAnsi="Times New Roman" w:cs="Times New Roman"/>
          <w:sz w:val="21"/>
          <w:szCs w:val="21"/>
        </w:rPr>
        <w:t>Marle,F.,&amp;Vidal,L.A.Project</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risk</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management</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processes:</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improving</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coordination</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using</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clustering</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approach</w:t>
      </w:r>
      <w:r>
        <w:rPr>
          <w:rFonts w:hint="eastAsia" w:ascii="Times New Roman" w:hAnsi="Times New Roman" w:cs="Times New Roman"/>
          <w:sz w:val="21"/>
          <w:szCs w:val="21"/>
          <w:lang w:val="en-US" w:eastAsia="zh-CN"/>
        </w:rPr>
        <w:t>[J]</w:t>
      </w:r>
      <w:r>
        <w:rPr>
          <w:rFonts w:hint="default" w:ascii="Times New Roman" w:hAnsi="Times New Roman" w:cs="Times New Roman"/>
          <w:sz w:val="21"/>
          <w:szCs w:val="21"/>
        </w:rPr>
        <w:t>.Research</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in</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Engineering</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Design</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2011</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22(3),189</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206.</w:t>
      </w:r>
    </w:p>
    <w:p w14:paraId="4B38C3B5">
      <w:pPr>
        <w:pStyle w:val="14"/>
        <w:keepNext w:val="0"/>
        <w:keepLines w:val="0"/>
        <w:pageBreakBefore w:val="0"/>
        <w:kinsoku/>
        <w:wordWrap/>
        <w:overflowPunct/>
        <w:topLinePunct w:val="0"/>
        <w:bidi w:val="0"/>
        <w:adjustRightInd/>
        <w:snapToGrid w:val="0"/>
        <w:spacing w:line="440" w:lineRule="exact"/>
        <w:jc w:val="both"/>
        <w:textAlignment w:val="auto"/>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[28]</w:t>
      </w:r>
      <w:r>
        <w:rPr>
          <w:rFonts w:hint="default" w:ascii="Times New Roman" w:hAnsi="Times New Roman" w:cs="Times New Roman"/>
          <w:sz w:val="21"/>
          <w:szCs w:val="21"/>
        </w:rPr>
        <w:t>Kohavi,Ron.Trustworthy</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online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controlled</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experiments:</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a</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practical</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guide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to</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A/B</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testing</w:t>
      </w:r>
      <w:r>
        <w:rPr>
          <w:rFonts w:hint="eastAsia" w:ascii="Times New Roman" w:hAnsi="Times New Roman" w:cs="Times New Roman"/>
          <w:sz w:val="21"/>
          <w:szCs w:val="21"/>
          <w:lang w:val="en-US" w:eastAsia="zh-CN"/>
        </w:rPr>
        <w:t>[J]</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Cambridge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University</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Press,2020,58(3):263</w:t>
      </w:r>
      <w:r>
        <w:rPr>
          <w:rFonts w:hint="eastAsia" w:ascii="Times New Roman" w:hAnsi="Times New Roman" w:cs="Times New Roman"/>
          <w:sz w:val="21"/>
          <w:szCs w:val="21"/>
          <w:lang w:val="en-US" w:eastAsia="zh-CN"/>
        </w:rPr>
        <w:t>.</w:t>
      </w:r>
    </w:p>
    <w:p w14:paraId="3F00BFC7">
      <w:pPr>
        <w:keepNext w:val="0"/>
        <w:keepLines w:val="0"/>
        <w:pageBreakBefore w:val="0"/>
        <w:kinsoku/>
        <w:wordWrap/>
        <w:overflowPunct/>
        <w:topLinePunct w:val="0"/>
        <w:bidi w:val="0"/>
        <w:adjustRightInd/>
        <w:spacing w:line="440" w:lineRule="exact"/>
        <w:jc w:val="both"/>
        <w:textAlignment w:val="auto"/>
        <w:rPr>
          <w:rFonts w:hint="default" w:ascii="Times New Roman" w:hAnsi="Times New Roman" w:cs="Times New Roman"/>
          <w:sz w:val="21"/>
          <w:szCs w:val="21"/>
          <w:lang w:val="en-US" w:eastAsia="zh-CN"/>
        </w:rPr>
      </w:pPr>
      <w:r>
        <w:rPr>
          <w:rFonts w:hint="eastAsia" w:cs="Times New Roman"/>
          <w:sz w:val="21"/>
          <w:szCs w:val="21"/>
          <w:lang w:val="en-US" w:eastAsia="zh-CN"/>
        </w:rPr>
        <w:t>[29]</w:t>
      </w:r>
      <w:r>
        <w:rPr>
          <w:rFonts w:hint="default" w:ascii="Times New Roman" w:hAnsi="Times New Roman" w:cs="Times New Roman"/>
          <w:sz w:val="21"/>
          <w:szCs w:val="21"/>
          <w:lang w:val="en-US" w:eastAsia="zh-CN"/>
        </w:rPr>
        <w:t>吉萍,祝丹娜,肖平,等.医疗人工智能研究的风险评估及应对[J].医学与哲学,2022(8):7-9.</w:t>
      </w:r>
    </w:p>
    <w:p w14:paraId="1651A77F">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[30]</w:t>
      </w:r>
      <w:r>
        <w:rPr>
          <w:rFonts w:hint="default" w:ascii="Times New Roman" w:hAnsi="Times New Roman" w:cs="Times New Roman"/>
          <w:sz w:val="21"/>
          <w:szCs w:val="21"/>
        </w:rPr>
        <w:t>戴旸,唐亮亮,李佳轩.人工智能生成内容（AIGC）驱动下的智慧档案建设研究：应用场景、风险挑战与解决路径[J].档案学研究,2025(2):111-120.</w:t>
      </w:r>
    </w:p>
    <w:p w14:paraId="61CAFF38">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[31]</w:t>
      </w:r>
      <w:r>
        <w:rPr>
          <w:rFonts w:hint="default" w:ascii="Times New Roman" w:hAnsi="Times New Roman" w:cs="Times New Roman"/>
          <w:sz w:val="21"/>
          <w:szCs w:val="21"/>
        </w:rPr>
        <w:t>刘艳红.生成式人工智能的三大安全风险及法律规制——以ChatGPT为例[J].东方法学,2023(4):29-43</w:t>
      </w:r>
      <w:r>
        <w:rPr>
          <w:rFonts w:hint="default" w:ascii="Times New Roman" w:hAnsi="Times New Roman" w:cs="Times New Roman"/>
          <w:sz w:val="21"/>
          <w:szCs w:val="21"/>
          <w:lang w:val="en-US" w:eastAsia="zh-CN"/>
        </w:rPr>
        <w:t>.</w:t>
      </w:r>
    </w:p>
    <w:p w14:paraId="71656ABB">
      <w:pPr>
        <w:keepNext w:val="0"/>
        <w:keepLines w:val="0"/>
        <w:pageBreakBefore w:val="0"/>
        <w:kinsoku/>
        <w:wordWrap/>
        <w:overflowPunct/>
        <w:topLinePunct w:val="0"/>
        <w:bidi w:val="0"/>
        <w:adjustRightInd/>
        <w:spacing w:line="440" w:lineRule="exact"/>
        <w:jc w:val="both"/>
        <w:textAlignment w:val="auto"/>
        <w:rPr>
          <w:rFonts w:hint="default" w:ascii="Times New Roman" w:hAnsi="Times New Roman" w:cs="Times New Roman"/>
          <w:sz w:val="21"/>
          <w:szCs w:val="21"/>
        </w:rPr>
      </w:pPr>
      <w:r>
        <w:rPr>
          <w:rFonts w:hint="eastAsia" w:cs="Times New Roman"/>
          <w:sz w:val="21"/>
          <w:szCs w:val="21"/>
          <w:lang w:val="en-US" w:eastAsia="zh-CN"/>
        </w:rPr>
        <w:t>[32]</w:t>
      </w:r>
      <w:r>
        <w:rPr>
          <w:rFonts w:hint="default" w:ascii="Times New Roman" w:hAnsi="Times New Roman" w:cs="Times New Roman"/>
          <w:sz w:val="21"/>
          <w:szCs w:val="21"/>
          <w:lang w:val="en-US" w:eastAsia="zh-CN"/>
        </w:rPr>
        <w:t>徐胜超,吕峻闽,蒋大锐.一种面向生成式人工智能的隐私数据保护方法[J].计算机与现代化,2025</w:t>
      </w:r>
      <w:r>
        <w:rPr>
          <w:rFonts w:hint="eastAsia" w:cs="Times New Roman"/>
          <w:sz w:val="21"/>
          <w:szCs w:val="21"/>
          <w:lang w:val="en-US" w:eastAsia="zh-CN"/>
        </w:rPr>
        <w:t>(9):</w:t>
      </w:r>
      <w:r>
        <w:rPr>
          <w:rFonts w:hint="default" w:ascii="Times New Roman" w:hAnsi="Times New Roman" w:cs="Times New Roman"/>
          <w:sz w:val="21"/>
          <w:szCs w:val="21"/>
          <w:lang w:val="en-US" w:eastAsia="zh-CN"/>
        </w:rPr>
        <w:t>1-7.</w:t>
      </w:r>
    </w:p>
    <w:p w14:paraId="441420F8">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[33]</w:t>
      </w:r>
      <w:r>
        <w:rPr>
          <w:rFonts w:hint="default" w:ascii="Times New Roman" w:hAnsi="Times New Roman" w:cs="Times New Roman"/>
          <w:sz w:val="21"/>
          <w:szCs w:val="21"/>
        </w:rPr>
        <w:t>李志</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骆行.智能革命下的人力重构：DeepSeek、Manus类生成式人工智能对人力资源市场的挑战、影响及治理研究[J].重庆大学学报(社会科学版),2025(3):105-117</w:t>
      </w:r>
      <w:r>
        <w:rPr>
          <w:rFonts w:hint="default" w:ascii="Times New Roman" w:hAnsi="Times New Roman" w:cs="Times New Roman"/>
          <w:sz w:val="21"/>
          <w:szCs w:val="21"/>
          <w:lang w:val="en-US"/>
        </w:rPr>
        <w:t>.</w:t>
      </w:r>
    </w:p>
    <w:p w14:paraId="06E0C71C">
      <w:pPr>
        <w:keepNext w:val="0"/>
        <w:keepLines w:val="0"/>
        <w:pageBreakBefore w:val="0"/>
        <w:widowControl/>
        <w:kinsoku/>
        <w:wordWrap w:val="0"/>
        <w:overflowPunct w:val="0"/>
        <w:topLinePunct w:val="0"/>
        <w:bidi w:val="0"/>
        <w:adjustRightInd/>
        <w:snapToGrid/>
        <w:spacing w:line="440" w:lineRule="exact"/>
        <w:textAlignment w:val="auto"/>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[34]</w:t>
      </w:r>
      <w:r>
        <w:rPr>
          <w:rFonts w:hint="default" w:ascii="Times New Roman" w:hAnsi="Times New Roman" w:eastAsia="宋体" w:cs="Times New Roman"/>
          <w:kern w:val="2"/>
          <w:sz w:val="21"/>
          <w:szCs w:val="21"/>
          <w:lang w:val="en-US" w:eastAsia="zh-CN" w:bidi="ar-SA"/>
        </w:rPr>
        <w:t>Klimczyk P, Madeyski L. Technical Debt Aware Estimations in Software Engineering: a Systematic Mapping Study[J]. e-Informatica Software Engineering Journal,2020</w:t>
      </w:r>
      <w:r>
        <w:rPr>
          <w:rFonts w:hint="eastAsia" w:cs="Times New Roman"/>
          <w:kern w:val="2"/>
          <w:sz w:val="21"/>
          <w:szCs w:val="21"/>
          <w:lang w:val="en-US" w:eastAsia="zh-CN" w:bidi="ar-SA"/>
        </w:rPr>
        <w:t>,14(1),61</w:t>
      </w:r>
      <w:r>
        <w:rPr>
          <w:rFonts w:hint="default" w:ascii="Times New Roman" w:hAnsi="Times New Roman" w:cs="Times New Roman"/>
          <w:sz w:val="21"/>
          <w:szCs w:val="21"/>
        </w:rPr>
        <w:t>-</w:t>
      </w:r>
      <w:r>
        <w:rPr>
          <w:rFonts w:hint="eastAsia" w:cs="Times New Roman"/>
          <w:kern w:val="2"/>
          <w:sz w:val="21"/>
          <w:szCs w:val="21"/>
          <w:lang w:val="en-US" w:eastAsia="zh-CN" w:bidi="ar-SA"/>
        </w:rPr>
        <w:t>76.</w:t>
      </w:r>
    </w:p>
    <w:p w14:paraId="67C94C1F">
      <w:pPr>
        <w:pStyle w:val="14"/>
        <w:keepNext w:val="0"/>
        <w:keepLines w:val="0"/>
        <w:pageBreakBefore w:val="0"/>
        <w:widowControl w:val="0"/>
        <w:kinsoku/>
        <w:wordWrap w:val="0"/>
        <w:overflowPunct/>
        <w:topLinePunct w:val="0"/>
        <w:bidi w:val="0"/>
        <w:adjustRightInd/>
        <w:snapToGrid w:val="0"/>
        <w:spacing w:line="440" w:lineRule="exact"/>
        <w:jc w:val="left"/>
        <w:textAlignment w:val="auto"/>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[35]</w:t>
      </w:r>
      <w:r>
        <w:rPr>
          <w:rFonts w:hint="default" w:ascii="Times New Roman" w:hAnsi="Times New Roman" w:cs="Times New Roman"/>
          <w:sz w:val="21"/>
          <w:szCs w:val="21"/>
        </w:rPr>
        <w:t>Kjetil</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Moløkken-Østvold,&amp;Magne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Jørgensen.</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How</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large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are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software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cost</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over</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runs?A</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review</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of</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the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1994</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CHAOS</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report</w:t>
      </w:r>
      <w:r>
        <w:rPr>
          <w:rFonts w:hint="eastAsia" w:ascii="Times New Roman" w:hAnsi="Times New Roman" w:cs="Times New Roman"/>
          <w:sz w:val="21"/>
          <w:szCs w:val="21"/>
          <w:lang w:val="en-US" w:eastAsia="zh-CN"/>
        </w:rPr>
        <w:t>[J]</w:t>
      </w:r>
      <w:r>
        <w:rPr>
          <w:rFonts w:hint="default" w:ascii="Times New Roman" w:hAnsi="Times New Roman" w:cs="Times New Roman"/>
          <w:sz w:val="21"/>
          <w:szCs w:val="21"/>
        </w:rPr>
        <w:t>.Information</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and</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Software</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Technology,2006</w:t>
      </w:r>
      <w:r>
        <w:rPr>
          <w:rFonts w:hint="eastAsia" w:ascii="Times New Roman" w:hAnsi="Times New Roman" w:cs="Times New Roman"/>
          <w:sz w:val="21"/>
          <w:szCs w:val="21"/>
          <w:lang w:val="en-US" w:eastAsia="zh-CN"/>
        </w:rPr>
        <w:t>,48(4):297-301.</w:t>
      </w:r>
    </w:p>
    <w:p w14:paraId="23A4D48B">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[36]</w:t>
      </w:r>
      <w:r>
        <w:rPr>
          <w:rFonts w:hint="default" w:ascii="Times New Roman" w:hAnsi="Times New Roman" w:cs="Times New Roman"/>
          <w:sz w:val="21"/>
          <w:szCs w:val="21"/>
        </w:rPr>
        <w:t>Lianping Chen. Continuous Delivery: Huge Benefits, but Challenges Too</w:t>
      </w:r>
      <w:r>
        <w:rPr>
          <w:rFonts w:hint="eastAsia" w:ascii="Times New Roman" w:hAnsi="Times New Roman" w:cs="Times New Roman"/>
          <w:sz w:val="21"/>
          <w:szCs w:val="21"/>
          <w:lang w:val="en-US" w:eastAsia="zh-CN"/>
        </w:rPr>
        <w:t>[J]</w:t>
      </w:r>
      <w:r>
        <w:rPr>
          <w:rFonts w:hint="default" w:ascii="Times New Roman" w:hAnsi="Times New Roman" w:cs="Times New Roman"/>
          <w:sz w:val="21"/>
          <w:szCs w:val="21"/>
        </w:rPr>
        <w:t>. IEEE Software, 2015,32(2),50</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54.</w:t>
      </w:r>
    </w:p>
    <w:p w14:paraId="7F1B9D58">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1"/>
          <w:szCs w:val="21"/>
        </w:rPr>
      </w:pPr>
      <w:r>
        <w:rPr>
          <w:rFonts w:hint="eastAsia" w:ascii="Times New Roman" w:hAnsi="Times New Roman" w:cs="Times New Roman"/>
          <w:sz w:val="21"/>
          <w:szCs w:val="21"/>
          <w:lang w:val="en-US" w:eastAsia="zh-CN"/>
        </w:rPr>
        <w:t>[37]</w:t>
      </w:r>
      <w:r>
        <w:rPr>
          <w:rFonts w:hint="default" w:ascii="Times New Roman" w:hAnsi="Times New Roman" w:cs="Times New Roman"/>
          <w:sz w:val="21"/>
          <w:szCs w:val="21"/>
        </w:rPr>
        <w:t>李婧怡.团队复盘法带团队打胜仗的基本功[M].人民邮电出版社,2024</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8-13.</w:t>
      </w:r>
    </w:p>
    <w:p w14:paraId="19AFBC6B">
      <w:pPr>
        <w:pStyle w:val="14"/>
        <w:keepNext w:val="0"/>
        <w:keepLines w:val="0"/>
        <w:pageBreakBefore w:val="0"/>
        <w:widowControl w:val="0"/>
        <w:kinsoku/>
        <w:wordWrap w:val="0"/>
        <w:overflowPunct/>
        <w:topLinePunct w:val="0"/>
        <w:bidi w:val="0"/>
        <w:adjustRightInd/>
        <w:snapToGrid w:val="0"/>
        <w:spacing w:line="440" w:lineRule="exact"/>
        <w:jc w:val="both"/>
        <w:textAlignment w:val="auto"/>
        <w:rPr>
          <w:rFonts w:hint="eastAsia"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[38]</w:t>
      </w:r>
      <w:r>
        <w:rPr>
          <w:rFonts w:hint="default" w:ascii="Times New Roman" w:hAnsi="Times New Roman" w:cs="Times New Roman"/>
          <w:sz w:val="21"/>
          <w:szCs w:val="21"/>
        </w:rPr>
        <w:t>Zhang,</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B.,Bai,</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L.</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,Zhang,</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K.,</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Kang,</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S.,</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&amp;Zhou,</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X.</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Dynamic</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assessment</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of</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project</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portfolio</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risks</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from</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the</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life</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cycle</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perspective[J].Computers</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&amp;</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Industrial</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Engineering,2023,176:1-3</w:t>
      </w:r>
      <w:r>
        <w:rPr>
          <w:rFonts w:hint="eastAsia" w:ascii="Times New Roman" w:hAnsi="Times New Roman" w:cs="Times New Roman"/>
          <w:sz w:val="21"/>
          <w:szCs w:val="21"/>
          <w:lang w:val="en-US" w:eastAsia="zh-CN"/>
        </w:rPr>
        <w:t>.</w:t>
      </w:r>
    </w:p>
    <w:p w14:paraId="71486B3D">
      <w:pPr>
        <w:pStyle w:val="44"/>
        <w:ind w:left="0" w:leftChars="0" w:firstLine="0" w:firstLineChars="0"/>
        <w:rPr>
          <w:lang w:val="de-DE"/>
        </w:rPr>
      </w:pPr>
      <w:r>
        <w:rPr>
          <w:rFonts w:hint="eastAsia" w:ascii="Times New Roman" w:hAnsi="Times New Roman" w:cs="Times New Roman"/>
          <w:sz w:val="21"/>
          <w:szCs w:val="21"/>
          <w:lang w:val="en-US" w:eastAsia="zh-CN"/>
        </w:rPr>
        <w:t>[39]</w:t>
      </w:r>
      <w:r>
        <w:rPr>
          <w:rFonts w:hint="default" w:ascii="Times New Roman" w:hAnsi="Times New Roman" w:cs="Times New Roman"/>
          <w:sz w:val="21"/>
          <w:szCs w:val="21"/>
        </w:rPr>
        <w:t>杨晓波,施镇顺.基于PDCA原理的航天发射风险管理模式[J].航天标准化,2023(1):10-14.</w:t>
      </w:r>
    </w:p>
    <w:p w14:paraId="5ABF3DD3">
      <w:pPr>
        <w:pStyle w:val="44"/>
        <w:rPr>
          <w:lang w:val="de-DE"/>
        </w:rPr>
      </w:pPr>
    </w:p>
    <w:p w14:paraId="75B3A815">
      <w:pPr>
        <w:pStyle w:val="44"/>
        <w:rPr>
          <w:lang w:val="de-DE"/>
        </w:rPr>
      </w:pPr>
    </w:p>
    <w:p w14:paraId="08442511">
      <w:pPr>
        <w:pStyle w:val="44"/>
        <w:rPr>
          <w:lang w:val="de-DE"/>
        </w:rPr>
      </w:pPr>
    </w:p>
    <w:p w14:paraId="394EC555">
      <w:pPr>
        <w:pStyle w:val="44"/>
        <w:rPr>
          <w:lang w:val="de-DE"/>
        </w:rPr>
      </w:pPr>
    </w:p>
    <w:p w14:paraId="1DF524A6">
      <w:pPr>
        <w:pStyle w:val="44"/>
        <w:rPr>
          <w:lang w:val="de-DE"/>
        </w:rPr>
      </w:pPr>
    </w:p>
    <w:p w14:paraId="608BB4D1">
      <w:pPr>
        <w:pStyle w:val="44"/>
        <w:rPr>
          <w:lang w:val="de-DE"/>
        </w:rPr>
      </w:pPr>
    </w:p>
    <w:p w14:paraId="6AA49ED3">
      <w:pPr>
        <w:pStyle w:val="44"/>
        <w:rPr>
          <w:lang w:val="de-DE"/>
        </w:rPr>
      </w:pPr>
    </w:p>
    <w:p w14:paraId="486DE9E1">
      <w:pPr>
        <w:pStyle w:val="44"/>
        <w:ind w:firstLine="0" w:firstLineChars="0"/>
        <w:rPr>
          <w:lang w:val="de-DE"/>
        </w:rPr>
      </w:pPr>
    </w:p>
    <w:p w14:paraId="02B54F89">
      <w:pPr>
        <w:spacing w:after="312" w:afterLines="100" w:line="440" w:lineRule="exact"/>
        <w:jc w:val="center"/>
        <w:outlineLvl w:val="0"/>
        <w:rPr>
          <w:rFonts w:ascii="PingFang SC" w:hAnsi="PingFang SC" w:eastAsia="PingFang SC" w:cs="PingFang SC"/>
          <w:sz w:val="31"/>
          <w:szCs w:val="31"/>
        </w:rPr>
      </w:pPr>
      <w:r>
        <w:rPr>
          <w:lang w:val="de-DE"/>
        </w:rPr>
        <w:br w:type="page"/>
      </w:r>
      <w:r>
        <w:rPr>
          <w:rFonts w:ascii="PingFang SC" w:hAnsi="PingFang SC" w:eastAsia="PingFang SC" w:cs="PingFang SC"/>
          <w:b/>
          <w:bCs/>
          <w:spacing w:val="4"/>
          <w:sz w:val="31"/>
          <w:szCs w:val="31"/>
        </w:rPr>
        <w:t>附录</w:t>
      </w:r>
      <w:r>
        <w:rPr>
          <w:rFonts w:ascii="PingFang SC" w:hAnsi="PingFang SC" w:eastAsia="PingFang SC" w:cs="PingFang SC"/>
          <w:spacing w:val="71"/>
          <w:sz w:val="31"/>
          <w:szCs w:val="31"/>
        </w:rPr>
        <w:t xml:space="preserve"> </w:t>
      </w:r>
      <w:r>
        <w:rPr>
          <w:rFonts w:ascii="PingFang SC" w:hAnsi="PingFang SC" w:eastAsia="PingFang SC" w:cs="PingFang SC"/>
          <w:b/>
          <w:bCs/>
          <w:spacing w:val="4"/>
          <w:sz w:val="31"/>
          <w:szCs w:val="31"/>
        </w:rPr>
        <w:t>项目风险专家打分表</w:t>
      </w:r>
    </w:p>
    <w:p w14:paraId="018A8C33">
      <w:pPr>
        <w:bidi w:val="0"/>
        <w:rPr>
          <w:rFonts w:hint="eastAsia" w:ascii="黑体" w:hAnsi="宋体" w:eastAsia="黑体"/>
          <w:b/>
          <w:szCs w:val="32"/>
        </w:rPr>
      </w:pPr>
      <w:r>
        <w:t xml:space="preserve">表 A  </w:t>
      </w:r>
      <w:r>
        <w:rPr>
          <w:rFonts w:hint="eastAsia"/>
          <w:lang w:val="en-US" w:eastAsia="zh-CN"/>
        </w:rPr>
        <w:t>J</w:t>
      </w:r>
      <w:r>
        <w:t xml:space="preserve"> 公司</w:t>
      </w:r>
      <w:r>
        <w:rPr>
          <w:rFonts w:hint="eastAsia"/>
          <w:lang w:val="en-US" w:eastAsia="zh-CN"/>
        </w:rPr>
        <w:t>智能审核</w:t>
      </w:r>
      <w:r>
        <w:t>系统开发项目风险专家打分表</w:t>
      </w:r>
    </w:p>
    <w:tbl>
      <w:tblPr>
        <w:tblStyle w:val="64"/>
        <w:tblW w:w="8940"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28"/>
        <w:gridCol w:w="496"/>
        <w:gridCol w:w="416"/>
        <w:gridCol w:w="480"/>
        <w:gridCol w:w="432"/>
        <w:gridCol w:w="432"/>
        <w:gridCol w:w="400"/>
        <w:gridCol w:w="448"/>
        <w:gridCol w:w="480"/>
        <w:gridCol w:w="480"/>
        <w:gridCol w:w="608"/>
        <w:gridCol w:w="384"/>
        <w:gridCol w:w="368"/>
        <w:gridCol w:w="400"/>
        <w:gridCol w:w="368"/>
        <w:gridCol w:w="480"/>
        <w:gridCol w:w="352"/>
        <w:gridCol w:w="288"/>
      </w:tblGrid>
      <w:tr w14:paraId="1D0A827A">
        <w:trPr>
          <w:trHeight w:val="1578" w:hRule="atLeast"/>
        </w:trPr>
        <w:tc>
          <w:tcPr>
            <w:tcW w:w="1628" w:type="dxa"/>
            <w:tcBorders>
              <w:top w:val="single" w:color="000000" w:sz="2" w:space="0"/>
              <w:bottom w:val="single" w:color="000000" w:sz="2" w:space="0"/>
            </w:tcBorders>
            <w:vAlign w:val="top"/>
          </w:tcPr>
          <w:p w14:paraId="58F56FD8">
            <w:pPr>
              <w:spacing w:line="291" w:lineRule="auto"/>
              <w:rPr>
                <w:rFonts w:ascii="Arial"/>
                <w:sz w:val="21"/>
              </w:rPr>
            </w:pPr>
          </w:p>
          <w:p w14:paraId="15A07D13">
            <w:pPr>
              <w:spacing w:line="291" w:lineRule="auto"/>
              <w:rPr>
                <w:rFonts w:ascii="Arial"/>
                <w:sz w:val="21"/>
              </w:rPr>
            </w:pPr>
          </w:p>
          <w:p w14:paraId="20B899AD">
            <w:pPr>
              <w:pStyle w:val="65"/>
              <w:spacing w:before="96" w:line="192" w:lineRule="auto"/>
              <w:ind w:left="959"/>
            </w:pPr>
            <w:r>
              <w:rPr>
                <w:spacing w:val="-2"/>
              </w:rPr>
              <w:t>风险项</w:t>
            </w:r>
          </w:p>
        </w:tc>
        <w:tc>
          <w:tcPr>
            <w:tcW w:w="496" w:type="dxa"/>
            <w:tcBorders>
              <w:top w:val="single" w:color="000000" w:sz="2" w:space="0"/>
              <w:bottom w:val="single" w:color="000000" w:sz="2" w:space="0"/>
            </w:tcBorders>
            <w:textDirection w:val="tbRlV"/>
            <w:vAlign w:val="top"/>
          </w:tcPr>
          <w:p w14:paraId="1CE52824">
            <w:pPr>
              <w:spacing w:before="113" w:line="184" w:lineRule="auto"/>
              <w:ind w:left="274"/>
            </w:pPr>
            <w:r>
              <w:rPr>
                <w:rFonts w:hint="eastAsia"/>
              </w:rPr>
              <w:t>产 品 经 理</w:t>
            </w:r>
          </w:p>
        </w:tc>
        <w:tc>
          <w:tcPr>
            <w:tcW w:w="416" w:type="dxa"/>
            <w:tcBorders>
              <w:top w:val="single" w:color="000000" w:sz="2" w:space="0"/>
              <w:bottom w:val="single" w:color="000000" w:sz="2" w:space="0"/>
            </w:tcBorders>
            <w:textDirection w:val="tbRlV"/>
            <w:vAlign w:val="top"/>
          </w:tcPr>
          <w:p w14:paraId="683747D5">
            <w:pPr>
              <w:spacing w:before="125" w:line="183" w:lineRule="auto"/>
              <w:ind w:left="274"/>
            </w:pPr>
            <w:r>
              <w:rPr>
                <w:rFonts w:hint="eastAsia"/>
              </w:rPr>
              <w:t>研 发 经 理1</w:t>
            </w:r>
          </w:p>
        </w:tc>
        <w:tc>
          <w:tcPr>
            <w:tcW w:w="480" w:type="dxa"/>
            <w:tcBorders>
              <w:top w:val="single" w:color="000000" w:sz="2" w:space="0"/>
              <w:bottom w:val="single" w:color="000000" w:sz="2" w:space="0"/>
            </w:tcBorders>
            <w:textDirection w:val="tbRlV"/>
            <w:vAlign w:val="top"/>
          </w:tcPr>
          <w:p w14:paraId="70C7FC5D">
            <w:pPr>
              <w:spacing w:before="120" w:line="183" w:lineRule="auto"/>
              <w:ind w:left="274"/>
            </w:pPr>
            <w:r>
              <w:rPr>
                <w:rFonts w:hint="eastAsia"/>
              </w:rPr>
              <w:t>研发经理2</w:t>
            </w:r>
          </w:p>
        </w:tc>
        <w:tc>
          <w:tcPr>
            <w:tcW w:w="432" w:type="dxa"/>
            <w:tcBorders>
              <w:top w:val="single" w:color="000000" w:sz="2" w:space="0"/>
              <w:bottom w:val="single" w:color="000000" w:sz="2" w:space="0"/>
            </w:tcBorders>
            <w:textDirection w:val="tbRlV"/>
            <w:vAlign w:val="top"/>
          </w:tcPr>
          <w:p w14:paraId="3D480E38">
            <w:pPr>
              <w:spacing w:before="122" w:line="184" w:lineRule="auto"/>
              <w:ind w:left="274"/>
            </w:pPr>
            <w:r>
              <w:rPr>
                <w:rFonts w:hint="eastAsia"/>
              </w:rPr>
              <w:t>算法经理</w:t>
            </w:r>
          </w:p>
        </w:tc>
        <w:tc>
          <w:tcPr>
            <w:tcW w:w="432" w:type="dxa"/>
            <w:tcBorders>
              <w:top w:val="single" w:color="000000" w:sz="2" w:space="0"/>
              <w:bottom w:val="single" w:color="000000" w:sz="2" w:space="0"/>
            </w:tcBorders>
            <w:textDirection w:val="tbRlV"/>
            <w:vAlign w:val="top"/>
          </w:tcPr>
          <w:p w14:paraId="450F793D">
            <w:pPr>
              <w:spacing w:before="122" w:line="183" w:lineRule="auto"/>
              <w:ind w:left="274"/>
            </w:pPr>
            <w:r>
              <w:rPr>
                <w:rFonts w:hint="eastAsia"/>
              </w:rPr>
              <w:t>安全部经理</w:t>
            </w:r>
          </w:p>
        </w:tc>
        <w:tc>
          <w:tcPr>
            <w:tcW w:w="400" w:type="dxa"/>
            <w:tcBorders>
              <w:top w:val="single" w:color="000000" w:sz="2" w:space="0"/>
              <w:bottom w:val="single" w:color="000000" w:sz="2" w:space="0"/>
            </w:tcBorders>
            <w:textDirection w:val="tbRlV"/>
            <w:vAlign w:val="top"/>
          </w:tcPr>
          <w:p w14:paraId="657341A8">
            <w:pPr>
              <w:spacing w:before="121" w:line="176" w:lineRule="auto"/>
              <w:ind w:left="274"/>
            </w:pPr>
            <w:r>
              <w:rPr>
                <w:rFonts w:hint="eastAsia"/>
              </w:rPr>
              <w:t>架构人员1</w:t>
            </w:r>
          </w:p>
        </w:tc>
        <w:tc>
          <w:tcPr>
            <w:tcW w:w="448" w:type="dxa"/>
            <w:tcBorders>
              <w:top w:val="single" w:color="000000" w:sz="2" w:space="0"/>
              <w:bottom w:val="single" w:color="000000" w:sz="2" w:space="0"/>
            </w:tcBorders>
            <w:vAlign w:val="top"/>
          </w:tcPr>
          <w:p w14:paraId="63B8238A">
            <w:pPr>
              <w:spacing w:line="187" w:lineRule="auto"/>
              <w:ind w:left="198"/>
              <w:rPr>
                <w:rFonts w:ascii="Times New Roman" w:hAnsi="Times New Roman" w:eastAsia="Times New Roman" w:cs="Times New Roman"/>
                <w:sz w:val="21"/>
                <w:szCs w:val="21"/>
              </w:rPr>
            </w:pPr>
            <w:r>
              <w:rPr>
                <w:rFonts w:hint="eastAsia"/>
              </w:rPr>
              <w:t>架构人员2</w:t>
            </w:r>
          </w:p>
        </w:tc>
        <w:tc>
          <w:tcPr>
            <w:tcW w:w="480" w:type="dxa"/>
            <w:tcBorders>
              <w:top w:val="single" w:color="000000" w:sz="2" w:space="0"/>
              <w:bottom w:val="single" w:color="000000" w:sz="2" w:space="0"/>
            </w:tcBorders>
            <w:vAlign w:val="top"/>
          </w:tcPr>
          <w:p w14:paraId="6F46988E">
            <w:pPr>
              <w:spacing w:line="187" w:lineRule="auto"/>
              <w:ind w:left="179"/>
              <w:rPr>
                <w:rFonts w:ascii="Times New Roman" w:hAnsi="Times New Roman" w:eastAsia="Times New Roman" w:cs="Times New Roman"/>
                <w:sz w:val="21"/>
                <w:szCs w:val="21"/>
              </w:rPr>
            </w:pPr>
            <w:r>
              <w:rPr>
                <w:rFonts w:hint="eastAsia"/>
              </w:rPr>
              <w:t>算法架构</w:t>
            </w:r>
          </w:p>
        </w:tc>
        <w:tc>
          <w:tcPr>
            <w:tcW w:w="480" w:type="dxa"/>
            <w:tcBorders>
              <w:top w:val="single" w:color="000000" w:sz="2" w:space="0"/>
              <w:bottom w:val="single" w:color="000000" w:sz="2" w:space="0"/>
            </w:tcBorders>
            <w:vAlign w:val="top"/>
          </w:tcPr>
          <w:p w14:paraId="361B55CF">
            <w:pPr>
              <w:spacing w:line="187" w:lineRule="auto"/>
              <w:ind w:left="200"/>
              <w:rPr>
                <w:rFonts w:ascii="Times New Roman" w:hAnsi="Times New Roman" w:eastAsia="Times New Roman" w:cs="Times New Roman"/>
                <w:sz w:val="21"/>
                <w:szCs w:val="21"/>
              </w:rPr>
            </w:pPr>
            <w:r>
              <w:rPr>
                <w:rFonts w:hint="eastAsia"/>
              </w:rPr>
              <w:t>产品经理</w:t>
            </w:r>
          </w:p>
        </w:tc>
        <w:tc>
          <w:tcPr>
            <w:tcW w:w="608" w:type="dxa"/>
            <w:tcBorders>
              <w:top w:val="single" w:color="000000" w:sz="2" w:space="0"/>
              <w:bottom w:val="single" w:color="000000" w:sz="2" w:space="0"/>
            </w:tcBorders>
            <w:vAlign w:val="top"/>
          </w:tcPr>
          <w:p w14:paraId="589AD68D">
            <w:pPr>
              <w:spacing w:line="187" w:lineRule="auto"/>
              <w:ind w:left="182"/>
              <w:rPr>
                <w:rFonts w:ascii="Times New Roman" w:hAnsi="Times New Roman" w:eastAsia="Times New Roman" w:cs="Times New Roman"/>
                <w:sz w:val="21"/>
                <w:szCs w:val="21"/>
              </w:rPr>
            </w:pPr>
            <w:r>
              <w:rPr>
                <w:rFonts w:hint="eastAsia"/>
              </w:rPr>
              <w:t>前端开发人员1</w:t>
            </w:r>
          </w:p>
        </w:tc>
        <w:tc>
          <w:tcPr>
            <w:tcW w:w="384" w:type="dxa"/>
            <w:tcBorders>
              <w:top w:val="single" w:color="000000" w:sz="2" w:space="0"/>
              <w:bottom w:val="single" w:color="000000" w:sz="2" w:space="0"/>
            </w:tcBorders>
            <w:textDirection w:val="tbRlV"/>
            <w:vAlign w:val="top"/>
          </w:tcPr>
          <w:p w14:paraId="54370047">
            <w:pPr>
              <w:spacing w:before="120" w:line="183" w:lineRule="auto"/>
              <w:ind w:left="274"/>
            </w:pPr>
            <w:r>
              <w:rPr>
                <w:rFonts w:hint="eastAsia"/>
              </w:rPr>
              <w:t>前端开发人员2</w:t>
            </w:r>
          </w:p>
        </w:tc>
        <w:tc>
          <w:tcPr>
            <w:tcW w:w="368" w:type="dxa"/>
            <w:tcBorders>
              <w:top w:val="single" w:color="000000" w:sz="2" w:space="0"/>
              <w:bottom w:val="single" w:color="000000" w:sz="2" w:space="0"/>
            </w:tcBorders>
            <w:vAlign w:val="top"/>
          </w:tcPr>
          <w:p w14:paraId="27F76472">
            <w:pPr>
              <w:spacing w:line="187" w:lineRule="auto"/>
              <w:ind w:left="200"/>
              <w:rPr>
                <w:rFonts w:ascii="Times New Roman" w:hAnsi="Times New Roman" w:eastAsia="Times New Roman" w:cs="Times New Roman"/>
                <w:sz w:val="21"/>
                <w:szCs w:val="21"/>
              </w:rPr>
            </w:pPr>
            <w:r>
              <w:rPr>
                <w:rFonts w:hint="eastAsia"/>
              </w:rPr>
              <w:t>后端开发人员1</w:t>
            </w:r>
          </w:p>
        </w:tc>
        <w:tc>
          <w:tcPr>
            <w:tcW w:w="400" w:type="dxa"/>
            <w:tcBorders>
              <w:top w:val="single" w:color="000000" w:sz="2" w:space="0"/>
              <w:bottom w:val="single" w:color="000000" w:sz="2" w:space="0"/>
            </w:tcBorders>
            <w:vAlign w:val="top"/>
          </w:tcPr>
          <w:p w14:paraId="7504F8A7">
            <w:pPr>
              <w:spacing w:line="187" w:lineRule="auto"/>
              <w:ind w:left="180"/>
              <w:rPr>
                <w:rFonts w:ascii="Times New Roman" w:hAnsi="Times New Roman" w:eastAsia="Times New Roman" w:cs="Times New Roman"/>
                <w:sz w:val="21"/>
                <w:szCs w:val="21"/>
              </w:rPr>
            </w:pPr>
            <w:r>
              <w:rPr>
                <w:rFonts w:hint="eastAsia"/>
              </w:rPr>
              <w:t>后端开发人员2</w:t>
            </w:r>
          </w:p>
        </w:tc>
        <w:tc>
          <w:tcPr>
            <w:tcW w:w="368" w:type="dxa"/>
            <w:tcBorders>
              <w:top w:val="single" w:color="000000" w:sz="2" w:space="0"/>
              <w:bottom w:val="single" w:color="000000" w:sz="2" w:space="0"/>
            </w:tcBorders>
            <w:textDirection w:val="tbRlV"/>
            <w:vAlign w:val="top"/>
          </w:tcPr>
          <w:p w14:paraId="770F1986">
            <w:pPr>
              <w:spacing w:before="112" w:line="184" w:lineRule="auto"/>
              <w:ind w:left="274"/>
            </w:pPr>
            <w:r>
              <w:rPr>
                <w:rFonts w:hint="eastAsia"/>
              </w:rPr>
              <w:t>后端开发人员3</w:t>
            </w:r>
          </w:p>
        </w:tc>
        <w:tc>
          <w:tcPr>
            <w:tcW w:w="480" w:type="dxa"/>
            <w:tcBorders>
              <w:top w:val="single" w:color="000000" w:sz="2" w:space="0"/>
              <w:bottom w:val="single" w:color="000000" w:sz="2" w:space="0"/>
            </w:tcBorders>
            <w:textDirection w:val="tbRlV"/>
            <w:vAlign w:val="top"/>
          </w:tcPr>
          <w:p w14:paraId="15FC6413">
            <w:pPr>
              <w:spacing w:before="112" w:line="184" w:lineRule="auto"/>
              <w:ind w:left="274"/>
            </w:pPr>
            <w:r>
              <w:rPr>
                <w:rFonts w:hint="eastAsia"/>
              </w:rPr>
              <w:t>后端开发人员4</w:t>
            </w:r>
          </w:p>
        </w:tc>
        <w:tc>
          <w:tcPr>
            <w:tcW w:w="352" w:type="dxa"/>
            <w:tcBorders>
              <w:top w:val="single" w:color="000000" w:sz="2" w:space="0"/>
              <w:bottom w:val="single" w:color="000000" w:sz="2" w:space="0"/>
            </w:tcBorders>
            <w:textDirection w:val="tbRlV"/>
            <w:vAlign w:val="top"/>
          </w:tcPr>
          <w:p w14:paraId="1017CF06">
            <w:pPr>
              <w:spacing w:before="112" w:line="184" w:lineRule="auto"/>
              <w:ind w:left="274"/>
            </w:pPr>
            <w:r>
              <w:rPr>
                <w:rFonts w:hint="eastAsia"/>
              </w:rPr>
              <w:t>测试人员1</w:t>
            </w:r>
          </w:p>
        </w:tc>
        <w:tc>
          <w:tcPr>
            <w:tcW w:w="288" w:type="dxa"/>
            <w:tcBorders>
              <w:top w:val="single" w:color="000000" w:sz="2" w:space="0"/>
              <w:bottom w:val="single" w:color="000000" w:sz="2" w:space="0"/>
            </w:tcBorders>
            <w:textDirection w:val="tbRlV"/>
            <w:vAlign w:val="top"/>
          </w:tcPr>
          <w:p w14:paraId="78F37735">
            <w:pPr>
              <w:spacing w:before="112" w:line="184" w:lineRule="auto"/>
              <w:ind w:left="274"/>
            </w:pPr>
            <w:r>
              <w:rPr>
                <w:rFonts w:hint="eastAsia"/>
              </w:rPr>
              <w:t>测试人员2</w:t>
            </w:r>
          </w:p>
        </w:tc>
      </w:tr>
      <w:tr w14:paraId="29C14FB4">
        <w:trPr>
          <w:trHeight w:val="567" w:hRule="atLeast"/>
        </w:trPr>
        <w:tc>
          <w:tcPr>
            <w:tcW w:w="1628" w:type="dxa"/>
            <w:tcBorders>
              <w:top w:val="single" w:color="000000" w:sz="2" w:space="0"/>
            </w:tcBorders>
            <w:vAlign w:val="center"/>
          </w:tcPr>
          <w:p w14:paraId="76EF60B1">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行业调研不充分的风险</w:t>
            </w:r>
          </w:p>
        </w:tc>
        <w:tc>
          <w:tcPr>
            <w:tcW w:w="496" w:type="dxa"/>
            <w:tcBorders>
              <w:top w:val="single" w:color="000000" w:sz="2" w:space="0"/>
            </w:tcBorders>
            <w:vAlign w:val="center"/>
          </w:tcPr>
          <w:p w14:paraId="7CDE20B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c>
          <w:tcPr>
            <w:tcW w:w="416" w:type="dxa"/>
            <w:tcBorders>
              <w:top w:val="single" w:color="000000" w:sz="2" w:space="0"/>
            </w:tcBorders>
            <w:vAlign w:val="center"/>
          </w:tcPr>
          <w:p w14:paraId="6776685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top w:val="single" w:color="000000" w:sz="2" w:space="0"/>
            </w:tcBorders>
            <w:vAlign w:val="center"/>
          </w:tcPr>
          <w:p w14:paraId="37EE595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tcBorders>
              <w:top w:val="single" w:color="000000" w:sz="2" w:space="0"/>
            </w:tcBorders>
            <w:vAlign w:val="center"/>
          </w:tcPr>
          <w:p w14:paraId="1BC3535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tcBorders>
              <w:top w:val="single" w:color="000000" w:sz="2" w:space="0"/>
            </w:tcBorders>
            <w:vAlign w:val="center"/>
          </w:tcPr>
          <w:p w14:paraId="48739AD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00" w:type="dxa"/>
            <w:tcBorders>
              <w:top w:val="single" w:color="000000" w:sz="2" w:space="0"/>
            </w:tcBorders>
            <w:vAlign w:val="center"/>
          </w:tcPr>
          <w:p w14:paraId="03A7B90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tcBorders>
              <w:top w:val="single" w:color="000000" w:sz="2" w:space="0"/>
            </w:tcBorders>
            <w:vAlign w:val="center"/>
          </w:tcPr>
          <w:p w14:paraId="46D3D1E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top w:val="single" w:color="000000" w:sz="2" w:space="0"/>
            </w:tcBorders>
            <w:vAlign w:val="center"/>
          </w:tcPr>
          <w:p w14:paraId="044A251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top w:val="single" w:color="000000" w:sz="2" w:space="0"/>
            </w:tcBorders>
            <w:vAlign w:val="center"/>
          </w:tcPr>
          <w:p w14:paraId="547C349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tcBorders>
              <w:top w:val="single" w:color="000000" w:sz="2" w:space="0"/>
            </w:tcBorders>
            <w:vAlign w:val="center"/>
          </w:tcPr>
          <w:p w14:paraId="1047FC4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84" w:type="dxa"/>
            <w:tcBorders>
              <w:top w:val="single" w:color="000000" w:sz="2" w:space="0"/>
            </w:tcBorders>
            <w:vAlign w:val="center"/>
          </w:tcPr>
          <w:p w14:paraId="099CCD6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tcBorders>
              <w:top w:val="single" w:color="000000" w:sz="2" w:space="0"/>
            </w:tcBorders>
            <w:vAlign w:val="center"/>
          </w:tcPr>
          <w:p w14:paraId="7BAA352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tcBorders>
              <w:top w:val="single" w:color="000000" w:sz="2" w:space="0"/>
            </w:tcBorders>
            <w:vAlign w:val="center"/>
          </w:tcPr>
          <w:p w14:paraId="3C9820D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tcBorders>
              <w:top w:val="single" w:color="000000" w:sz="2" w:space="0"/>
            </w:tcBorders>
            <w:vAlign w:val="center"/>
          </w:tcPr>
          <w:p w14:paraId="1F43884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tcBorders>
              <w:top w:val="single" w:color="000000" w:sz="2" w:space="0"/>
            </w:tcBorders>
            <w:vAlign w:val="center"/>
          </w:tcPr>
          <w:p w14:paraId="345AC65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52" w:type="dxa"/>
            <w:tcBorders>
              <w:top w:val="single" w:color="000000" w:sz="2" w:space="0"/>
            </w:tcBorders>
            <w:vAlign w:val="center"/>
          </w:tcPr>
          <w:p w14:paraId="5F4224C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288" w:type="dxa"/>
            <w:tcBorders>
              <w:top w:val="single" w:color="000000" w:sz="2" w:space="0"/>
            </w:tcBorders>
            <w:vAlign w:val="center"/>
          </w:tcPr>
          <w:p w14:paraId="6256EA6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5 </w:t>
            </w:r>
          </w:p>
        </w:tc>
      </w:tr>
      <w:tr w14:paraId="31A673A1">
        <w:trPr>
          <w:trHeight w:val="565" w:hRule="atLeast"/>
        </w:trPr>
        <w:tc>
          <w:tcPr>
            <w:tcW w:w="1628" w:type="dxa"/>
            <w:vAlign w:val="center"/>
          </w:tcPr>
          <w:p w14:paraId="734B4FF7">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AI调研报告不充分的风险</w:t>
            </w:r>
          </w:p>
        </w:tc>
        <w:tc>
          <w:tcPr>
            <w:tcW w:w="496" w:type="dxa"/>
            <w:vAlign w:val="center"/>
          </w:tcPr>
          <w:p w14:paraId="10B150E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c>
          <w:tcPr>
            <w:tcW w:w="416" w:type="dxa"/>
            <w:vAlign w:val="center"/>
          </w:tcPr>
          <w:p w14:paraId="20D3403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0DF1E6D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5156321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0377EA4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00" w:type="dxa"/>
            <w:vAlign w:val="center"/>
          </w:tcPr>
          <w:p w14:paraId="428FF63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vAlign w:val="center"/>
          </w:tcPr>
          <w:p w14:paraId="60382F4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0B15396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1DCB715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608" w:type="dxa"/>
            <w:vAlign w:val="center"/>
          </w:tcPr>
          <w:p w14:paraId="52CD229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84" w:type="dxa"/>
            <w:vAlign w:val="center"/>
          </w:tcPr>
          <w:p w14:paraId="4E42F35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1BECA83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64D7391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42756E6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5D41AB5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vAlign w:val="center"/>
          </w:tcPr>
          <w:p w14:paraId="257C10B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288" w:type="dxa"/>
            <w:vAlign w:val="center"/>
          </w:tcPr>
          <w:p w14:paraId="7BB2A9D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r>
      <w:tr w14:paraId="5AABFAA5">
        <w:trPr>
          <w:trHeight w:val="567" w:hRule="atLeast"/>
        </w:trPr>
        <w:tc>
          <w:tcPr>
            <w:tcW w:w="1628" w:type="dxa"/>
            <w:vAlign w:val="center"/>
          </w:tcPr>
          <w:p w14:paraId="0148A13B">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公司安全政策调研不充分的风险</w:t>
            </w:r>
          </w:p>
        </w:tc>
        <w:tc>
          <w:tcPr>
            <w:tcW w:w="496" w:type="dxa"/>
            <w:vAlign w:val="center"/>
          </w:tcPr>
          <w:p w14:paraId="51429E0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c>
          <w:tcPr>
            <w:tcW w:w="416" w:type="dxa"/>
            <w:vAlign w:val="center"/>
          </w:tcPr>
          <w:p w14:paraId="1445DA7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5B912C4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32" w:type="dxa"/>
            <w:vAlign w:val="center"/>
          </w:tcPr>
          <w:p w14:paraId="57270DD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2509A6A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00" w:type="dxa"/>
            <w:vAlign w:val="center"/>
          </w:tcPr>
          <w:p w14:paraId="738916B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vAlign w:val="center"/>
          </w:tcPr>
          <w:p w14:paraId="17A1F1D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50AFAD7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7D442EE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vAlign w:val="center"/>
          </w:tcPr>
          <w:p w14:paraId="213B7A4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84" w:type="dxa"/>
            <w:vAlign w:val="center"/>
          </w:tcPr>
          <w:p w14:paraId="4D19993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6237F47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3C0B6E8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68" w:type="dxa"/>
            <w:vAlign w:val="center"/>
          </w:tcPr>
          <w:p w14:paraId="4074158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75AF5BD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vAlign w:val="center"/>
          </w:tcPr>
          <w:p w14:paraId="49765A7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288" w:type="dxa"/>
            <w:vAlign w:val="center"/>
          </w:tcPr>
          <w:p w14:paraId="76EC7EA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2 </w:t>
            </w:r>
          </w:p>
        </w:tc>
      </w:tr>
      <w:tr w14:paraId="017E1B3C">
        <w:trPr>
          <w:trHeight w:val="567" w:hRule="atLeast"/>
        </w:trPr>
        <w:tc>
          <w:tcPr>
            <w:tcW w:w="1628" w:type="dxa"/>
            <w:vAlign w:val="center"/>
          </w:tcPr>
          <w:p w14:paraId="4B8E47D6">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成本评估失算的风险</w:t>
            </w:r>
          </w:p>
        </w:tc>
        <w:tc>
          <w:tcPr>
            <w:tcW w:w="496" w:type="dxa"/>
            <w:vAlign w:val="center"/>
          </w:tcPr>
          <w:p w14:paraId="3367AA4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c>
          <w:tcPr>
            <w:tcW w:w="416" w:type="dxa"/>
            <w:vAlign w:val="center"/>
          </w:tcPr>
          <w:p w14:paraId="5F4684D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366B5B8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6E36D13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32" w:type="dxa"/>
            <w:vAlign w:val="center"/>
          </w:tcPr>
          <w:p w14:paraId="5FBB3B0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00" w:type="dxa"/>
            <w:vAlign w:val="center"/>
          </w:tcPr>
          <w:p w14:paraId="6DB78BE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vAlign w:val="center"/>
          </w:tcPr>
          <w:p w14:paraId="4F59403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690722B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2F2BBD6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vAlign w:val="center"/>
          </w:tcPr>
          <w:p w14:paraId="541AD9C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84" w:type="dxa"/>
            <w:vAlign w:val="center"/>
          </w:tcPr>
          <w:p w14:paraId="76BC4DD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2E22D0D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0C2F8FF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68" w:type="dxa"/>
            <w:vAlign w:val="center"/>
          </w:tcPr>
          <w:p w14:paraId="389CE19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3C393FB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52" w:type="dxa"/>
            <w:vAlign w:val="center"/>
          </w:tcPr>
          <w:p w14:paraId="57D5C8C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288" w:type="dxa"/>
            <w:vAlign w:val="center"/>
          </w:tcPr>
          <w:p w14:paraId="1D1C188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2 </w:t>
            </w:r>
          </w:p>
        </w:tc>
      </w:tr>
      <w:tr w14:paraId="08263C41">
        <w:trPr>
          <w:trHeight w:val="565" w:hRule="atLeast"/>
        </w:trPr>
        <w:tc>
          <w:tcPr>
            <w:tcW w:w="1628" w:type="dxa"/>
            <w:vAlign w:val="center"/>
          </w:tcPr>
          <w:p w14:paraId="24F49140">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梳理规则遗漏的风险</w:t>
            </w:r>
          </w:p>
        </w:tc>
        <w:tc>
          <w:tcPr>
            <w:tcW w:w="496" w:type="dxa"/>
            <w:vAlign w:val="center"/>
          </w:tcPr>
          <w:p w14:paraId="4530496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c>
          <w:tcPr>
            <w:tcW w:w="416" w:type="dxa"/>
            <w:vAlign w:val="center"/>
          </w:tcPr>
          <w:p w14:paraId="27CBD05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6535C52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53E1827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70EE27A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00" w:type="dxa"/>
            <w:vAlign w:val="center"/>
          </w:tcPr>
          <w:p w14:paraId="1E1E9F3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vAlign w:val="center"/>
          </w:tcPr>
          <w:p w14:paraId="6966895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260BC69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003181F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608" w:type="dxa"/>
            <w:vAlign w:val="center"/>
          </w:tcPr>
          <w:p w14:paraId="2F98613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84" w:type="dxa"/>
            <w:vAlign w:val="center"/>
          </w:tcPr>
          <w:p w14:paraId="1E054A6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043F6E3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417E7CF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109A37E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6025D05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vAlign w:val="center"/>
          </w:tcPr>
          <w:p w14:paraId="31F1F3F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288" w:type="dxa"/>
            <w:vAlign w:val="center"/>
          </w:tcPr>
          <w:p w14:paraId="21C69E8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r>
      <w:tr w14:paraId="23066386">
        <w:trPr>
          <w:trHeight w:val="569" w:hRule="atLeast"/>
        </w:trPr>
        <w:tc>
          <w:tcPr>
            <w:tcW w:w="1628" w:type="dxa"/>
            <w:vAlign w:val="center"/>
          </w:tcPr>
          <w:p w14:paraId="5A223806">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产品覆盖不全的风险</w:t>
            </w:r>
          </w:p>
        </w:tc>
        <w:tc>
          <w:tcPr>
            <w:tcW w:w="496" w:type="dxa"/>
            <w:vAlign w:val="center"/>
          </w:tcPr>
          <w:p w14:paraId="620F955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c>
          <w:tcPr>
            <w:tcW w:w="416" w:type="dxa"/>
            <w:vAlign w:val="center"/>
          </w:tcPr>
          <w:p w14:paraId="7D37FB0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75A059D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13D20BF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6964E17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475A390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vAlign w:val="center"/>
          </w:tcPr>
          <w:p w14:paraId="6828504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3E362D1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58E2AF2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vAlign w:val="center"/>
          </w:tcPr>
          <w:p w14:paraId="7D89479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84" w:type="dxa"/>
            <w:vAlign w:val="center"/>
          </w:tcPr>
          <w:p w14:paraId="104AAB6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00613BE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44E3DA9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3E6FAF7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0E21E9C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vAlign w:val="center"/>
          </w:tcPr>
          <w:p w14:paraId="6183F5F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288" w:type="dxa"/>
            <w:vAlign w:val="center"/>
          </w:tcPr>
          <w:p w14:paraId="1F6D8D7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r>
      <w:tr w14:paraId="625C8122">
        <w:trPr>
          <w:trHeight w:val="569" w:hRule="atLeast"/>
        </w:trPr>
        <w:tc>
          <w:tcPr>
            <w:tcW w:w="1628" w:type="dxa"/>
            <w:vAlign w:val="center"/>
          </w:tcPr>
          <w:p w14:paraId="71B422B9">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合规政策导致技术方案变动的风险</w:t>
            </w:r>
          </w:p>
        </w:tc>
        <w:tc>
          <w:tcPr>
            <w:tcW w:w="496" w:type="dxa"/>
            <w:vAlign w:val="center"/>
          </w:tcPr>
          <w:p w14:paraId="3EC2F0C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6 </w:t>
            </w:r>
          </w:p>
        </w:tc>
        <w:tc>
          <w:tcPr>
            <w:tcW w:w="416" w:type="dxa"/>
            <w:vAlign w:val="center"/>
          </w:tcPr>
          <w:p w14:paraId="79DCEA3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5C84CB7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32" w:type="dxa"/>
            <w:vAlign w:val="center"/>
          </w:tcPr>
          <w:p w14:paraId="12D8FB0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32" w:type="dxa"/>
            <w:vAlign w:val="center"/>
          </w:tcPr>
          <w:p w14:paraId="524176E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7733F7F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48" w:type="dxa"/>
            <w:vAlign w:val="center"/>
          </w:tcPr>
          <w:p w14:paraId="23B137F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7ED1BC9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77C23A7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vAlign w:val="center"/>
          </w:tcPr>
          <w:p w14:paraId="7B0CFD3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84" w:type="dxa"/>
            <w:vAlign w:val="center"/>
          </w:tcPr>
          <w:p w14:paraId="2D91031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5492881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3B99715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vAlign w:val="center"/>
          </w:tcPr>
          <w:p w14:paraId="1503DC2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4D3638A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52" w:type="dxa"/>
            <w:vAlign w:val="center"/>
          </w:tcPr>
          <w:p w14:paraId="6D6F8CD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288" w:type="dxa"/>
            <w:vAlign w:val="center"/>
          </w:tcPr>
          <w:p w14:paraId="3A722E3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r>
      <w:tr w14:paraId="5BE4F2C3">
        <w:trPr>
          <w:trHeight w:val="566" w:hRule="atLeast"/>
        </w:trPr>
        <w:tc>
          <w:tcPr>
            <w:tcW w:w="1628" w:type="dxa"/>
            <w:vAlign w:val="center"/>
          </w:tcPr>
          <w:p w14:paraId="58495EDC">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人员不足的风险</w:t>
            </w:r>
          </w:p>
        </w:tc>
        <w:tc>
          <w:tcPr>
            <w:tcW w:w="496" w:type="dxa"/>
            <w:vAlign w:val="center"/>
          </w:tcPr>
          <w:p w14:paraId="275B13C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c>
          <w:tcPr>
            <w:tcW w:w="416" w:type="dxa"/>
            <w:vAlign w:val="center"/>
          </w:tcPr>
          <w:p w14:paraId="4811538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3F1648D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5FC8D7D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16AF2F6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00" w:type="dxa"/>
            <w:vAlign w:val="center"/>
          </w:tcPr>
          <w:p w14:paraId="34EA361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vAlign w:val="center"/>
          </w:tcPr>
          <w:p w14:paraId="6500145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46ECC04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2A2AC47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608" w:type="dxa"/>
            <w:vAlign w:val="center"/>
          </w:tcPr>
          <w:p w14:paraId="14D9B63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84" w:type="dxa"/>
            <w:vAlign w:val="center"/>
          </w:tcPr>
          <w:p w14:paraId="513441C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68" w:type="dxa"/>
            <w:vAlign w:val="center"/>
          </w:tcPr>
          <w:p w14:paraId="600832D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00" w:type="dxa"/>
            <w:vAlign w:val="center"/>
          </w:tcPr>
          <w:p w14:paraId="3314AB7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61840F2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17C9B7D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vAlign w:val="center"/>
          </w:tcPr>
          <w:p w14:paraId="0579C60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288" w:type="dxa"/>
            <w:vAlign w:val="center"/>
          </w:tcPr>
          <w:p w14:paraId="43283BD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r>
      <w:tr w14:paraId="48F2BCA5">
        <w:trPr>
          <w:trHeight w:val="567" w:hRule="atLeast"/>
        </w:trPr>
        <w:tc>
          <w:tcPr>
            <w:tcW w:w="1628" w:type="dxa"/>
            <w:vAlign w:val="center"/>
          </w:tcPr>
          <w:p w14:paraId="685D70FA">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隐私泄露的风险</w:t>
            </w:r>
          </w:p>
        </w:tc>
        <w:tc>
          <w:tcPr>
            <w:tcW w:w="496" w:type="dxa"/>
            <w:vAlign w:val="center"/>
          </w:tcPr>
          <w:p w14:paraId="5E002F9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6 </w:t>
            </w:r>
          </w:p>
        </w:tc>
        <w:tc>
          <w:tcPr>
            <w:tcW w:w="416" w:type="dxa"/>
            <w:vAlign w:val="center"/>
          </w:tcPr>
          <w:p w14:paraId="04C663D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24FA3DD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47A773C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6672B29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vAlign w:val="center"/>
          </w:tcPr>
          <w:p w14:paraId="72931BE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48" w:type="dxa"/>
            <w:vAlign w:val="center"/>
          </w:tcPr>
          <w:p w14:paraId="2CC19F9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7447FC9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39C5E61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vAlign w:val="center"/>
          </w:tcPr>
          <w:p w14:paraId="3CCDF78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vAlign w:val="center"/>
          </w:tcPr>
          <w:p w14:paraId="5791B21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1F368B4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5E82A2D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2276D56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308ADB9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vAlign w:val="center"/>
          </w:tcPr>
          <w:p w14:paraId="20BD9AD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288" w:type="dxa"/>
            <w:vAlign w:val="center"/>
          </w:tcPr>
          <w:p w14:paraId="1948ECE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r>
      <w:tr w14:paraId="79DCF580">
        <w:trPr>
          <w:trHeight w:val="565" w:hRule="atLeast"/>
        </w:trPr>
        <w:tc>
          <w:tcPr>
            <w:tcW w:w="1628" w:type="dxa"/>
            <w:vAlign w:val="center"/>
          </w:tcPr>
          <w:p w14:paraId="5D019F6E">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AI不确定性的风险</w:t>
            </w:r>
          </w:p>
        </w:tc>
        <w:tc>
          <w:tcPr>
            <w:tcW w:w="496" w:type="dxa"/>
            <w:vAlign w:val="center"/>
          </w:tcPr>
          <w:p w14:paraId="50C54C8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9 </w:t>
            </w:r>
          </w:p>
        </w:tc>
        <w:tc>
          <w:tcPr>
            <w:tcW w:w="416" w:type="dxa"/>
            <w:vAlign w:val="center"/>
          </w:tcPr>
          <w:p w14:paraId="6489CDE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5537FD0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vAlign w:val="center"/>
          </w:tcPr>
          <w:p w14:paraId="19AC050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vAlign w:val="center"/>
          </w:tcPr>
          <w:p w14:paraId="73DFFCD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vAlign w:val="center"/>
          </w:tcPr>
          <w:p w14:paraId="2FE2256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48" w:type="dxa"/>
            <w:vAlign w:val="center"/>
          </w:tcPr>
          <w:p w14:paraId="2EDAD58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42A8EA5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1507F41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608" w:type="dxa"/>
            <w:vAlign w:val="center"/>
          </w:tcPr>
          <w:p w14:paraId="4CFA5A5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vAlign w:val="center"/>
          </w:tcPr>
          <w:p w14:paraId="5A8BDA3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vAlign w:val="center"/>
          </w:tcPr>
          <w:p w14:paraId="29D8F2B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vAlign w:val="center"/>
          </w:tcPr>
          <w:p w14:paraId="6B84685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vAlign w:val="center"/>
          </w:tcPr>
          <w:p w14:paraId="61D7CD3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441B039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52" w:type="dxa"/>
            <w:vAlign w:val="center"/>
          </w:tcPr>
          <w:p w14:paraId="7F8135D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288" w:type="dxa"/>
            <w:vAlign w:val="center"/>
          </w:tcPr>
          <w:p w14:paraId="5369167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r>
      <w:tr w14:paraId="33E5EC87">
        <w:trPr>
          <w:trHeight w:val="566" w:hRule="atLeast"/>
        </w:trPr>
        <w:tc>
          <w:tcPr>
            <w:tcW w:w="1628" w:type="dxa"/>
            <w:vAlign w:val="center"/>
          </w:tcPr>
          <w:p w14:paraId="3D22F533">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新场景无法快速接入的风险</w:t>
            </w:r>
          </w:p>
        </w:tc>
        <w:tc>
          <w:tcPr>
            <w:tcW w:w="496" w:type="dxa"/>
            <w:vAlign w:val="center"/>
          </w:tcPr>
          <w:p w14:paraId="30DC4B7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1 </w:t>
            </w:r>
          </w:p>
        </w:tc>
        <w:tc>
          <w:tcPr>
            <w:tcW w:w="416" w:type="dxa"/>
            <w:vAlign w:val="center"/>
          </w:tcPr>
          <w:p w14:paraId="56C4DE7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3FDDC83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32" w:type="dxa"/>
            <w:vAlign w:val="center"/>
          </w:tcPr>
          <w:p w14:paraId="78578F3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32" w:type="dxa"/>
            <w:vAlign w:val="center"/>
          </w:tcPr>
          <w:p w14:paraId="2BF6FCD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1A4FF1C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48" w:type="dxa"/>
            <w:vAlign w:val="center"/>
          </w:tcPr>
          <w:p w14:paraId="3430BC6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80" w:type="dxa"/>
            <w:vAlign w:val="center"/>
          </w:tcPr>
          <w:p w14:paraId="6867539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80" w:type="dxa"/>
            <w:vAlign w:val="center"/>
          </w:tcPr>
          <w:p w14:paraId="7EAB039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608" w:type="dxa"/>
            <w:vAlign w:val="center"/>
          </w:tcPr>
          <w:p w14:paraId="425D22B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84" w:type="dxa"/>
            <w:vAlign w:val="center"/>
          </w:tcPr>
          <w:p w14:paraId="7DDF002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368" w:type="dxa"/>
            <w:vAlign w:val="center"/>
          </w:tcPr>
          <w:p w14:paraId="0E1C806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00" w:type="dxa"/>
            <w:vAlign w:val="center"/>
          </w:tcPr>
          <w:p w14:paraId="22077D0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68" w:type="dxa"/>
            <w:vAlign w:val="center"/>
          </w:tcPr>
          <w:p w14:paraId="0DCA3CF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22D0B78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52" w:type="dxa"/>
            <w:vAlign w:val="center"/>
          </w:tcPr>
          <w:p w14:paraId="665ED2D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288" w:type="dxa"/>
            <w:vAlign w:val="center"/>
          </w:tcPr>
          <w:p w14:paraId="2ABC9C0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r>
      <w:tr w14:paraId="7750CD76">
        <w:trPr>
          <w:trHeight w:val="566" w:hRule="atLeast"/>
        </w:trPr>
        <w:tc>
          <w:tcPr>
            <w:tcW w:w="1628" w:type="dxa"/>
            <w:vAlign w:val="center"/>
          </w:tcPr>
          <w:p w14:paraId="2FE2EAA4">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AI不达标产生的风险</w:t>
            </w:r>
          </w:p>
        </w:tc>
        <w:tc>
          <w:tcPr>
            <w:tcW w:w="496" w:type="dxa"/>
            <w:vAlign w:val="center"/>
          </w:tcPr>
          <w:p w14:paraId="6DE463A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9 </w:t>
            </w:r>
          </w:p>
        </w:tc>
        <w:tc>
          <w:tcPr>
            <w:tcW w:w="416" w:type="dxa"/>
            <w:vAlign w:val="center"/>
          </w:tcPr>
          <w:p w14:paraId="344CC84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3B7ECDA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vAlign w:val="center"/>
          </w:tcPr>
          <w:p w14:paraId="6F6571A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vAlign w:val="center"/>
          </w:tcPr>
          <w:p w14:paraId="3D0C8C3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vAlign w:val="center"/>
          </w:tcPr>
          <w:p w14:paraId="42368DA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48" w:type="dxa"/>
            <w:vAlign w:val="center"/>
          </w:tcPr>
          <w:p w14:paraId="3880E33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6F3C92C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76C7417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608" w:type="dxa"/>
            <w:vAlign w:val="center"/>
          </w:tcPr>
          <w:p w14:paraId="775824C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vAlign w:val="center"/>
          </w:tcPr>
          <w:p w14:paraId="668BE97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vAlign w:val="center"/>
          </w:tcPr>
          <w:p w14:paraId="1D48099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vAlign w:val="center"/>
          </w:tcPr>
          <w:p w14:paraId="093238B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vAlign w:val="center"/>
          </w:tcPr>
          <w:p w14:paraId="0009301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5CAEEFB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52" w:type="dxa"/>
            <w:vAlign w:val="center"/>
          </w:tcPr>
          <w:p w14:paraId="6EEC763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288" w:type="dxa"/>
            <w:vAlign w:val="center"/>
          </w:tcPr>
          <w:p w14:paraId="74DB5C2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r>
      <w:tr w14:paraId="4E6DCC8F">
        <w:trPr>
          <w:trHeight w:val="566" w:hRule="atLeast"/>
        </w:trPr>
        <w:tc>
          <w:tcPr>
            <w:tcW w:w="1628" w:type="dxa"/>
            <w:vAlign w:val="center"/>
          </w:tcPr>
          <w:p w14:paraId="52ED52EF">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成本超支的风险</w:t>
            </w:r>
          </w:p>
        </w:tc>
        <w:tc>
          <w:tcPr>
            <w:tcW w:w="496" w:type="dxa"/>
            <w:vAlign w:val="center"/>
          </w:tcPr>
          <w:p w14:paraId="76D827D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6 </w:t>
            </w:r>
          </w:p>
        </w:tc>
        <w:tc>
          <w:tcPr>
            <w:tcW w:w="416" w:type="dxa"/>
            <w:vAlign w:val="center"/>
          </w:tcPr>
          <w:p w14:paraId="34E104C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55BAAD8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vAlign w:val="center"/>
          </w:tcPr>
          <w:p w14:paraId="41C882A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vAlign w:val="center"/>
          </w:tcPr>
          <w:p w14:paraId="7983BED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vAlign w:val="center"/>
          </w:tcPr>
          <w:p w14:paraId="4680A47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48" w:type="dxa"/>
            <w:vAlign w:val="center"/>
          </w:tcPr>
          <w:p w14:paraId="147EDCD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095D746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31DEBB6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608" w:type="dxa"/>
            <w:vAlign w:val="center"/>
          </w:tcPr>
          <w:p w14:paraId="1450750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84" w:type="dxa"/>
            <w:vAlign w:val="center"/>
          </w:tcPr>
          <w:p w14:paraId="72BABCC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056A552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4BABCCC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vAlign w:val="center"/>
          </w:tcPr>
          <w:p w14:paraId="1B48DD3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659AE1F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52" w:type="dxa"/>
            <w:vAlign w:val="center"/>
          </w:tcPr>
          <w:p w14:paraId="106F5B0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288" w:type="dxa"/>
            <w:vAlign w:val="center"/>
          </w:tcPr>
          <w:p w14:paraId="7F3F6F4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r>
      <w:tr w14:paraId="7217ECA3">
        <w:trPr>
          <w:trHeight w:val="569" w:hRule="atLeast"/>
        </w:trPr>
        <w:tc>
          <w:tcPr>
            <w:tcW w:w="1628" w:type="dxa"/>
            <w:vAlign w:val="center"/>
          </w:tcPr>
          <w:p w14:paraId="5F6E72DC">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外部技术不成熟的风险</w:t>
            </w:r>
          </w:p>
        </w:tc>
        <w:tc>
          <w:tcPr>
            <w:tcW w:w="496" w:type="dxa"/>
            <w:vAlign w:val="center"/>
          </w:tcPr>
          <w:p w14:paraId="035F8B1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5 </w:t>
            </w:r>
          </w:p>
        </w:tc>
        <w:tc>
          <w:tcPr>
            <w:tcW w:w="416" w:type="dxa"/>
            <w:vAlign w:val="center"/>
          </w:tcPr>
          <w:p w14:paraId="0FDDEB2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2D73CDF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230F563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32" w:type="dxa"/>
            <w:vAlign w:val="center"/>
          </w:tcPr>
          <w:p w14:paraId="62B109D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2505639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48" w:type="dxa"/>
            <w:vAlign w:val="center"/>
          </w:tcPr>
          <w:p w14:paraId="7C929CA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510B313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00733F9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vAlign w:val="center"/>
          </w:tcPr>
          <w:p w14:paraId="07B619C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84" w:type="dxa"/>
            <w:vAlign w:val="center"/>
          </w:tcPr>
          <w:p w14:paraId="5791499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68" w:type="dxa"/>
            <w:vAlign w:val="center"/>
          </w:tcPr>
          <w:p w14:paraId="733CD1B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00" w:type="dxa"/>
            <w:vAlign w:val="center"/>
          </w:tcPr>
          <w:p w14:paraId="0B5EA96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vAlign w:val="center"/>
          </w:tcPr>
          <w:p w14:paraId="3ECD8A2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4C85FF2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52" w:type="dxa"/>
            <w:vAlign w:val="center"/>
          </w:tcPr>
          <w:p w14:paraId="3B18F41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288" w:type="dxa"/>
            <w:vAlign w:val="center"/>
          </w:tcPr>
          <w:p w14:paraId="0C141F4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5 </w:t>
            </w:r>
          </w:p>
        </w:tc>
      </w:tr>
    </w:tbl>
    <w:p w14:paraId="447D2CD4"/>
    <w:p w14:paraId="14650571">
      <w:r>
        <w:br w:type="page"/>
      </w:r>
    </w:p>
    <w:p w14:paraId="3407FAB1"/>
    <w:p w14:paraId="2FF6D949">
      <w:pPr>
        <w:bidi w:val="0"/>
        <w:jc w:val="center"/>
        <w:rPr>
          <w:rFonts w:hint="eastAsia" w:eastAsia="PingFang SC"/>
          <w:lang w:val="en-US" w:eastAsia="zh-CN"/>
        </w:rPr>
      </w:pPr>
      <w:r>
        <w:t xml:space="preserve">表 A  </w:t>
      </w:r>
      <w:r>
        <w:rPr>
          <w:rFonts w:hint="eastAsia"/>
          <w:lang w:val="en-US" w:eastAsia="zh-CN"/>
        </w:rPr>
        <w:t>J</w:t>
      </w:r>
      <w:r>
        <w:t xml:space="preserve"> 公司</w:t>
      </w:r>
      <w:r>
        <w:rPr>
          <w:rFonts w:hint="eastAsia"/>
          <w:lang w:val="en-US" w:eastAsia="zh-CN"/>
        </w:rPr>
        <w:t>智能审核</w:t>
      </w:r>
      <w:r>
        <w:t>系统开发项目风险专家打分表</w:t>
      </w:r>
      <w:r>
        <w:rPr>
          <w:rFonts w:hint="eastAsia"/>
          <w:lang w:eastAsia="zh-CN"/>
        </w:rPr>
        <w:t>（</w:t>
      </w:r>
      <w:r>
        <w:rPr>
          <w:rFonts w:hint="eastAsia"/>
          <w:lang w:val="en-US" w:eastAsia="zh-CN"/>
        </w:rPr>
        <w:t>续</w:t>
      </w:r>
      <w:r>
        <w:rPr>
          <w:rFonts w:hint="eastAsia"/>
          <w:lang w:eastAsia="zh-CN"/>
        </w:rPr>
        <w:t>）</w:t>
      </w:r>
    </w:p>
    <w:tbl>
      <w:tblPr>
        <w:tblStyle w:val="64"/>
        <w:tblW w:w="8940"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28"/>
        <w:gridCol w:w="496"/>
        <w:gridCol w:w="416"/>
        <w:gridCol w:w="480"/>
        <w:gridCol w:w="432"/>
        <w:gridCol w:w="432"/>
        <w:gridCol w:w="400"/>
        <w:gridCol w:w="448"/>
        <w:gridCol w:w="480"/>
        <w:gridCol w:w="480"/>
        <w:gridCol w:w="608"/>
        <w:gridCol w:w="384"/>
        <w:gridCol w:w="368"/>
        <w:gridCol w:w="400"/>
        <w:gridCol w:w="368"/>
        <w:gridCol w:w="480"/>
        <w:gridCol w:w="352"/>
        <w:gridCol w:w="288"/>
      </w:tblGrid>
      <w:tr w14:paraId="24B53C13">
        <w:trPr>
          <w:trHeight w:val="567" w:hRule="atLeast"/>
        </w:trPr>
        <w:tc>
          <w:tcPr>
            <w:tcW w:w="1628" w:type="dxa"/>
            <w:vAlign w:val="top"/>
          </w:tcPr>
          <w:p w14:paraId="349C50EA">
            <w:pPr>
              <w:spacing w:line="291" w:lineRule="auto"/>
              <w:rPr>
                <w:rFonts w:ascii="Arial"/>
                <w:sz w:val="21"/>
              </w:rPr>
            </w:pPr>
          </w:p>
          <w:p w14:paraId="600CD8F2">
            <w:pPr>
              <w:spacing w:line="291" w:lineRule="auto"/>
              <w:rPr>
                <w:rFonts w:ascii="Arial"/>
                <w:sz w:val="21"/>
              </w:rPr>
            </w:pPr>
          </w:p>
          <w:p w14:paraId="2B9FD465">
            <w:pPr>
              <w:pStyle w:val="65"/>
              <w:spacing w:before="96" w:line="192" w:lineRule="auto"/>
              <w:ind w:left="959" w:leftChars="0"/>
              <w:rPr>
                <w:rFonts w:hint="eastAsia" w:ascii="宋体" w:hAnsi="宋体" w:eastAsia="宋体" w:cs="宋体"/>
                <w:i w:val="0"/>
                <w:iCs w:val="0"/>
                <w:color w:val="000000"/>
                <w:kern w:val="0"/>
                <w:sz w:val="22"/>
                <w:szCs w:val="22"/>
                <w:u w:val="none"/>
                <w:lang w:val="en-US" w:eastAsia="zh-CN" w:bidi="ar"/>
              </w:rPr>
            </w:pPr>
            <w:r>
              <w:rPr>
                <w:spacing w:val="-2"/>
              </w:rPr>
              <w:t>风险项</w:t>
            </w:r>
          </w:p>
        </w:tc>
        <w:tc>
          <w:tcPr>
            <w:tcW w:w="496" w:type="dxa"/>
            <w:textDirection w:val="tbRlV"/>
            <w:vAlign w:val="top"/>
          </w:tcPr>
          <w:p w14:paraId="3C22962B">
            <w:pPr>
              <w:spacing w:before="113" w:line="184" w:lineRule="auto"/>
              <w:ind w:left="274" w:leftChars="0"/>
              <w:rPr>
                <w:rFonts w:hint="eastAsia" w:ascii="宋体" w:hAnsi="宋体" w:eastAsia="宋体" w:cs="宋体"/>
                <w:i w:val="0"/>
                <w:iCs w:val="0"/>
                <w:color w:val="000000"/>
                <w:kern w:val="0"/>
                <w:sz w:val="22"/>
                <w:szCs w:val="22"/>
                <w:u w:val="none"/>
                <w:lang w:val="en-US" w:eastAsia="zh-CN" w:bidi="ar"/>
              </w:rPr>
            </w:pPr>
            <w:r>
              <w:rPr>
                <w:rFonts w:hint="eastAsia"/>
              </w:rPr>
              <w:t>产 品 经 理</w:t>
            </w:r>
          </w:p>
        </w:tc>
        <w:tc>
          <w:tcPr>
            <w:tcW w:w="416" w:type="dxa"/>
            <w:textDirection w:val="tbRlV"/>
            <w:vAlign w:val="top"/>
          </w:tcPr>
          <w:p w14:paraId="1EA58FFA">
            <w:pPr>
              <w:spacing w:before="125" w:line="183" w:lineRule="auto"/>
              <w:ind w:left="274" w:leftChars="0"/>
              <w:rPr>
                <w:rFonts w:hint="eastAsia" w:ascii="宋体" w:hAnsi="宋体" w:eastAsia="宋体" w:cs="宋体"/>
                <w:i w:val="0"/>
                <w:iCs w:val="0"/>
                <w:color w:val="000000"/>
                <w:kern w:val="0"/>
                <w:sz w:val="21"/>
                <w:szCs w:val="21"/>
                <w:u w:val="none"/>
                <w:lang w:val="en-US" w:eastAsia="zh-CN" w:bidi="ar"/>
              </w:rPr>
            </w:pPr>
            <w:r>
              <w:rPr>
                <w:rFonts w:hint="eastAsia"/>
              </w:rPr>
              <w:t>研 发 经 理1</w:t>
            </w:r>
          </w:p>
        </w:tc>
        <w:tc>
          <w:tcPr>
            <w:tcW w:w="480" w:type="dxa"/>
            <w:textDirection w:val="tbRlV"/>
            <w:vAlign w:val="top"/>
          </w:tcPr>
          <w:p w14:paraId="2BB33A71">
            <w:pPr>
              <w:spacing w:before="120" w:line="183" w:lineRule="auto"/>
              <w:ind w:left="274" w:leftChars="0"/>
              <w:rPr>
                <w:rFonts w:hint="eastAsia" w:ascii="宋体" w:hAnsi="宋体" w:eastAsia="宋体" w:cs="宋体"/>
                <w:i w:val="0"/>
                <w:iCs w:val="0"/>
                <w:color w:val="000000"/>
                <w:kern w:val="0"/>
                <w:sz w:val="21"/>
                <w:szCs w:val="21"/>
                <w:u w:val="none"/>
                <w:lang w:val="en-US" w:eastAsia="zh-CN" w:bidi="ar"/>
              </w:rPr>
            </w:pPr>
            <w:r>
              <w:rPr>
                <w:rFonts w:hint="eastAsia"/>
              </w:rPr>
              <w:t>研发经理2</w:t>
            </w:r>
          </w:p>
        </w:tc>
        <w:tc>
          <w:tcPr>
            <w:tcW w:w="432" w:type="dxa"/>
            <w:textDirection w:val="tbRlV"/>
            <w:vAlign w:val="top"/>
          </w:tcPr>
          <w:p w14:paraId="5C404511">
            <w:pPr>
              <w:spacing w:before="122" w:line="184" w:lineRule="auto"/>
              <w:ind w:left="274" w:leftChars="0"/>
              <w:rPr>
                <w:rFonts w:hint="eastAsia" w:ascii="宋体" w:hAnsi="宋体" w:eastAsia="宋体" w:cs="宋体"/>
                <w:i w:val="0"/>
                <w:iCs w:val="0"/>
                <w:color w:val="000000"/>
                <w:kern w:val="0"/>
                <w:sz w:val="21"/>
                <w:szCs w:val="21"/>
                <w:u w:val="none"/>
                <w:lang w:val="en-US" w:eastAsia="zh-CN" w:bidi="ar"/>
              </w:rPr>
            </w:pPr>
            <w:r>
              <w:rPr>
                <w:rFonts w:hint="eastAsia"/>
              </w:rPr>
              <w:t>算法经理</w:t>
            </w:r>
          </w:p>
        </w:tc>
        <w:tc>
          <w:tcPr>
            <w:tcW w:w="432" w:type="dxa"/>
            <w:textDirection w:val="tbRlV"/>
            <w:vAlign w:val="top"/>
          </w:tcPr>
          <w:p w14:paraId="49A3B128">
            <w:pPr>
              <w:spacing w:before="122" w:line="183" w:lineRule="auto"/>
              <w:ind w:left="274" w:leftChars="0"/>
              <w:rPr>
                <w:rFonts w:hint="eastAsia" w:ascii="宋体" w:hAnsi="宋体" w:eastAsia="宋体" w:cs="宋体"/>
                <w:i w:val="0"/>
                <w:iCs w:val="0"/>
                <w:color w:val="000000"/>
                <w:kern w:val="0"/>
                <w:sz w:val="21"/>
                <w:szCs w:val="21"/>
                <w:u w:val="none"/>
                <w:lang w:val="en-US" w:eastAsia="zh-CN" w:bidi="ar"/>
              </w:rPr>
            </w:pPr>
            <w:r>
              <w:rPr>
                <w:rFonts w:hint="eastAsia"/>
              </w:rPr>
              <w:t>安全部经理</w:t>
            </w:r>
          </w:p>
        </w:tc>
        <w:tc>
          <w:tcPr>
            <w:tcW w:w="400" w:type="dxa"/>
            <w:textDirection w:val="tbRlV"/>
            <w:vAlign w:val="top"/>
          </w:tcPr>
          <w:p w14:paraId="2051EFA5">
            <w:pPr>
              <w:spacing w:before="121" w:line="176" w:lineRule="auto"/>
              <w:ind w:left="274" w:leftChars="0"/>
              <w:rPr>
                <w:rFonts w:hint="eastAsia" w:ascii="宋体" w:hAnsi="宋体" w:eastAsia="宋体" w:cs="宋体"/>
                <w:i w:val="0"/>
                <w:iCs w:val="0"/>
                <w:color w:val="000000"/>
                <w:kern w:val="0"/>
                <w:sz w:val="21"/>
                <w:szCs w:val="21"/>
                <w:u w:val="none"/>
                <w:lang w:val="en-US" w:eastAsia="zh-CN" w:bidi="ar"/>
              </w:rPr>
            </w:pPr>
            <w:r>
              <w:rPr>
                <w:rFonts w:hint="eastAsia"/>
              </w:rPr>
              <w:t>架构人员1</w:t>
            </w:r>
          </w:p>
        </w:tc>
        <w:tc>
          <w:tcPr>
            <w:tcW w:w="448" w:type="dxa"/>
            <w:vAlign w:val="top"/>
          </w:tcPr>
          <w:p w14:paraId="39619423">
            <w:pPr>
              <w:spacing w:line="187" w:lineRule="auto"/>
              <w:ind w:left="198" w:leftChars="0"/>
              <w:rPr>
                <w:rFonts w:hint="eastAsia" w:ascii="宋体" w:hAnsi="宋体" w:eastAsia="宋体" w:cs="宋体"/>
                <w:i w:val="0"/>
                <w:iCs w:val="0"/>
                <w:color w:val="000000"/>
                <w:kern w:val="0"/>
                <w:sz w:val="21"/>
                <w:szCs w:val="21"/>
                <w:u w:val="none"/>
                <w:lang w:val="en-US" w:eastAsia="zh-CN" w:bidi="ar"/>
              </w:rPr>
            </w:pPr>
            <w:r>
              <w:rPr>
                <w:rFonts w:hint="eastAsia"/>
              </w:rPr>
              <w:t>架构人员2</w:t>
            </w:r>
          </w:p>
        </w:tc>
        <w:tc>
          <w:tcPr>
            <w:tcW w:w="480" w:type="dxa"/>
            <w:vAlign w:val="top"/>
          </w:tcPr>
          <w:p w14:paraId="30CFF9E4">
            <w:pPr>
              <w:spacing w:line="187" w:lineRule="auto"/>
              <w:ind w:left="179" w:leftChars="0"/>
              <w:rPr>
                <w:rFonts w:hint="eastAsia" w:ascii="宋体" w:hAnsi="宋体" w:eastAsia="宋体" w:cs="宋体"/>
                <w:i w:val="0"/>
                <w:iCs w:val="0"/>
                <w:color w:val="000000"/>
                <w:kern w:val="0"/>
                <w:sz w:val="21"/>
                <w:szCs w:val="21"/>
                <w:u w:val="none"/>
                <w:lang w:val="en-US" w:eastAsia="zh-CN" w:bidi="ar"/>
              </w:rPr>
            </w:pPr>
            <w:r>
              <w:rPr>
                <w:rFonts w:hint="eastAsia"/>
              </w:rPr>
              <w:t>算法架构</w:t>
            </w:r>
          </w:p>
        </w:tc>
        <w:tc>
          <w:tcPr>
            <w:tcW w:w="480" w:type="dxa"/>
            <w:vAlign w:val="top"/>
          </w:tcPr>
          <w:p w14:paraId="179B0425">
            <w:pPr>
              <w:spacing w:line="187" w:lineRule="auto"/>
              <w:ind w:left="200" w:leftChars="0"/>
              <w:rPr>
                <w:rFonts w:hint="eastAsia" w:ascii="宋体" w:hAnsi="宋体" w:eastAsia="宋体" w:cs="宋体"/>
                <w:i w:val="0"/>
                <w:iCs w:val="0"/>
                <w:color w:val="000000"/>
                <w:kern w:val="0"/>
                <w:sz w:val="21"/>
                <w:szCs w:val="21"/>
                <w:u w:val="none"/>
                <w:lang w:val="en-US" w:eastAsia="zh-CN" w:bidi="ar"/>
              </w:rPr>
            </w:pPr>
            <w:r>
              <w:rPr>
                <w:rFonts w:hint="eastAsia"/>
              </w:rPr>
              <w:t>产品经理</w:t>
            </w:r>
          </w:p>
        </w:tc>
        <w:tc>
          <w:tcPr>
            <w:tcW w:w="608" w:type="dxa"/>
            <w:vAlign w:val="top"/>
          </w:tcPr>
          <w:p w14:paraId="47932FD6">
            <w:pPr>
              <w:spacing w:line="187" w:lineRule="auto"/>
              <w:ind w:left="182" w:leftChars="0"/>
              <w:rPr>
                <w:rFonts w:hint="eastAsia" w:ascii="宋体" w:hAnsi="宋体" w:eastAsia="宋体" w:cs="宋体"/>
                <w:i w:val="0"/>
                <w:iCs w:val="0"/>
                <w:color w:val="000000"/>
                <w:kern w:val="0"/>
                <w:sz w:val="21"/>
                <w:szCs w:val="21"/>
                <w:u w:val="none"/>
                <w:lang w:val="en-US" w:eastAsia="zh-CN" w:bidi="ar"/>
              </w:rPr>
            </w:pPr>
            <w:r>
              <w:rPr>
                <w:rFonts w:hint="eastAsia"/>
              </w:rPr>
              <w:t>前端开发人员1</w:t>
            </w:r>
          </w:p>
        </w:tc>
        <w:tc>
          <w:tcPr>
            <w:tcW w:w="384" w:type="dxa"/>
            <w:textDirection w:val="tbRlV"/>
            <w:vAlign w:val="top"/>
          </w:tcPr>
          <w:p w14:paraId="081BBDA2">
            <w:pPr>
              <w:spacing w:before="120" w:line="183" w:lineRule="auto"/>
              <w:ind w:left="274" w:leftChars="0"/>
              <w:rPr>
                <w:rFonts w:hint="eastAsia" w:ascii="宋体" w:hAnsi="宋体" w:eastAsia="宋体" w:cs="宋体"/>
                <w:i w:val="0"/>
                <w:iCs w:val="0"/>
                <w:color w:val="000000"/>
                <w:kern w:val="0"/>
                <w:sz w:val="21"/>
                <w:szCs w:val="21"/>
                <w:u w:val="none"/>
                <w:lang w:val="en-US" w:eastAsia="zh-CN" w:bidi="ar"/>
              </w:rPr>
            </w:pPr>
            <w:r>
              <w:rPr>
                <w:rFonts w:hint="eastAsia"/>
              </w:rPr>
              <w:t>前端开发人员2</w:t>
            </w:r>
          </w:p>
        </w:tc>
        <w:tc>
          <w:tcPr>
            <w:tcW w:w="368" w:type="dxa"/>
            <w:vAlign w:val="top"/>
          </w:tcPr>
          <w:p w14:paraId="1BC1D87E">
            <w:pPr>
              <w:spacing w:line="187" w:lineRule="auto"/>
              <w:ind w:left="200" w:leftChars="0"/>
              <w:rPr>
                <w:rFonts w:hint="eastAsia" w:ascii="宋体" w:hAnsi="宋体" w:eastAsia="宋体" w:cs="宋体"/>
                <w:i w:val="0"/>
                <w:iCs w:val="0"/>
                <w:color w:val="000000"/>
                <w:kern w:val="0"/>
                <w:sz w:val="21"/>
                <w:szCs w:val="21"/>
                <w:u w:val="none"/>
                <w:lang w:val="en-US" w:eastAsia="zh-CN" w:bidi="ar"/>
              </w:rPr>
            </w:pPr>
            <w:r>
              <w:rPr>
                <w:rFonts w:hint="eastAsia"/>
              </w:rPr>
              <w:t>后端开发人员1</w:t>
            </w:r>
          </w:p>
        </w:tc>
        <w:tc>
          <w:tcPr>
            <w:tcW w:w="400" w:type="dxa"/>
            <w:vAlign w:val="top"/>
          </w:tcPr>
          <w:p w14:paraId="28636873">
            <w:pPr>
              <w:spacing w:line="187" w:lineRule="auto"/>
              <w:ind w:left="180" w:leftChars="0"/>
              <w:rPr>
                <w:rFonts w:hint="eastAsia" w:ascii="宋体" w:hAnsi="宋体" w:eastAsia="宋体" w:cs="宋体"/>
                <w:i w:val="0"/>
                <w:iCs w:val="0"/>
                <w:color w:val="000000"/>
                <w:kern w:val="0"/>
                <w:sz w:val="21"/>
                <w:szCs w:val="21"/>
                <w:u w:val="none"/>
                <w:lang w:val="en-US" w:eastAsia="zh-CN" w:bidi="ar"/>
              </w:rPr>
            </w:pPr>
            <w:r>
              <w:rPr>
                <w:rFonts w:hint="eastAsia"/>
              </w:rPr>
              <w:t>后端开发人员2</w:t>
            </w:r>
          </w:p>
        </w:tc>
        <w:tc>
          <w:tcPr>
            <w:tcW w:w="368" w:type="dxa"/>
            <w:textDirection w:val="tbRlV"/>
            <w:vAlign w:val="top"/>
          </w:tcPr>
          <w:p w14:paraId="34756EFB">
            <w:pPr>
              <w:spacing w:before="112" w:line="184" w:lineRule="auto"/>
              <w:ind w:left="274" w:leftChars="0"/>
              <w:rPr>
                <w:rFonts w:hint="eastAsia" w:ascii="宋体" w:hAnsi="宋体" w:eastAsia="宋体" w:cs="宋体"/>
                <w:i w:val="0"/>
                <w:iCs w:val="0"/>
                <w:color w:val="000000"/>
                <w:kern w:val="0"/>
                <w:sz w:val="21"/>
                <w:szCs w:val="21"/>
                <w:u w:val="none"/>
                <w:lang w:val="en-US" w:eastAsia="zh-CN" w:bidi="ar"/>
              </w:rPr>
            </w:pPr>
            <w:r>
              <w:rPr>
                <w:rFonts w:hint="eastAsia"/>
              </w:rPr>
              <w:t>后端开发人员3</w:t>
            </w:r>
          </w:p>
        </w:tc>
        <w:tc>
          <w:tcPr>
            <w:tcW w:w="480" w:type="dxa"/>
            <w:textDirection w:val="tbRlV"/>
            <w:vAlign w:val="top"/>
          </w:tcPr>
          <w:p w14:paraId="6E0A9D52">
            <w:pPr>
              <w:spacing w:before="112" w:line="184" w:lineRule="auto"/>
              <w:ind w:left="274" w:leftChars="0"/>
              <w:rPr>
                <w:rFonts w:hint="eastAsia" w:ascii="宋体" w:hAnsi="宋体" w:eastAsia="宋体" w:cs="宋体"/>
                <w:i w:val="0"/>
                <w:iCs w:val="0"/>
                <w:color w:val="000000"/>
                <w:kern w:val="0"/>
                <w:sz w:val="21"/>
                <w:szCs w:val="21"/>
                <w:u w:val="none"/>
                <w:lang w:val="en-US" w:eastAsia="zh-CN" w:bidi="ar"/>
              </w:rPr>
            </w:pPr>
            <w:r>
              <w:rPr>
                <w:rFonts w:hint="eastAsia"/>
              </w:rPr>
              <w:t>后端开发人员4</w:t>
            </w:r>
          </w:p>
        </w:tc>
        <w:tc>
          <w:tcPr>
            <w:tcW w:w="352" w:type="dxa"/>
            <w:textDirection w:val="tbRlV"/>
            <w:vAlign w:val="top"/>
          </w:tcPr>
          <w:p w14:paraId="3E75B7CA">
            <w:pPr>
              <w:spacing w:before="112" w:line="184" w:lineRule="auto"/>
              <w:ind w:left="274" w:leftChars="0"/>
              <w:rPr>
                <w:rFonts w:hint="eastAsia" w:ascii="宋体" w:hAnsi="宋体" w:eastAsia="宋体" w:cs="宋体"/>
                <w:i w:val="0"/>
                <w:iCs w:val="0"/>
                <w:color w:val="000000"/>
                <w:kern w:val="0"/>
                <w:sz w:val="21"/>
                <w:szCs w:val="21"/>
                <w:u w:val="none"/>
                <w:lang w:val="en-US" w:eastAsia="zh-CN" w:bidi="ar"/>
              </w:rPr>
            </w:pPr>
            <w:r>
              <w:rPr>
                <w:rFonts w:hint="eastAsia"/>
              </w:rPr>
              <w:t>测试人员1</w:t>
            </w:r>
          </w:p>
        </w:tc>
        <w:tc>
          <w:tcPr>
            <w:tcW w:w="288" w:type="dxa"/>
            <w:textDirection w:val="tbRlV"/>
            <w:vAlign w:val="top"/>
          </w:tcPr>
          <w:p w14:paraId="0E2703E6">
            <w:pPr>
              <w:spacing w:before="112" w:line="184" w:lineRule="auto"/>
              <w:ind w:left="274" w:leftChars="0"/>
              <w:rPr>
                <w:rFonts w:hint="eastAsia" w:ascii="宋体" w:hAnsi="宋体" w:eastAsia="宋体" w:cs="宋体"/>
                <w:i w:val="0"/>
                <w:iCs w:val="0"/>
                <w:color w:val="000000"/>
                <w:kern w:val="0"/>
                <w:sz w:val="22"/>
                <w:szCs w:val="22"/>
                <w:u w:val="none"/>
                <w:lang w:val="en-US" w:eastAsia="zh-CN" w:bidi="ar"/>
              </w:rPr>
            </w:pPr>
            <w:r>
              <w:rPr>
                <w:rFonts w:hint="eastAsia"/>
              </w:rPr>
              <w:t>测试人员2</w:t>
            </w:r>
          </w:p>
        </w:tc>
      </w:tr>
      <w:tr w14:paraId="21832221">
        <w:trPr>
          <w:trHeight w:val="567" w:hRule="atLeast"/>
        </w:trPr>
        <w:tc>
          <w:tcPr>
            <w:tcW w:w="1628" w:type="dxa"/>
            <w:vAlign w:val="center"/>
          </w:tcPr>
          <w:p w14:paraId="2784A6D5">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外部技术资源中断的风险</w:t>
            </w:r>
          </w:p>
        </w:tc>
        <w:tc>
          <w:tcPr>
            <w:tcW w:w="496" w:type="dxa"/>
            <w:vAlign w:val="center"/>
          </w:tcPr>
          <w:p w14:paraId="394C9BA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5 </w:t>
            </w:r>
          </w:p>
        </w:tc>
        <w:tc>
          <w:tcPr>
            <w:tcW w:w="416" w:type="dxa"/>
            <w:vAlign w:val="center"/>
          </w:tcPr>
          <w:p w14:paraId="0D54C6D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601CD67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06BB5F3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32" w:type="dxa"/>
            <w:vAlign w:val="center"/>
          </w:tcPr>
          <w:p w14:paraId="6A75614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118BD19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48" w:type="dxa"/>
            <w:vAlign w:val="center"/>
          </w:tcPr>
          <w:p w14:paraId="5F228AF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0CC53B1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14D4372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608" w:type="dxa"/>
            <w:vAlign w:val="center"/>
          </w:tcPr>
          <w:p w14:paraId="692C75F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84" w:type="dxa"/>
            <w:vAlign w:val="center"/>
          </w:tcPr>
          <w:p w14:paraId="5DE5379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vAlign w:val="center"/>
          </w:tcPr>
          <w:p w14:paraId="2233ADD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vAlign w:val="center"/>
          </w:tcPr>
          <w:p w14:paraId="3D1580B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vAlign w:val="center"/>
          </w:tcPr>
          <w:p w14:paraId="7F844FE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77B0784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vAlign w:val="center"/>
          </w:tcPr>
          <w:p w14:paraId="4B96B69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288" w:type="dxa"/>
            <w:vAlign w:val="center"/>
          </w:tcPr>
          <w:p w14:paraId="4D945CB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2 </w:t>
            </w:r>
          </w:p>
        </w:tc>
      </w:tr>
      <w:tr w14:paraId="2DCB8C0A">
        <w:trPr>
          <w:trHeight w:val="567" w:hRule="atLeast"/>
        </w:trPr>
        <w:tc>
          <w:tcPr>
            <w:tcW w:w="1628" w:type="dxa"/>
            <w:vAlign w:val="center"/>
          </w:tcPr>
          <w:p w14:paraId="02DE6E29">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安全方案落地不充分的风险</w:t>
            </w:r>
          </w:p>
        </w:tc>
        <w:tc>
          <w:tcPr>
            <w:tcW w:w="496" w:type="dxa"/>
            <w:vAlign w:val="center"/>
          </w:tcPr>
          <w:p w14:paraId="3CAEE7A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c>
          <w:tcPr>
            <w:tcW w:w="416" w:type="dxa"/>
            <w:vAlign w:val="center"/>
          </w:tcPr>
          <w:p w14:paraId="2AF7C26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2D69444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vAlign w:val="center"/>
          </w:tcPr>
          <w:p w14:paraId="7BC75BC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vAlign w:val="center"/>
          </w:tcPr>
          <w:p w14:paraId="0E63032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00" w:type="dxa"/>
            <w:vAlign w:val="center"/>
          </w:tcPr>
          <w:p w14:paraId="660DA52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vAlign w:val="center"/>
          </w:tcPr>
          <w:p w14:paraId="0DCD5A2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3FAEE6D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1477B73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vAlign w:val="center"/>
          </w:tcPr>
          <w:p w14:paraId="7B32ED7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84" w:type="dxa"/>
            <w:vAlign w:val="center"/>
          </w:tcPr>
          <w:p w14:paraId="3F17728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190DAEA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28CDF0B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vAlign w:val="center"/>
          </w:tcPr>
          <w:p w14:paraId="3B53772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vAlign w:val="center"/>
          </w:tcPr>
          <w:p w14:paraId="308334C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vAlign w:val="center"/>
          </w:tcPr>
          <w:p w14:paraId="2A996B9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288" w:type="dxa"/>
            <w:vAlign w:val="center"/>
          </w:tcPr>
          <w:p w14:paraId="516E821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r>
      <w:tr w14:paraId="56C67515">
        <w:trPr>
          <w:trHeight w:val="566" w:hRule="atLeast"/>
        </w:trPr>
        <w:tc>
          <w:tcPr>
            <w:tcW w:w="1628" w:type="dxa"/>
            <w:vAlign w:val="center"/>
          </w:tcPr>
          <w:p w14:paraId="605941E2">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变动方案带来的进度影响</w:t>
            </w:r>
          </w:p>
        </w:tc>
        <w:tc>
          <w:tcPr>
            <w:tcW w:w="496" w:type="dxa"/>
            <w:vAlign w:val="center"/>
          </w:tcPr>
          <w:p w14:paraId="23F6622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7 </w:t>
            </w:r>
          </w:p>
        </w:tc>
        <w:tc>
          <w:tcPr>
            <w:tcW w:w="416" w:type="dxa"/>
            <w:vAlign w:val="center"/>
          </w:tcPr>
          <w:p w14:paraId="3320CCF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vAlign w:val="center"/>
          </w:tcPr>
          <w:p w14:paraId="6ACC06A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vAlign w:val="center"/>
          </w:tcPr>
          <w:p w14:paraId="5D33072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vAlign w:val="center"/>
          </w:tcPr>
          <w:p w14:paraId="0C5A62C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61565DF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48" w:type="dxa"/>
            <w:vAlign w:val="center"/>
          </w:tcPr>
          <w:p w14:paraId="4CE69E6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3D30692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vAlign w:val="center"/>
          </w:tcPr>
          <w:p w14:paraId="3FDE9B4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608" w:type="dxa"/>
            <w:vAlign w:val="center"/>
          </w:tcPr>
          <w:p w14:paraId="45902CB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84" w:type="dxa"/>
            <w:vAlign w:val="center"/>
          </w:tcPr>
          <w:p w14:paraId="1E9162C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vAlign w:val="center"/>
          </w:tcPr>
          <w:p w14:paraId="3491212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vAlign w:val="center"/>
          </w:tcPr>
          <w:p w14:paraId="51FEAAE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vAlign w:val="center"/>
          </w:tcPr>
          <w:p w14:paraId="366E0A2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vAlign w:val="center"/>
          </w:tcPr>
          <w:p w14:paraId="52C13B0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52" w:type="dxa"/>
            <w:vAlign w:val="center"/>
          </w:tcPr>
          <w:p w14:paraId="064F6D8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288" w:type="dxa"/>
            <w:vAlign w:val="center"/>
          </w:tcPr>
          <w:p w14:paraId="04E6659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5 </w:t>
            </w:r>
          </w:p>
        </w:tc>
      </w:tr>
      <w:tr w14:paraId="03682E65">
        <w:trPr>
          <w:trHeight w:val="576" w:hRule="atLeast"/>
        </w:trPr>
        <w:tc>
          <w:tcPr>
            <w:tcW w:w="1628" w:type="dxa"/>
            <w:tcBorders/>
            <w:vAlign w:val="center"/>
          </w:tcPr>
          <w:p w14:paraId="3C1D31C0">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商家反馈新流程不好用</w:t>
            </w:r>
          </w:p>
        </w:tc>
        <w:tc>
          <w:tcPr>
            <w:tcW w:w="496" w:type="dxa"/>
            <w:tcBorders/>
            <w:vAlign w:val="center"/>
          </w:tcPr>
          <w:p w14:paraId="27A3318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7 </w:t>
            </w:r>
          </w:p>
        </w:tc>
        <w:tc>
          <w:tcPr>
            <w:tcW w:w="416" w:type="dxa"/>
            <w:tcBorders/>
            <w:vAlign w:val="center"/>
          </w:tcPr>
          <w:p w14:paraId="5A0C354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7A65626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7E08CF9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60B98B5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tcBorders/>
            <w:vAlign w:val="center"/>
          </w:tcPr>
          <w:p w14:paraId="5ADD5C7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tcBorders/>
            <w:vAlign w:val="center"/>
          </w:tcPr>
          <w:p w14:paraId="45432AB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tcBorders/>
            <w:vAlign w:val="center"/>
          </w:tcPr>
          <w:p w14:paraId="77FD448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768DE7A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tcBorders/>
            <w:vAlign w:val="center"/>
          </w:tcPr>
          <w:p w14:paraId="7881D6D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tcBorders/>
            <w:vAlign w:val="center"/>
          </w:tcPr>
          <w:p w14:paraId="0342D95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tcBorders/>
            <w:vAlign w:val="center"/>
          </w:tcPr>
          <w:p w14:paraId="6F17162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tcBorders/>
            <w:vAlign w:val="center"/>
          </w:tcPr>
          <w:p w14:paraId="0B1D5E1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tcBorders/>
            <w:vAlign w:val="center"/>
          </w:tcPr>
          <w:p w14:paraId="7A79BC6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tcBorders/>
            <w:vAlign w:val="center"/>
          </w:tcPr>
          <w:p w14:paraId="4AE1E26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tcBorders/>
            <w:vAlign w:val="center"/>
          </w:tcPr>
          <w:p w14:paraId="3D6B5BA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288" w:type="dxa"/>
            <w:tcBorders/>
            <w:vAlign w:val="center"/>
          </w:tcPr>
          <w:p w14:paraId="52114A5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r>
      <w:tr w14:paraId="3C391B88">
        <w:trPr>
          <w:trHeight w:val="576" w:hRule="atLeast"/>
        </w:trPr>
        <w:tc>
          <w:tcPr>
            <w:tcW w:w="1628" w:type="dxa"/>
            <w:tcBorders/>
            <w:vAlign w:val="center"/>
          </w:tcPr>
          <w:p w14:paraId="487B9F5E">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客服反馈新流程效率低的风险</w:t>
            </w:r>
          </w:p>
        </w:tc>
        <w:tc>
          <w:tcPr>
            <w:tcW w:w="496" w:type="dxa"/>
            <w:tcBorders/>
            <w:vAlign w:val="center"/>
          </w:tcPr>
          <w:p w14:paraId="2AB8DC7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7 </w:t>
            </w:r>
          </w:p>
        </w:tc>
        <w:tc>
          <w:tcPr>
            <w:tcW w:w="416" w:type="dxa"/>
            <w:tcBorders/>
            <w:vAlign w:val="center"/>
          </w:tcPr>
          <w:p w14:paraId="637ED32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364949B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325BC3D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1A7DF31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tcBorders/>
            <w:vAlign w:val="center"/>
          </w:tcPr>
          <w:p w14:paraId="26FA46D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48" w:type="dxa"/>
            <w:tcBorders/>
            <w:vAlign w:val="center"/>
          </w:tcPr>
          <w:p w14:paraId="698639F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278C974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418ED76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tcBorders/>
            <w:vAlign w:val="center"/>
          </w:tcPr>
          <w:p w14:paraId="2BEB8B0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tcBorders/>
            <w:vAlign w:val="center"/>
          </w:tcPr>
          <w:p w14:paraId="1CF9FEF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tcBorders/>
            <w:vAlign w:val="center"/>
          </w:tcPr>
          <w:p w14:paraId="4EF8790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tcBorders/>
            <w:vAlign w:val="center"/>
          </w:tcPr>
          <w:p w14:paraId="7A1167E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tcBorders/>
            <w:vAlign w:val="center"/>
          </w:tcPr>
          <w:p w14:paraId="34C963C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5FE380F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tcBorders/>
            <w:vAlign w:val="center"/>
          </w:tcPr>
          <w:p w14:paraId="4232A5C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288" w:type="dxa"/>
            <w:tcBorders/>
            <w:vAlign w:val="center"/>
          </w:tcPr>
          <w:p w14:paraId="32DB7EB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r>
      <w:tr w14:paraId="0841572C">
        <w:trPr>
          <w:trHeight w:val="576" w:hRule="atLeast"/>
        </w:trPr>
        <w:tc>
          <w:tcPr>
            <w:tcW w:w="1628" w:type="dxa"/>
            <w:tcBorders/>
            <w:vAlign w:val="center"/>
          </w:tcPr>
          <w:p w14:paraId="55875915">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品牌方拒绝认证的风险</w:t>
            </w:r>
          </w:p>
        </w:tc>
        <w:tc>
          <w:tcPr>
            <w:tcW w:w="496" w:type="dxa"/>
            <w:tcBorders/>
            <w:vAlign w:val="center"/>
          </w:tcPr>
          <w:p w14:paraId="43BCB96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8 </w:t>
            </w:r>
          </w:p>
        </w:tc>
        <w:tc>
          <w:tcPr>
            <w:tcW w:w="416" w:type="dxa"/>
            <w:tcBorders/>
            <w:vAlign w:val="center"/>
          </w:tcPr>
          <w:p w14:paraId="22E4B9D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417F180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tcBorders/>
            <w:vAlign w:val="center"/>
          </w:tcPr>
          <w:p w14:paraId="6C0D391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tcBorders/>
            <w:vAlign w:val="center"/>
          </w:tcPr>
          <w:p w14:paraId="6EEE66E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tcBorders/>
            <w:vAlign w:val="center"/>
          </w:tcPr>
          <w:p w14:paraId="5DC1151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48" w:type="dxa"/>
            <w:tcBorders/>
            <w:vAlign w:val="center"/>
          </w:tcPr>
          <w:p w14:paraId="0B6642E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1640C0B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53C8FB9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608" w:type="dxa"/>
            <w:tcBorders/>
            <w:vAlign w:val="center"/>
          </w:tcPr>
          <w:p w14:paraId="59260BC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tcBorders/>
            <w:vAlign w:val="center"/>
          </w:tcPr>
          <w:p w14:paraId="4217F5F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tcBorders/>
            <w:vAlign w:val="center"/>
          </w:tcPr>
          <w:p w14:paraId="3E14953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tcBorders/>
            <w:vAlign w:val="center"/>
          </w:tcPr>
          <w:p w14:paraId="58734AE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tcBorders/>
            <w:vAlign w:val="center"/>
          </w:tcPr>
          <w:p w14:paraId="0B3951F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tcBorders/>
            <w:vAlign w:val="center"/>
          </w:tcPr>
          <w:p w14:paraId="40B618C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52" w:type="dxa"/>
            <w:tcBorders/>
            <w:vAlign w:val="center"/>
          </w:tcPr>
          <w:p w14:paraId="6A05309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288" w:type="dxa"/>
            <w:tcBorders/>
            <w:vAlign w:val="center"/>
          </w:tcPr>
          <w:p w14:paraId="0D2AA7D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5 </w:t>
            </w:r>
          </w:p>
        </w:tc>
      </w:tr>
      <w:tr w14:paraId="7AFE7F09">
        <w:trPr>
          <w:trHeight w:val="576" w:hRule="atLeast"/>
        </w:trPr>
        <w:tc>
          <w:tcPr>
            <w:tcW w:w="1628" w:type="dxa"/>
            <w:tcBorders/>
            <w:vAlign w:val="center"/>
          </w:tcPr>
          <w:p w14:paraId="06759CFF">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品牌方打扰过多的风险</w:t>
            </w:r>
          </w:p>
        </w:tc>
        <w:tc>
          <w:tcPr>
            <w:tcW w:w="496" w:type="dxa"/>
            <w:tcBorders/>
            <w:vAlign w:val="center"/>
          </w:tcPr>
          <w:p w14:paraId="31E09C4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8 </w:t>
            </w:r>
          </w:p>
        </w:tc>
        <w:tc>
          <w:tcPr>
            <w:tcW w:w="416" w:type="dxa"/>
            <w:tcBorders/>
            <w:vAlign w:val="center"/>
          </w:tcPr>
          <w:p w14:paraId="0C1F576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6FB721E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tcBorders/>
            <w:vAlign w:val="center"/>
          </w:tcPr>
          <w:p w14:paraId="72F6EA7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664DAAB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tcBorders/>
            <w:vAlign w:val="center"/>
          </w:tcPr>
          <w:p w14:paraId="2847D40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48" w:type="dxa"/>
            <w:tcBorders/>
            <w:vAlign w:val="center"/>
          </w:tcPr>
          <w:p w14:paraId="1377DA5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711FD5F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64DD927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608" w:type="dxa"/>
            <w:tcBorders/>
            <w:vAlign w:val="center"/>
          </w:tcPr>
          <w:p w14:paraId="2DF2BFE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tcBorders/>
            <w:vAlign w:val="center"/>
          </w:tcPr>
          <w:p w14:paraId="54D5985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tcBorders/>
            <w:vAlign w:val="center"/>
          </w:tcPr>
          <w:p w14:paraId="2D141E1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tcBorders/>
            <w:vAlign w:val="center"/>
          </w:tcPr>
          <w:p w14:paraId="7B68438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tcBorders/>
            <w:vAlign w:val="center"/>
          </w:tcPr>
          <w:p w14:paraId="2D8449F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tcBorders/>
            <w:vAlign w:val="center"/>
          </w:tcPr>
          <w:p w14:paraId="1FBA43C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52" w:type="dxa"/>
            <w:tcBorders/>
            <w:vAlign w:val="center"/>
          </w:tcPr>
          <w:p w14:paraId="2FAA382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288" w:type="dxa"/>
            <w:tcBorders/>
            <w:vAlign w:val="center"/>
          </w:tcPr>
          <w:p w14:paraId="302AA62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5 </w:t>
            </w:r>
          </w:p>
        </w:tc>
      </w:tr>
      <w:tr w14:paraId="0265942F">
        <w:trPr>
          <w:trHeight w:val="576" w:hRule="atLeast"/>
        </w:trPr>
        <w:tc>
          <w:tcPr>
            <w:tcW w:w="1628" w:type="dxa"/>
            <w:tcBorders/>
            <w:vAlign w:val="center"/>
          </w:tcPr>
          <w:p w14:paraId="45400F6A">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算法错判风险</w:t>
            </w:r>
          </w:p>
        </w:tc>
        <w:tc>
          <w:tcPr>
            <w:tcW w:w="496" w:type="dxa"/>
            <w:tcBorders/>
            <w:vAlign w:val="center"/>
          </w:tcPr>
          <w:p w14:paraId="4982284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7 </w:t>
            </w:r>
          </w:p>
        </w:tc>
        <w:tc>
          <w:tcPr>
            <w:tcW w:w="416" w:type="dxa"/>
            <w:tcBorders/>
            <w:vAlign w:val="center"/>
          </w:tcPr>
          <w:p w14:paraId="09B65D5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3B63FE7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6CE3D58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23F7692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tcBorders/>
            <w:vAlign w:val="center"/>
          </w:tcPr>
          <w:p w14:paraId="73A39DF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48" w:type="dxa"/>
            <w:tcBorders/>
            <w:vAlign w:val="center"/>
          </w:tcPr>
          <w:p w14:paraId="4DDCDD7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7CBD4E9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620DC02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tcBorders/>
            <w:vAlign w:val="center"/>
          </w:tcPr>
          <w:p w14:paraId="6E43DF9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tcBorders/>
            <w:vAlign w:val="center"/>
          </w:tcPr>
          <w:p w14:paraId="31A5D6C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tcBorders/>
            <w:vAlign w:val="center"/>
          </w:tcPr>
          <w:p w14:paraId="69E130B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tcBorders/>
            <w:vAlign w:val="center"/>
          </w:tcPr>
          <w:p w14:paraId="239F89E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tcBorders/>
            <w:vAlign w:val="center"/>
          </w:tcPr>
          <w:p w14:paraId="54E8BD2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0410C70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52" w:type="dxa"/>
            <w:tcBorders/>
            <w:vAlign w:val="center"/>
          </w:tcPr>
          <w:p w14:paraId="7A8E966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288" w:type="dxa"/>
            <w:tcBorders/>
            <w:vAlign w:val="center"/>
          </w:tcPr>
          <w:p w14:paraId="7156D7A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5 </w:t>
            </w:r>
          </w:p>
        </w:tc>
      </w:tr>
      <w:tr w14:paraId="6EC49148">
        <w:trPr>
          <w:trHeight w:val="576" w:hRule="atLeast"/>
        </w:trPr>
        <w:tc>
          <w:tcPr>
            <w:tcW w:w="1628" w:type="dxa"/>
            <w:tcBorders/>
            <w:vAlign w:val="center"/>
          </w:tcPr>
          <w:p w14:paraId="3884EF20">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系统质量风险</w:t>
            </w:r>
          </w:p>
        </w:tc>
        <w:tc>
          <w:tcPr>
            <w:tcW w:w="496" w:type="dxa"/>
            <w:tcBorders/>
            <w:vAlign w:val="center"/>
          </w:tcPr>
          <w:p w14:paraId="3DF4125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9 </w:t>
            </w:r>
          </w:p>
        </w:tc>
        <w:tc>
          <w:tcPr>
            <w:tcW w:w="416" w:type="dxa"/>
            <w:tcBorders/>
            <w:vAlign w:val="center"/>
          </w:tcPr>
          <w:p w14:paraId="090F524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tcBorders/>
            <w:vAlign w:val="center"/>
          </w:tcPr>
          <w:p w14:paraId="574678D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1F774B6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178332B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00" w:type="dxa"/>
            <w:tcBorders/>
            <w:vAlign w:val="center"/>
          </w:tcPr>
          <w:p w14:paraId="281DF96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48" w:type="dxa"/>
            <w:tcBorders/>
            <w:vAlign w:val="center"/>
          </w:tcPr>
          <w:p w14:paraId="75EE38D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6883FE9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312D3F4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608" w:type="dxa"/>
            <w:tcBorders/>
            <w:vAlign w:val="center"/>
          </w:tcPr>
          <w:p w14:paraId="26E3FD1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tcBorders/>
            <w:vAlign w:val="center"/>
          </w:tcPr>
          <w:p w14:paraId="59A31EB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tcBorders/>
            <w:vAlign w:val="center"/>
          </w:tcPr>
          <w:p w14:paraId="549146F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tcBorders/>
            <w:vAlign w:val="center"/>
          </w:tcPr>
          <w:p w14:paraId="62F83D8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tcBorders/>
            <w:vAlign w:val="center"/>
          </w:tcPr>
          <w:p w14:paraId="3F00FE5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0011741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52" w:type="dxa"/>
            <w:tcBorders/>
            <w:vAlign w:val="center"/>
          </w:tcPr>
          <w:p w14:paraId="686E6EA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288" w:type="dxa"/>
            <w:tcBorders/>
            <w:vAlign w:val="center"/>
          </w:tcPr>
          <w:p w14:paraId="277DA29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5 </w:t>
            </w:r>
          </w:p>
        </w:tc>
      </w:tr>
      <w:tr w14:paraId="2BB661A3">
        <w:trPr>
          <w:trHeight w:val="576" w:hRule="atLeast"/>
        </w:trPr>
        <w:tc>
          <w:tcPr>
            <w:tcW w:w="1628" w:type="dxa"/>
            <w:tcBorders/>
            <w:vAlign w:val="center"/>
          </w:tcPr>
          <w:p w14:paraId="21290BC8">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人员流式风险</w:t>
            </w:r>
          </w:p>
        </w:tc>
        <w:tc>
          <w:tcPr>
            <w:tcW w:w="496" w:type="dxa"/>
            <w:tcBorders/>
            <w:vAlign w:val="center"/>
          </w:tcPr>
          <w:p w14:paraId="3D4CF8F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6 </w:t>
            </w:r>
          </w:p>
        </w:tc>
        <w:tc>
          <w:tcPr>
            <w:tcW w:w="416" w:type="dxa"/>
            <w:tcBorders/>
            <w:vAlign w:val="center"/>
          </w:tcPr>
          <w:p w14:paraId="6DFADC0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2DBF25C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7809178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08D15B7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tcBorders/>
            <w:vAlign w:val="center"/>
          </w:tcPr>
          <w:p w14:paraId="539EFC8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48" w:type="dxa"/>
            <w:tcBorders/>
            <w:vAlign w:val="center"/>
          </w:tcPr>
          <w:p w14:paraId="24433C6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34AC475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198647E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tcBorders/>
            <w:vAlign w:val="center"/>
          </w:tcPr>
          <w:p w14:paraId="5495000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84" w:type="dxa"/>
            <w:tcBorders/>
            <w:vAlign w:val="center"/>
          </w:tcPr>
          <w:p w14:paraId="37AD185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tcBorders/>
            <w:vAlign w:val="center"/>
          </w:tcPr>
          <w:p w14:paraId="094425B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tcBorders/>
            <w:vAlign w:val="center"/>
          </w:tcPr>
          <w:p w14:paraId="0A3DD04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tcBorders/>
            <w:vAlign w:val="center"/>
          </w:tcPr>
          <w:p w14:paraId="5D9D7FB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23BCAFB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52" w:type="dxa"/>
            <w:tcBorders/>
            <w:vAlign w:val="center"/>
          </w:tcPr>
          <w:p w14:paraId="7B9F16E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288" w:type="dxa"/>
            <w:tcBorders/>
            <w:vAlign w:val="center"/>
          </w:tcPr>
          <w:p w14:paraId="5D12082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2 </w:t>
            </w:r>
          </w:p>
        </w:tc>
      </w:tr>
      <w:tr w14:paraId="0E9B43CD">
        <w:trPr>
          <w:trHeight w:val="576" w:hRule="atLeast"/>
        </w:trPr>
        <w:tc>
          <w:tcPr>
            <w:tcW w:w="1628" w:type="dxa"/>
            <w:tcBorders/>
            <w:vAlign w:val="center"/>
          </w:tcPr>
          <w:p w14:paraId="10C62A26">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指标遗漏和错误风险</w:t>
            </w:r>
          </w:p>
        </w:tc>
        <w:tc>
          <w:tcPr>
            <w:tcW w:w="496" w:type="dxa"/>
            <w:tcBorders/>
            <w:vAlign w:val="center"/>
          </w:tcPr>
          <w:p w14:paraId="1544306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7 </w:t>
            </w:r>
          </w:p>
        </w:tc>
        <w:tc>
          <w:tcPr>
            <w:tcW w:w="416" w:type="dxa"/>
            <w:tcBorders/>
            <w:vAlign w:val="center"/>
          </w:tcPr>
          <w:p w14:paraId="53D985D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139BA59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208CF61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32" w:type="dxa"/>
            <w:tcBorders/>
            <w:vAlign w:val="center"/>
          </w:tcPr>
          <w:p w14:paraId="705B62D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tcBorders/>
            <w:vAlign w:val="center"/>
          </w:tcPr>
          <w:p w14:paraId="78B4246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48" w:type="dxa"/>
            <w:tcBorders/>
            <w:vAlign w:val="center"/>
          </w:tcPr>
          <w:p w14:paraId="38769B0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6AA926A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0B91A4E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608" w:type="dxa"/>
            <w:tcBorders/>
            <w:vAlign w:val="center"/>
          </w:tcPr>
          <w:p w14:paraId="1498988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84" w:type="dxa"/>
            <w:tcBorders/>
            <w:vAlign w:val="center"/>
          </w:tcPr>
          <w:p w14:paraId="2AA22CA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368" w:type="dxa"/>
            <w:tcBorders/>
            <w:vAlign w:val="center"/>
          </w:tcPr>
          <w:p w14:paraId="5D27166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tcBorders/>
            <w:vAlign w:val="center"/>
          </w:tcPr>
          <w:p w14:paraId="0B86030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368" w:type="dxa"/>
            <w:tcBorders/>
            <w:vAlign w:val="center"/>
          </w:tcPr>
          <w:p w14:paraId="64A021C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480" w:type="dxa"/>
            <w:tcBorders/>
            <w:vAlign w:val="center"/>
          </w:tcPr>
          <w:p w14:paraId="7874E9A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tcBorders/>
            <w:vAlign w:val="center"/>
          </w:tcPr>
          <w:p w14:paraId="466580D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5 </w:t>
            </w:r>
          </w:p>
        </w:tc>
        <w:tc>
          <w:tcPr>
            <w:tcW w:w="288" w:type="dxa"/>
            <w:tcBorders/>
            <w:vAlign w:val="center"/>
          </w:tcPr>
          <w:p w14:paraId="70BEECE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4 </w:t>
            </w:r>
          </w:p>
        </w:tc>
      </w:tr>
      <w:tr w14:paraId="40ED9250">
        <w:trPr>
          <w:trHeight w:val="576" w:hRule="atLeast"/>
        </w:trPr>
        <w:tc>
          <w:tcPr>
            <w:tcW w:w="1628" w:type="dxa"/>
            <w:tcBorders/>
            <w:vAlign w:val="center"/>
          </w:tcPr>
          <w:p w14:paraId="5661AE80">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日会沟通不畅，指挥失灵的风险</w:t>
            </w:r>
          </w:p>
        </w:tc>
        <w:tc>
          <w:tcPr>
            <w:tcW w:w="496" w:type="dxa"/>
            <w:tcBorders/>
            <w:vAlign w:val="center"/>
          </w:tcPr>
          <w:p w14:paraId="327DC52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c>
          <w:tcPr>
            <w:tcW w:w="416" w:type="dxa"/>
            <w:tcBorders/>
            <w:vAlign w:val="center"/>
          </w:tcPr>
          <w:p w14:paraId="6BC2D4B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80" w:type="dxa"/>
            <w:tcBorders/>
            <w:vAlign w:val="center"/>
          </w:tcPr>
          <w:p w14:paraId="11852C9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tcBorders/>
            <w:vAlign w:val="center"/>
          </w:tcPr>
          <w:p w14:paraId="626CCFF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tcBorders/>
            <w:vAlign w:val="center"/>
          </w:tcPr>
          <w:p w14:paraId="6BF9D28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tcBorders/>
            <w:vAlign w:val="center"/>
          </w:tcPr>
          <w:p w14:paraId="4CAFA55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tcBorders/>
            <w:vAlign w:val="center"/>
          </w:tcPr>
          <w:p w14:paraId="5C3C7C7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76E1651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3A1A13E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608" w:type="dxa"/>
            <w:tcBorders/>
            <w:vAlign w:val="center"/>
          </w:tcPr>
          <w:p w14:paraId="5EE193D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84" w:type="dxa"/>
            <w:tcBorders/>
            <w:vAlign w:val="center"/>
          </w:tcPr>
          <w:p w14:paraId="1E30845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tcBorders/>
            <w:vAlign w:val="center"/>
          </w:tcPr>
          <w:p w14:paraId="36FD0C1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tcBorders/>
            <w:vAlign w:val="center"/>
          </w:tcPr>
          <w:p w14:paraId="037AEFE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68" w:type="dxa"/>
            <w:tcBorders/>
            <w:vAlign w:val="center"/>
          </w:tcPr>
          <w:p w14:paraId="76DCA968">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tcBorders/>
            <w:vAlign w:val="center"/>
          </w:tcPr>
          <w:p w14:paraId="61BF071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52" w:type="dxa"/>
            <w:tcBorders/>
            <w:vAlign w:val="center"/>
          </w:tcPr>
          <w:p w14:paraId="3A843D0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288" w:type="dxa"/>
            <w:tcBorders/>
            <w:vAlign w:val="center"/>
          </w:tcPr>
          <w:p w14:paraId="04927D04">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r>
      <w:tr w14:paraId="298B0D49">
        <w:trPr>
          <w:trHeight w:val="576" w:hRule="atLeast"/>
        </w:trPr>
        <w:tc>
          <w:tcPr>
            <w:tcW w:w="1628" w:type="dxa"/>
            <w:tcBorders/>
            <w:vAlign w:val="center"/>
          </w:tcPr>
          <w:p w14:paraId="5A5A6E2B">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风险应对不及时的风险</w:t>
            </w:r>
          </w:p>
        </w:tc>
        <w:tc>
          <w:tcPr>
            <w:tcW w:w="496" w:type="dxa"/>
            <w:tcBorders/>
            <w:vAlign w:val="center"/>
          </w:tcPr>
          <w:p w14:paraId="51EC5CA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c>
          <w:tcPr>
            <w:tcW w:w="416" w:type="dxa"/>
            <w:tcBorders/>
            <w:vAlign w:val="center"/>
          </w:tcPr>
          <w:p w14:paraId="47181DF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480" w:type="dxa"/>
            <w:tcBorders/>
            <w:vAlign w:val="center"/>
          </w:tcPr>
          <w:p w14:paraId="73E205C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tcBorders/>
            <w:vAlign w:val="center"/>
          </w:tcPr>
          <w:p w14:paraId="069A1E5D">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32" w:type="dxa"/>
            <w:tcBorders/>
            <w:vAlign w:val="center"/>
          </w:tcPr>
          <w:p w14:paraId="7F4BF39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tcBorders/>
            <w:vAlign w:val="center"/>
          </w:tcPr>
          <w:p w14:paraId="27D6D33E">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4 </w:t>
            </w:r>
          </w:p>
        </w:tc>
        <w:tc>
          <w:tcPr>
            <w:tcW w:w="448" w:type="dxa"/>
            <w:tcBorders/>
            <w:vAlign w:val="center"/>
          </w:tcPr>
          <w:p w14:paraId="2B2091D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6551F54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48883EC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608" w:type="dxa"/>
            <w:tcBorders/>
            <w:vAlign w:val="center"/>
          </w:tcPr>
          <w:p w14:paraId="4DA21B7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84" w:type="dxa"/>
            <w:tcBorders/>
            <w:vAlign w:val="center"/>
          </w:tcPr>
          <w:p w14:paraId="0064C1D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68" w:type="dxa"/>
            <w:tcBorders/>
            <w:vAlign w:val="center"/>
          </w:tcPr>
          <w:p w14:paraId="5595E4B6">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00" w:type="dxa"/>
            <w:tcBorders/>
            <w:vAlign w:val="center"/>
          </w:tcPr>
          <w:p w14:paraId="64C71B0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368" w:type="dxa"/>
            <w:tcBorders/>
            <w:vAlign w:val="center"/>
          </w:tcPr>
          <w:p w14:paraId="0DAD14BF">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vAlign w:val="center"/>
          </w:tcPr>
          <w:p w14:paraId="41704E6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52" w:type="dxa"/>
            <w:tcBorders/>
            <w:vAlign w:val="center"/>
          </w:tcPr>
          <w:p w14:paraId="39899A6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2 </w:t>
            </w:r>
          </w:p>
        </w:tc>
        <w:tc>
          <w:tcPr>
            <w:tcW w:w="288" w:type="dxa"/>
            <w:tcBorders/>
            <w:vAlign w:val="center"/>
          </w:tcPr>
          <w:p w14:paraId="3D984FC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3 </w:t>
            </w:r>
          </w:p>
        </w:tc>
      </w:tr>
      <w:tr w14:paraId="7124DF51">
        <w:trPr>
          <w:trHeight w:val="576" w:hRule="atLeast"/>
        </w:trPr>
        <w:tc>
          <w:tcPr>
            <w:tcW w:w="1628" w:type="dxa"/>
            <w:tcBorders/>
            <w:vAlign w:val="top"/>
          </w:tcPr>
          <w:p w14:paraId="77BFE201">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系统使用不明确和错误的风险</w:t>
            </w:r>
          </w:p>
        </w:tc>
        <w:tc>
          <w:tcPr>
            <w:tcW w:w="496" w:type="dxa"/>
            <w:tcBorders/>
            <w:vAlign w:val="center"/>
          </w:tcPr>
          <w:p w14:paraId="4360EF4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2"/>
                <w:szCs w:val="22"/>
                <w:u w:val="none"/>
                <w:lang w:val="en-US" w:eastAsia="zh-CN" w:bidi="ar"/>
              </w:rPr>
              <w:t xml:space="preserve">1 </w:t>
            </w:r>
          </w:p>
        </w:tc>
        <w:tc>
          <w:tcPr>
            <w:tcW w:w="416" w:type="dxa"/>
            <w:tcBorders/>
            <w:vAlign w:val="center"/>
          </w:tcPr>
          <w:p w14:paraId="773DE7F7">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80" w:type="dxa"/>
            <w:tcBorders/>
            <w:vAlign w:val="center"/>
          </w:tcPr>
          <w:p w14:paraId="18A1279B">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32" w:type="dxa"/>
            <w:tcBorders/>
            <w:vAlign w:val="center"/>
          </w:tcPr>
          <w:p w14:paraId="31BE423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32" w:type="dxa"/>
            <w:tcBorders/>
            <w:vAlign w:val="center"/>
          </w:tcPr>
          <w:p w14:paraId="1AB7989C">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00" w:type="dxa"/>
            <w:tcBorders/>
            <w:vAlign w:val="center"/>
          </w:tcPr>
          <w:p w14:paraId="6A9084A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48" w:type="dxa"/>
            <w:tcBorders/>
            <w:vAlign w:val="center"/>
          </w:tcPr>
          <w:p w14:paraId="0318D3E9">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80" w:type="dxa"/>
            <w:tcBorders/>
            <w:vAlign w:val="center"/>
          </w:tcPr>
          <w:p w14:paraId="5A5A1B9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80" w:type="dxa"/>
            <w:tcBorders/>
            <w:vAlign w:val="center"/>
          </w:tcPr>
          <w:p w14:paraId="6F2EBFD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608" w:type="dxa"/>
            <w:tcBorders/>
            <w:vAlign w:val="center"/>
          </w:tcPr>
          <w:p w14:paraId="5F660450">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3 </w:t>
            </w:r>
          </w:p>
        </w:tc>
        <w:tc>
          <w:tcPr>
            <w:tcW w:w="384" w:type="dxa"/>
            <w:tcBorders/>
            <w:vAlign w:val="center"/>
          </w:tcPr>
          <w:p w14:paraId="066A16F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368" w:type="dxa"/>
            <w:tcBorders/>
            <w:vAlign w:val="center"/>
          </w:tcPr>
          <w:p w14:paraId="4F34E3AA">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00" w:type="dxa"/>
            <w:tcBorders/>
            <w:vAlign w:val="center"/>
          </w:tcPr>
          <w:p w14:paraId="1B45C31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368" w:type="dxa"/>
            <w:tcBorders/>
            <w:vAlign w:val="center"/>
          </w:tcPr>
          <w:p w14:paraId="707AAA23">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480" w:type="dxa"/>
            <w:tcBorders/>
            <w:vAlign w:val="center"/>
          </w:tcPr>
          <w:p w14:paraId="10E62A65">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352" w:type="dxa"/>
            <w:tcBorders/>
            <w:vAlign w:val="center"/>
          </w:tcPr>
          <w:p w14:paraId="40493301">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c>
          <w:tcPr>
            <w:tcW w:w="288" w:type="dxa"/>
            <w:tcBorders/>
            <w:vAlign w:val="center"/>
          </w:tcPr>
          <w:p w14:paraId="45A27D32">
            <w:pPr>
              <w:keepNext w:val="0"/>
              <w:keepLines w:val="0"/>
              <w:widowControl/>
              <w:suppressLineNumbers w:val="0"/>
              <w:jc w:val="right"/>
              <w:textAlignment w:val="center"/>
              <w:rPr>
                <w:rFonts w:ascii="Times New Roman" w:hAnsi="Times New Roman" w:eastAsia="Times New Roman" w:cs="Times New Roman"/>
                <w:sz w:val="21"/>
                <w:szCs w:val="21"/>
              </w:rPr>
            </w:pPr>
            <w:r>
              <w:rPr>
                <w:rFonts w:hint="eastAsia" w:ascii="宋体" w:hAnsi="宋体" w:eastAsia="宋体" w:cs="宋体"/>
                <w:i w:val="0"/>
                <w:iCs w:val="0"/>
                <w:color w:val="000000"/>
                <w:kern w:val="0"/>
                <w:sz w:val="21"/>
                <w:szCs w:val="21"/>
                <w:u w:val="none"/>
                <w:lang w:val="en-US" w:eastAsia="zh-CN" w:bidi="ar"/>
              </w:rPr>
              <w:t xml:space="preserve">1 </w:t>
            </w:r>
          </w:p>
        </w:tc>
      </w:tr>
      <w:tr w14:paraId="0F67B9A4">
        <w:trPr>
          <w:trHeight w:val="576" w:hRule="atLeast"/>
        </w:trPr>
        <w:tc>
          <w:tcPr>
            <w:tcW w:w="1628" w:type="dxa"/>
            <w:tcBorders>
              <w:bottom w:val="single" w:color="000000" w:sz="2" w:space="0"/>
            </w:tcBorders>
            <w:vAlign w:val="top"/>
          </w:tcPr>
          <w:p w14:paraId="6ABA8824">
            <w:pPr>
              <w:keepNext w:val="0"/>
              <w:keepLines w:val="0"/>
              <w:widowControl/>
              <w:suppressLineNumbers w:val="0"/>
              <w:jc w:val="left"/>
              <w:textAlignment w:val="center"/>
            </w:pPr>
            <w:r>
              <w:rPr>
                <w:rFonts w:hint="eastAsia" w:ascii="宋体" w:hAnsi="宋体" w:eastAsia="宋体" w:cs="宋体"/>
                <w:i w:val="0"/>
                <w:iCs w:val="0"/>
                <w:color w:val="000000"/>
                <w:kern w:val="0"/>
                <w:sz w:val="22"/>
                <w:szCs w:val="22"/>
                <w:u w:val="none"/>
                <w:lang w:val="en-US" w:eastAsia="zh-CN" w:bidi="ar"/>
              </w:rPr>
              <w:t>系统说明书不明确和错误的风险</w:t>
            </w:r>
          </w:p>
        </w:tc>
        <w:tc>
          <w:tcPr>
            <w:tcW w:w="496" w:type="dxa"/>
            <w:tcBorders>
              <w:bottom w:val="single" w:color="000000" w:sz="2" w:space="0"/>
            </w:tcBorders>
            <w:vAlign w:val="center"/>
          </w:tcPr>
          <w:p w14:paraId="2C5B769C">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 </w:t>
            </w:r>
          </w:p>
        </w:tc>
        <w:tc>
          <w:tcPr>
            <w:tcW w:w="416" w:type="dxa"/>
            <w:tcBorders>
              <w:bottom w:val="single" w:color="000000" w:sz="2" w:space="0"/>
            </w:tcBorders>
            <w:vAlign w:val="center"/>
          </w:tcPr>
          <w:p w14:paraId="3F288010">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480" w:type="dxa"/>
            <w:tcBorders>
              <w:bottom w:val="single" w:color="000000" w:sz="2" w:space="0"/>
            </w:tcBorders>
            <w:vAlign w:val="center"/>
          </w:tcPr>
          <w:p w14:paraId="5CA86739">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432" w:type="dxa"/>
            <w:tcBorders>
              <w:bottom w:val="single" w:color="000000" w:sz="2" w:space="0"/>
            </w:tcBorders>
            <w:vAlign w:val="center"/>
          </w:tcPr>
          <w:p w14:paraId="14009796">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2 </w:t>
            </w:r>
          </w:p>
        </w:tc>
        <w:tc>
          <w:tcPr>
            <w:tcW w:w="432" w:type="dxa"/>
            <w:tcBorders>
              <w:bottom w:val="single" w:color="000000" w:sz="2" w:space="0"/>
            </w:tcBorders>
            <w:vAlign w:val="center"/>
          </w:tcPr>
          <w:p w14:paraId="6F11312B">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400" w:type="dxa"/>
            <w:tcBorders>
              <w:bottom w:val="single" w:color="000000" w:sz="2" w:space="0"/>
            </w:tcBorders>
            <w:vAlign w:val="center"/>
          </w:tcPr>
          <w:p w14:paraId="58C4FE81">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448" w:type="dxa"/>
            <w:tcBorders>
              <w:bottom w:val="single" w:color="000000" w:sz="2" w:space="0"/>
            </w:tcBorders>
            <w:vAlign w:val="center"/>
          </w:tcPr>
          <w:p w14:paraId="3E473C70">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3 </w:t>
            </w:r>
          </w:p>
        </w:tc>
        <w:tc>
          <w:tcPr>
            <w:tcW w:w="480" w:type="dxa"/>
            <w:tcBorders>
              <w:bottom w:val="single" w:color="000000" w:sz="2" w:space="0"/>
            </w:tcBorders>
            <w:vAlign w:val="center"/>
          </w:tcPr>
          <w:p w14:paraId="258843C8">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480" w:type="dxa"/>
            <w:tcBorders>
              <w:bottom w:val="single" w:color="000000" w:sz="2" w:space="0"/>
            </w:tcBorders>
            <w:vAlign w:val="center"/>
          </w:tcPr>
          <w:p w14:paraId="40605F30">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608" w:type="dxa"/>
            <w:tcBorders>
              <w:bottom w:val="single" w:color="000000" w:sz="2" w:space="0"/>
            </w:tcBorders>
            <w:vAlign w:val="center"/>
          </w:tcPr>
          <w:p w14:paraId="5C08ADFD">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384" w:type="dxa"/>
            <w:tcBorders>
              <w:bottom w:val="single" w:color="000000" w:sz="2" w:space="0"/>
            </w:tcBorders>
            <w:vAlign w:val="center"/>
          </w:tcPr>
          <w:p w14:paraId="2475334E">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368" w:type="dxa"/>
            <w:tcBorders>
              <w:bottom w:val="single" w:color="000000" w:sz="2" w:space="0"/>
            </w:tcBorders>
            <w:vAlign w:val="center"/>
          </w:tcPr>
          <w:p w14:paraId="0AC79A14">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4 </w:t>
            </w:r>
          </w:p>
        </w:tc>
        <w:tc>
          <w:tcPr>
            <w:tcW w:w="400" w:type="dxa"/>
            <w:tcBorders>
              <w:bottom w:val="single" w:color="000000" w:sz="2" w:space="0"/>
            </w:tcBorders>
            <w:vAlign w:val="center"/>
          </w:tcPr>
          <w:p w14:paraId="3E2F333A">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368" w:type="dxa"/>
            <w:tcBorders>
              <w:bottom w:val="single" w:color="000000" w:sz="2" w:space="0"/>
            </w:tcBorders>
            <w:vAlign w:val="center"/>
          </w:tcPr>
          <w:p w14:paraId="4CC55A6C">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480" w:type="dxa"/>
            <w:tcBorders>
              <w:bottom w:val="single" w:color="000000" w:sz="2" w:space="0"/>
            </w:tcBorders>
            <w:vAlign w:val="center"/>
          </w:tcPr>
          <w:p w14:paraId="58654498">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2 </w:t>
            </w:r>
          </w:p>
        </w:tc>
        <w:tc>
          <w:tcPr>
            <w:tcW w:w="352" w:type="dxa"/>
            <w:tcBorders>
              <w:bottom w:val="single" w:color="000000" w:sz="2" w:space="0"/>
            </w:tcBorders>
            <w:vAlign w:val="center"/>
          </w:tcPr>
          <w:p w14:paraId="713649BA">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1 </w:t>
            </w:r>
          </w:p>
        </w:tc>
        <w:tc>
          <w:tcPr>
            <w:tcW w:w="288" w:type="dxa"/>
            <w:tcBorders>
              <w:bottom w:val="single" w:color="000000" w:sz="2" w:space="0"/>
            </w:tcBorders>
            <w:vAlign w:val="center"/>
          </w:tcPr>
          <w:p w14:paraId="48ABF954">
            <w:pPr>
              <w:keepNext w:val="0"/>
              <w:keepLines w:val="0"/>
              <w:widowControl/>
              <w:suppressLineNumbers w:val="0"/>
              <w:jc w:val="righ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 xml:space="preserve">2 </w:t>
            </w:r>
          </w:p>
        </w:tc>
      </w:tr>
    </w:tbl>
    <w:p w14:paraId="41D472F0">
      <w:pPr>
        <w:spacing w:after="312" w:afterLines="100" w:line="440" w:lineRule="exact"/>
        <w:jc w:val="center"/>
        <w:outlineLvl w:val="0"/>
        <w:rPr>
          <w:rFonts w:ascii="黑体" w:eastAsia="黑体"/>
          <w:b/>
          <w:sz w:val="32"/>
          <w:szCs w:val="32"/>
        </w:rPr>
      </w:pPr>
      <w:r>
        <w:rPr>
          <w:rFonts w:ascii="宋体" w:hAnsi="宋体"/>
          <w:sz w:val="24"/>
        </w:rPr>
        <w:br w:type="page"/>
      </w:r>
      <w:bookmarkStart w:id="94" w:name="_Toc229135549"/>
      <w:bookmarkStart w:id="95" w:name="_Toc229134750"/>
      <w:bookmarkStart w:id="96" w:name="_Toc229136218"/>
      <w:bookmarkStart w:id="97" w:name="_Toc229135404"/>
      <w:bookmarkStart w:id="98" w:name="_Toc229134751"/>
      <w:bookmarkStart w:id="99" w:name="_Toc4150161"/>
      <w:bookmarkStart w:id="100" w:name="_Toc229135550"/>
      <w:bookmarkStart w:id="101" w:name="_Toc128898881"/>
      <w:bookmarkStart w:id="102" w:name="_Toc229135405"/>
      <w:bookmarkStart w:id="103" w:name="_Toc229136219"/>
      <w:r>
        <w:rPr>
          <w:rFonts w:hint="eastAsia" w:ascii="黑体" w:eastAsia="黑体"/>
          <w:b/>
          <w:sz w:val="32"/>
          <w:szCs w:val="32"/>
        </w:rPr>
        <w:t>致谢</w:t>
      </w:r>
      <w:bookmarkEnd w:id="94"/>
      <w:bookmarkEnd w:id="95"/>
      <w:bookmarkEnd w:id="96"/>
      <w:bookmarkEnd w:id="97"/>
      <w:bookmarkEnd w:id="98"/>
      <w:bookmarkEnd w:id="99"/>
      <w:bookmarkEnd w:id="100"/>
      <w:bookmarkEnd w:id="101"/>
      <w:bookmarkEnd w:id="102"/>
      <w:bookmarkEnd w:id="103"/>
    </w:p>
    <w:p w14:paraId="0E4A3077">
      <w:pPr>
        <w:pStyle w:val="8"/>
        <w:ind w:firstLine="480" w:firstLineChars="200"/>
        <w:jc w:val="both"/>
        <w:rPr>
          <w:rFonts w:ascii="仿宋" w:hAnsi="仿宋" w:eastAsia="仿宋"/>
        </w:rPr>
      </w:pPr>
      <w:r>
        <w:rPr>
          <w:rFonts w:hint="eastAsia" w:ascii="仿宋" w:hAnsi="仿宋" w:eastAsia="仿宋"/>
        </w:rPr>
        <w:t>本论文的工作是在导师</w:t>
      </w:r>
      <w:r>
        <w:rPr>
          <w:rFonts w:ascii="仿宋" w:hAnsi="仿宋" w:eastAsia="仿宋"/>
        </w:rPr>
        <w:t>……</w:t>
      </w:r>
      <w:r>
        <w:rPr>
          <w:rFonts w:hint="eastAsia" w:ascii="仿宋" w:hAnsi="仿宋" w:eastAsia="仿宋"/>
        </w:rPr>
        <w:t>。</w:t>
      </w:r>
    </w:p>
    <w:p w14:paraId="4F31FF73">
      <w:pPr>
        <w:spacing w:line="320" w:lineRule="exact"/>
        <w:rPr>
          <w:rFonts w:ascii="宋体" w:hAnsi="宋体"/>
          <w:sz w:val="24"/>
        </w:rPr>
      </w:pPr>
    </w:p>
    <w:p w14:paraId="4C21BDC9">
      <w:pPr>
        <w:spacing w:line="320" w:lineRule="exact"/>
        <w:rPr>
          <w:rFonts w:ascii="宋体" w:hAnsi="宋体"/>
          <w:sz w:val="24"/>
        </w:rPr>
      </w:pPr>
    </w:p>
    <w:p w14:paraId="7AFD44C5">
      <w:pPr>
        <w:spacing w:line="320" w:lineRule="exact"/>
        <w:rPr>
          <w:rFonts w:ascii="宋体" w:hAnsi="宋体"/>
          <w:sz w:val="24"/>
        </w:rPr>
      </w:pPr>
    </w:p>
    <w:p w14:paraId="0E77B163">
      <w:pPr>
        <w:spacing w:line="320" w:lineRule="exact"/>
        <w:rPr>
          <w:rFonts w:ascii="宋体" w:hAnsi="宋体"/>
          <w:sz w:val="24"/>
        </w:rPr>
      </w:pPr>
    </w:p>
    <w:p w14:paraId="20DCE4AE">
      <w:pPr>
        <w:spacing w:line="320" w:lineRule="exact"/>
        <w:rPr>
          <w:rFonts w:ascii="宋体" w:hAnsi="宋体"/>
          <w:sz w:val="24"/>
        </w:rPr>
      </w:pPr>
    </w:p>
    <w:p w14:paraId="553DA626">
      <w:pPr>
        <w:spacing w:line="320" w:lineRule="exact"/>
        <w:rPr>
          <w:rFonts w:ascii="宋体" w:hAnsi="宋体"/>
          <w:sz w:val="24"/>
        </w:rPr>
      </w:pPr>
    </w:p>
    <w:p w14:paraId="391BEFD3">
      <w:pPr>
        <w:spacing w:line="320" w:lineRule="exact"/>
        <w:rPr>
          <w:rFonts w:ascii="宋体" w:hAnsi="宋体"/>
          <w:sz w:val="24"/>
        </w:rPr>
      </w:pPr>
    </w:p>
    <w:p w14:paraId="7FCC3A54">
      <w:pPr>
        <w:spacing w:line="320" w:lineRule="exact"/>
        <w:rPr>
          <w:rFonts w:ascii="宋体" w:hAnsi="宋体"/>
          <w:sz w:val="24"/>
        </w:rPr>
      </w:pPr>
    </w:p>
    <w:p w14:paraId="58E6B00F">
      <w:pPr>
        <w:spacing w:line="320" w:lineRule="exact"/>
        <w:rPr>
          <w:rFonts w:ascii="宋体" w:hAnsi="宋体"/>
          <w:sz w:val="24"/>
        </w:rPr>
      </w:pPr>
    </w:p>
    <w:p w14:paraId="24FD1FEB">
      <w:pPr>
        <w:spacing w:line="320" w:lineRule="exact"/>
        <w:rPr>
          <w:rFonts w:ascii="宋体" w:hAnsi="宋体"/>
          <w:sz w:val="24"/>
        </w:rPr>
      </w:pPr>
    </w:p>
    <w:p w14:paraId="1DBE4680">
      <w:pPr>
        <w:spacing w:line="320" w:lineRule="exact"/>
        <w:rPr>
          <w:rFonts w:ascii="宋体" w:hAnsi="宋体"/>
          <w:sz w:val="24"/>
        </w:rPr>
      </w:pPr>
    </w:p>
    <w:p w14:paraId="27A364F5">
      <w:pPr>
        <w:spacing w:line="320" w:lineRule="exact"/>
        <w:rPr>
          <w:rFonts w:ascii="宋体" w:hAnsi="宋体"/>
          <w:sz w:val="24"/>
        </w:rPr>
      </w:pPr>
    </w:p>
    <w:p w14:paraId="4264D748">
      <w:pPr>
        <w:spacing w:line="320" w:lineRule="exact"/>
        <w:rPr>
          <w:rFonts w:ascii="宋体" w:hAnsi="宋体"/>
          <w:sz w:val="24"/>
        </w:rPr>
      </w:pPr>
    </w:p>
    <w:p w14:paraId="31A3BB8D">
      <w:pPr>
        <w:spacing w:line="320" w:lineRule="exact"/>
        <w:rPr>
          <w:rFonts w:ascii="宋体" w:hAnsi="宋体"/>
          <w:sz w:val="24"/>
        </w:rPr>
      </w:pPr>
    </w:p>
    <w:p w14:paraId="715ED441">
      <w:pPr>
        <w:spacing w:line="320" w:lineRule="exact"/>
        <w:rPr>
          <w:rFonts w:ascii="宋体" w:hAnsi="宋体"/>
          <w:sz w:val="24"/>
        </w:rPr>
      </w:pPr>
    </w:p>
    <w:p w14:paraId="5E01BF1E">
      <w:pPr>
        <w:spacing w:line="320" w:lineRule="exact"/>
        <w:rPr>
          <w:rFonts w:ascii="宋体" w:hAnsi="宋体"/>
          <w:sz w:val="24"/>
        </w:rPr>
      </w:pPr>
    </w:p>
    <w:p w14:paraId="040DC555">
      <w:pPr>
        <w:spacing w:line="320" w:lineRule="exact"/>
        <w:rPr>
          <w:rFonts w:ascii="宋体" w:hAnsi="宋体"/>
          <w:sz w:val="24"/>
        </w:rPr>
      </w:pPr>
    </w:p>
    <w:p w14:paraId="1F5802C8">
      <w:pPr>
        <w:spacing w:line="320" w:lineRule="exact"/>
        <w:rPr>
          <w:rFonts w:ascii="宋体" w:hAnsi="宋体"/>
          <w:sz w:val="24"/>
        </w:rPr>
      </w:pPr>
    </w:p>
    <w:p w14:paraId="0E6F6F47">
      <w:pPr>
        <w:spacing w:line="320" w:lineRule="exact"/>
        <w:rPr>
          <w:rFonts w:ascii="宋体" w:hAnsi="宋体"/>
          <w:sz w:val="24"/>
        </w:rPr>
      </w:pPr>
    </w:p>
    <w:p w14:paraId="640CA83E">
      <w:pPr>
        <w:spacing w:line="320" w:lineRule="exact"/>
        <w:rPr>
          <w:rFonts w:ascii="宋体" w:hAnsi="宋体"/>
          <w:sz w:val="24"/>
        </w:rPr>
      </w:pPr>
    </w:p>
    <w:p w14:paraId="549F4E3B">
      <w:pPr>
        <w:spacing w:line="320" w:lineRule="exact"/>
        <w:rPr>
          <w:rFonts w:ascii="宋体" w:hAnsi="宋体"/>
          <w:sz w:val="24"/>
        </w:rPr>
      </w:pPr>
    </w:p>
    <w:p w14:paraId="55E59E67">
      <w:pPr>
        <w:pStyle w:val="8"/>
        <w:spacing w:line="320" w:lineRule="exact"/>
        <w:ind w:firstLine="480" w:firstLineChars="200"/>
        <w:jc w:val="both"/>
        <w:rPr>
          <w:rFonts w:eastAsia="华文仿宋"/>
        </w:rPr>
      </w:pPr>
    </w:p>
    <w:sectPr>
      <w:footerReference r:id="rId53" w:type="default"/>
      <w:pgSz w:w="11906" w:h="16838"/>
      <w:pgMar w:top="1985" w:right="1531" w:bottom="1418" w:left="1531" w:header="1418" w:footer="1021"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unningChen～" w:date="2025-11-23T14:07:46Z" w:initials="">
    <w:p w14:paraId="3F6FF9DE">
      <w:pPr>
        <w:pStyle w:val="7"/>
        <w:rPr>
          <w:rFonts w:hint="default" w:eastAsia="宋体"/>
          <w:lang w:val="en-US" w:eastAsia="zh-CN"/>
        </w:rPr>
      </w:pPr>
      <w:r>
        <w:rPr>
          <w:rFonts w:hint="eastAsia"/>
          <w:lang w:val="en-US" w:eastAsia="zh-CN"/>
        </w:rPr>
        <w:t>这里的图少了1个</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F6FF9D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78">
    <w:p/>
  </w:endnote>
  <w:endnote w:type="continuationSeparator" w:id="79">
    <w:p/>
  </w:endnote>
  <w:endnote w:id="0">
    <w:p w14:paraId="2A8A76BA">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w:t>
      </w:r>
      <w:r>
        <w:rPr>
          <w:rFonts w:hint="default" w:ascii="Times New Roman" w:hAnsi="Times New Roman" w:cs="Times New Roman"/>
          <w:sz w:val="24"/>
          <w:szCs w:val="24"/>
          <w:lang w:val="en-US" w:eastAsia="zh-CN"/>
        </w:rPr>
        <w:t>郭波,龚时雨,谭云涛等.项目风险管理.第2版[M].电子工业出版社,2018</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4-7.</w:t>
      </w:r>
    </w:p>
  </w:endnote>
  <w:endnote w:id="1">
    <w:p w14:paraId="0244B8D9">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徐小峰.能源项目风险管理[M].电子工业出版社,2024</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8-9.</w:t>
      </w:r>
    </w:p>
  </w:endnote>
  <w:endnote w:id="2">
    <w:p w14:paraId="27884F4B">
      <w:pPr>
        <w:keepNext w:val="0"/>
        <w:keepLines w:val="0"/>
        <w:pageBreakBefore w:val="0"/>
        <w:widowControl/>
        <w:kinsoku/>
        <w:wordWrap/>
        <w:overflowPunct/>
        <w:topLinePunct w:val="0"/>
        <w:bidi w:val="0"/>
        <w:adjustRightInd/>
        <w:snapToGrid w:val="0"/>
        <w:spacing w:line="440" w:lineRule="exact"/>
        <w:jc w:val="both"/>
        <w:textAlignment w:val="auto"/>
        <w:rPr>
          <w:rFonts w:hint="default" w:ascii="Times New Roman" w:hAnsi="Times New Roman" w:cs="Times New Roman"/>
          <w:kern w:val="2"/>
          <w:sz w:val="24"/>
          <w:szCs w:val="24"/>
          <w:lang w:val="en-US" w:eastAsia="zh-CN" w:bidi="ar-SA"/>
        </w:rPr>
      </w:pPr>
      <w:r>
        <w:rPr>
          <w:rFonts w:hint="eastAsia" w:cs="Times New Roman"/>
          <w:sz w:val="24"/>
          <w:szCs w:val="24"/>
          <w:lang w:val="en-US" w:eastAsia="zh-CN"/>
        </w:rPr>
        <w:t>[3]</w:t>
      </w:r>
      <w:r>
        <w:rPr>
          <w:rFonts w:hint="default" w:ascii="Times New Roman" w:hAnsi="Times New Roman" w:cs="Times New Roman"/>
          <w:kern w:val="2"/>
          <w:sz w:val="24"/>
          <w:szCs w:val="24"/>
          <w:lang w:val="en-US" w:eastAsia="zh-CN" w:bidi="ar-SA"/>
        </w:rPr>
        <w:t>HILLSON D. Using a risk breakdown structure in project management</w:t>
      </w:r>
      <w:r>
        <w:rPr>
          <w:rFonts w:hint="eastAsia" w:cs="Times New Roman"/>
          <w:kern w:val="2"/>
          <w:sz w:val="24"/>
          <w:szCs w:val="24"/>
          <w:lang w:val="en-US" w:eastAsia="zh-CN" w:bidi="ar-SA"/>
        </w:rPr>
        <w:t>[J]</w:t>
      </w:r>
      <w:r>
        <w:rPr>
          <w:rFonts w:hint="default" w:ascii="Times New Roman" w:hAnsi="Times New Roman" w:cs="Times New Roman"/>
          <w:kern w:val="2"/>
          <w:sz w:val="24"/>
          <w:szCs w:val="24"/>
          <w:lang w:val="en-US" w:eastAsia="zh-CN" w:bidi="ar-SA"/>
        </w:rPr>
        <w:t>.Journal of facilities Management</w:t>
      </w:r>
      <w:r>
        <w:rPr>
          <w:rFonts w:hint="eastAsia" w:cs="Times New Roman"/>
          <w:kern w:val="2"/>
          <w:sz w:val="24"/>
          <w:szCs w:val="24"/>
          <w:lang w:val="en-US" w:eastAsia="zh-CN" w:bidi="ar-SA"/>
        </w:rPr>
        <w:t>,</w:t>
      </w:r>
      <w:r>
        <w:rPr>
          <w:rFonts w:hint="default" w:ascii="Times New Roman" w:hAnsi="Times New Roman" w:cs="Times New Roman"/>
          <w:kern w:val="2"/>
          <w:sz w:val="24"/>
          <w:szCs w:val="24"/>
          <w:lang w:val="en-US" w:eastAsia="zh-CN" w:bidi="ar-SA"/>
        </w:rPr>
        <w:t>2003,2(1)</w:t>
      </w:r>
      <w:r>
        <w:rPr>
          <w:rFonts w:hint="eastAsia" w:cs="Times New Roman"/>
          <w:kern w:val="2"/>
          <w:sz w:val="24"/>
          <w:szCs w:val="24"/>
          <w:lang w:val="en-US" w:eastAsia="zh-CN" w:bidi="ar-SA"/>
        </w:rPr>
        <w:t>:</w:t>
      </w:r>
      <w:r>
        <w:rPr>
          <w:rFonts w:hint="default" w:ascii="Times New Roman" w:hAnsi="Times New Roman" w:cs="Times New Roman"/>
          <w:kern w:val="2"/>
          <w:sz w:val="24"/>
          <w:szCs w:val="24"/>
          <w:lang w:val="en-US" w:eastAsia="zh-CN" w:bidi="ar-SA"/>
        </w:rPr>
        <w:t>85-97.</w:t>
      </w:r>
    </w:p>
  </w:endnote>
  <w:endnote w:id="3">
    <w:p w14:paraId="708768EC">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[4]</w:t>
      </w:r>
      <w:r>
        <w:rPr>
          <w:rFonts w:hint="default" w:ascii="Times New Roman" w:hAnsi="Times New Roman" w:cs="Times New Roman"/>
          <w:sz w:val="24"/>
          <w:szCs w:val="24"/>
        </w:rPr>
        <w:t>王守韦</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常栋栋</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任志强</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刘文博</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赵志和</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张晶.基于WBS-RBS的CTC系统信创替代风险管理方案研究[J].铁道通信信号,2025(4): 22-30</w:t>
      </w:r>
      <w:r>
        <w:rPr>
          <w:rFonts w:hint="default" w:ascii="Times New Roman" w:hAnsi="Times New Roman" w:cs="Times New Roman"/>
          <w:sz w:val="24"/>
          <w:szCs w:val="24"/>
          <w:lang w:val="en-US" w:eastAsia="zh-CN"/>
        </w:rPr>
        <w:t>.</w:t>
      </w:r>
    </w:p>
  </w:endnote>
  <w:endnote w:id="4">
    <w:p w14:paraId="5655FD8D">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[5]</w:t>
      </w:r>
      <w:r>
        <w:rPr>
          <w:rFonts w:hint="default" w:ascii="Times New Roman" w:hAnsi="Times New Roman" w:cs="Times New Roman"/>
          <w:sz w:val="24"/>
          <w:szCs w:val="24"/>
        </w:rPr>
        <w:t>王卫</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张梦君.基于WBS-RBS的数据交易侵权风险识别[J].情报理论与实践,2021(1): 83-88</w:t>
      </w:r>
      <w:r>
        <w:rPr>
          <w:rFonts w:hint="default" w:ascii="Times New Roman" w:hAnsi="Times New Roman" w:cs="Times New Roman"/>
          <w:sz w:val="24"/>
          <w:szCs w:val="24"/>
          <w:lang w:val="en-US" w:eastAsia="zh-CN"/>
        </w:rPr>
        <w:t>.</w:t>
      </w:r>
    </w:p>
  </w:endnote>
  <w:endnote w:id="5">
    <w:p w14:paraId="737DD438">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[6]</w:t>
      </w:r>
      <w:r>
        <w:rPr>
          <w:rFonts w:hint="default" w:ascii="Times New Roman" w:hAnsi="Times New Roman" w:cs="Times New Roman"/>
          <w:sz w:val="24"/>
          <w:szCs w:val="24"/>
        </w:rPr>
        <w:t>张海柱.算法治理中的不确定风险及其应对[J].科学学研究,2024(9): 1800-1807</w:t>
      </w:r>
      <w:r>
        <w:rPr>
          <w:rFonts w:hint="default" w:ascii="Times New Roman" w:hAnsi="Times New Roman" w:cs="Times New Roman"/>
          <w:sz w:val="24"/>
          <w:szCs w:val="24"/>
          <w:lang w:val="en-US" w:eastAsia="zh-CN"/>
        </w:rPr>
        <w:t>.</w:t>
      </w:r>
    </w:p>
  </w:endnote>
  <w:endnote w:id="6">
    <w:p w14:paraId="3F4E8372">
      <w:pPr>
        <w:pStyle w:val="14"/>
        <w:keepNext w:val="0"/>
        <w:keepLines w:val="0"/>
        <w:pageBreakBefore w:val="0"/>
        <w:kinsoku/>
        <w:wordWrap/>
        <w:overflowPunct/>
        <w:topLinePunct w:val="0"/>
        <w:bidi w:val="0"/>
        <w:adjustRightInd/>
        <w:snapToGrid w:val="0"/>
        <w:spacing w:line="440" w:lineRule="exact"/>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kern w:val="2"/>
          <w:sz w:val="24"/>
          <w:szCs w:val="24"/>
          <w:lang w:val="en-US" w:eastAsia="zh-CN" w:bidi="ar-SA"/>
        </w:rPr>
        <w:t>[7]</w:t>
      </w:r>
      <w:r>
        <w:rPr>
          <w:rFonts w:hint="default" w:ascii="Times New Roman" w:hAnsi="Times New Roman" w:eastAsia="宋体" w:cs="Times New Roman"/>
          <w:kern w:val="2"/>
          <w:sz w:val="24"/>
          <w:szCs w:val="24"/>
          <w:lang w:val="en-US" w:eastAsia="zh-CN" w:bidi="ar-SA"/>
        </w:rPr>
        <w:t>Dwivedi,</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Y.</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K.</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,Kshetri</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Opinion</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Paper:</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“So</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what</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if</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ChatGPT</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wrote</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it?</w:t>
      </w:r>
      <w:r>
        <w:rPr>
          <w:rFonts w:hint="eastAsia" w:ascii="Times New Roman" w:hAnsi="Times New Roman"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Multidisciplinary</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perspectives</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on</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opportunities,</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challenges</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and</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implications</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of</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generative</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conversational</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AI</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for</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research,</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practice</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and</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policy[J].International</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Journal</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of</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Information</w:t>
      </w:r>
      <w:r>
        <w:rPr>
          <w:rFonts w:hint="eastAsia" w:ascii="Times New Roman" w:hAnsi="Times New Roman" w:eastAsia="宋体"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Management,2023,(71)</w:t>
      </w:r>
      <w:r>
        <w:rPr>
          <w:rFonts w:hint="eastAsia" w:ascii="Times New Roman" w:hAnsi="Times New Roman"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2-3.</w:t>
      </w:r>
    </w:p>
  </w:endnote>
  <w:endnote w:id="7">
    <w:p w14:paraId="7DFD4ECA">
      <w:pPr>
        <w:pStyle w:val="14"/>
        <w:keepNext w:val="0"/>
        <w:keepLines w:val="0"/>
        <w:pageBreakBefore w:val="0"/>
        <w:kinsoku/>
        <w:wordWrap/>
        <w:overflowPunct/>
        <w:topLinePunct w:val="0"/>
        <w:bidi w:val="0"/>
        <w:adjustRightInd/>
        <w:snapToGrid w:val="0"/>
        <w:spacing w:line="440" w:lineRule="exact"/>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薛澜</w:t>
      </w:r>
      <w:r>
        <w:rPr>
          <w:rFonts w:hint="default" w:ascii="Times New Roman" w:hAnsi="Times New Roman" w:cs="Times New Roman"/>
          <w:sz w:val="24"/>
          <w:szCs w:val="24"/>
          <w:lang w:val="en-US"/>
        </w:rPr>
        <w:t>,</w:t>
      </w:r>
      <w:r>
        <w:rPr>
          <w:rFonts w:hint="default" w:ascii="Times New Roman" w:hAnsi="Times New Roman" w:cs="Times New Roman"/>
          <w:sz w:val="24"/>
          <w:szCs w:val="24"/>
        </w:rPr>
        <w:t>王净宇.人工智能发展的前沿趋势、治理挑战与应对策略[J].行政管理改革,2024(8): 4-13</w:t>
      </w:r>
      <w:r>
        <w:rPr>
          <w:rFonts w:hint="eastAsia" w:ascii="Times New Roman" w:hAnsi="Times New Roman" w:cs="Times New Roman"/>
          <w:sz w:val="24"/>
          <w:szCs w:val="24"/>
          <w:lang w:val="en-US" w:eastAsia="zh-CN"/>
        </w:rPr>
        <w:t>.</w:t>
      </w:r>
    </w:p>
  </w:endnote>
  <w:endnote w:id="8">
    <w:p w14:paraId="1C929D42">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[9]</w:t>
      </w:r>
      <w:r>
        <w:rPr>
          <w:rFonts w:hint="default" w:ascii="Times New Roman" w:hAnsi="Times New Roman" w:cs="Times New Roman"/>
          <w:sz w:val="24"/>
          <w:szCs w:val="24"/>
        </w:rPr>
        <w:t>徐凌验.大模型安全风险及治理路径研究[J].信息安全研究,2024(10): 975-980</w:t>
      </w:r>
      <w:r>
        <w:rPr>
          <w:rFonts w:hint="default" w:ascii="Times New Roman" w:hAnsi="Times New Roman" w:cs="Times New Roman"/>
          <w:sz w:val="24"/>
          <w:szCs w:val="24"/>
          <w:lang w:val="en-US" w:eastAsia="zh-CN"/>
        </w:rPr>
        <w:t>.</w:t>
      </w:r>
    </w:p>
  </w:endnote>
  <w:endnote w:id="9">
    <w:p w14:paraId="2BEDD16F">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[10]</w:t>
      </w:r>
      <w:r>
        <w:rPr>
          <w:rFonts w:hint="default" w:ascii="Times New Roman" w:hAnsi="Times New Roman" w:cs="Times New Roman"/>
          <w:sz w:val="24"/>
          <w:szCs w:val="24"/>
          <w:lang w:val="en-US" w:eastAsia="zh-CN"/>
        </w:rPr>
        <w:t>PANG T,SHAN XH, JIANG G R.Research on risk assessment of emerging technology industrialization based on gray clustering [C] International Symposium on Management of Technology,Hangzhou,2012:257-261.</w:t>
      </w:r>
    </w:p>
  </w:endnote>
  <w:endnote w:id="10">
    <w:p w14:paraId="5770E17A">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[11]</w:t>
      </w:r>
      <w:r>
        <w:rPr>
          <w:rFonts w:hint="default" w:ascii="Times New Roman" w:hAnsi="Times New Roman" w:cs="Times New Roman"/>
          <w:sz w:val="24"/>
          <w:szCs w:val="24"/>
        </w:rPr>
        <w:t>向安玲</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陶炜.基于等级全息建模的AIGC风险识别与评估[J].情报杂志,2025(4): 190-199</w:t>
      </w:r>
      <w:r>
        <w:rPr>
          <w:rFonts w:hint="default" w:ascii="Times New Roman" w:hAnsi="Times New Roman" w:cs="Times New Roman"/>
          <w:sz w:val="24"/>
          <w:szCs w:val="24"/>
          <w:lang w:val="en-US" w:eastAsia="zh-CN"/>
        </w:rPr>
        <w:t>.</w:t>
      </w:r>
    </w:p>
  </w:endnote>
  <w:endnote w:id="11">
    <w:p w14:paraId="401D4E98">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[12]</w:t>
      </w:r>
      <w:r>
        <w:rPr>
          <w:rFonts w:hint="default" w:ascii="Times New Roman" w:hAnsi="Times New Roman" w:cs="Times New Roman"/>
          <w:sz w:val="24"/>
          <w:szCs w:val="24"/>
        </w:rPr>
        <w:t>李牧南</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王良</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赖华鹏.基于深度学习和多源数据的自动驾驶技术风险识别[J].科研管理,2024(11): 160-175</w:t>
      </w:r>
      <w:r>
        <w:rPr>
          <w:rFonts w:hint="default" w:ascii="Times New Roman" w:hAnsi="Times New Roman" w:cs="Times New Roman"/>
          <w:sz w:val="24"/>
          <w:szCs w:val="24"/>
          <w:lang w:val="en-US" w:eastAsia="zh-CN"/>
        </w:rPr>
        <w:t>.</w:t>
      </w:r>
    </w:p>
  </w:endnote>
  <w:endnote w:id="12">
    <w:p w14:paraId="4529DFAF">
      <w:pPr>
        <w:pStyle w:val="20"/>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cs="Times New Roman"/>
          <w:sz w:val="24"/>
          <w:szCs w:val="24"/>
          <w:lang w:val="en-US" w:eastAsia="zh-CN"/>
        </w:rPr>
        <w:t>[13]</w:t>
      </w:r>
      <w:r>
        <w:rPr>
          <w:rFonts w:hint="default" w:ascii="Times New Roman" w:hAnsi="Times New Roman" w:cs="Times New Roman"/>
          <w:sz w:val="24"/>
          <w:szCs w:val="24"/>
        </w:rPr>
        <w:t>张怡梦,陈美欣,胡业飞.技术赋能下的政府数据开放风险管控体系设计[J].情报杂志,2023(4):178-185.</w:t>
      </w:r>
    </w:p>
  </w:endnote>
  <w:endnote w:id="13">
    <w:p w14:paraId="64B59975">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rPr>
        <w:t>臧国全</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张凯亮</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肖洋</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贾瑞莹.数据隐私风险的识别与消减——以医疗数据为例[J].情报学进展,2024</w:t>
      </w:r>
      <w:r>
        <w:rPr>
          <w:rFonts w:hint="eastAsia" w:ascii="Times New Roman" w:hAnsi="Times New Roman" w:cs="Times New Roman"/>
          <w:sz w:val="24"/>
          <w:szCs w:val="24"/>
          <w:lang w:val="en-US" w:eastAsia="zh-CN"/>
        </w:rPr>
        <w:t>(15)</w:t>
      </w:r>
      <w:r>
        <w:rPr>
          <w:rFonts w:hint="default" w:ascii="Times New Roman" w:hAnsi="Times New Roman" w:cs="Times New Roman"/>
          <w:sz w:val="24"/>
          <w:szCs w:val="24"/>
        </w:rPr>
        <w:t>: 205-246</w:t>
      </w:r>
      <w:r>
        <w:rPr>
          <w:rFonts w:hint="default" w:ascii="Times New Roman" w:hAnsi="Times New Roman" w:cs="Times New Roman"/>
          <w:sz w:val="24"/>
          <w:szCs w:val="24"/>
          <w:lang w:val="en-US" w:eastAsia="zh-CN"/>
        </w:rPr>
        <w:t>.</w:t>
      </w:r>
    </w:p>
  </w:endnote>
  <w:endnote w:id="14">
    <w:p w14:paraId="73F8D24D">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[15]</w:t>
      </w:r>
      <w:r>
        <w:rPr>
          <w:rFonts w:hint="default" w:ascii="Times New Roman" w:hAnsi="Times New Roman" w:cs="Times New Roman"/>
          <w:sz w:val="24"/>
          <w:szCs w:val="24"/>
        </w:rPr>
        <w:t>李志</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骆行.智能革命下的人力重构：DeepSeek、Manus类生成式人工智能对人力资源市场的挑战、影响及治理研究[J].重庆大学学报(社会科学版),2025(3): 105-117</w:t>
      </w:r>
      <w:r>
        <w:rPr>
          <w:rFonts w:hint="default" w:ascii="Times New Roman" w:hAnsi="Times New Roman" w:cs="Times New Roman"/>
          <w:sz w:val="24"/>
          <w:szCs w:val="24"/>
          <w:lang w:val="en-US"/>
        </w:rPr>
        <w:t>.</w:t>
      </w:r>
    </w:p>
  </w:endnote>
  <w:endnote w:id="15">
    <w:p w14:paraId="70FCF773">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lang w:val="en-US"/>
        </w:rPr>
      </w:pPr>
      <w:r>
        <w:rPr>
          <w:rFonts w:hint="eastAsia" w:ascii="Times New Roman" w:hAnsi="Times New Roman" w:cs="Times New Roman"/>
          <w:sz w:val="24"/>
          <w:szCs w:val="24"/>
          <w:lang w:val="en-US" w:eastAsia="zh-CN"/>
        </w:rPr>
        <w:t>[16]</w:t>
      </w:r>
      <w:r>
        <w:rPr>
          <w:rFonts w:hint="default" w:ascii="Times New Roman" w:hAnsi="Times New Roman" w:cs="Times New Roman"/>
          <w:sz w:val="24"/>
          <w:szCs w:val="24"/>
          <w:lang w:val="en-US" w:eastAsia="zh-CN"/>
        </w:rPr>
        <w:t>唐金海,王青,谢正文,邬晓燕.商业银行外包风险管理研究——以A银行为例[J].商场现代化,2020</w:t>
      </w:r>
      <w:r>
        <w:rPr>
          <w:rFonts w:hint="eastAsia" w:ascii="Times New Roman" w:hAnsi="Times New Roman" w:cs="Times New Roman"/>
          <w:sz w:val="24"/>
          <w:szCs w:val="24"/>
          <w:lang w:val="en-US" w:eastAsia="zh-CN"/>
        </w:rPr>
        <w:t>(10):</w:t>
      </w:r>
      <w:r>
        <w:rPr>
          <w:rFonts w:hint="default" w:ascii="Times New Roman" w:hAnsi="Times New Roman" w:cs="Times New Roman"/>
          <w:sz w:val="24"/>
          <w:szCs w:val="24"/>
          <w:lang w:val="en-US" w:eastAsia="zh-CN"/>
        </w:rPr>
        <w:t>88-90</w:t>
      </w:r>
      <w:r>
        <w:rPr>
          <w:rFonts w:hint="eastAsia" w:ascii="Times New Roman" w:hAnsi="Times New Roman" w:cs="Times New Roman"/>
          <w:sz w:val="24"/>
          <w:szCs w:val="24"/>
          <w:lang w:val="en-US" w:eastAsia="zh-CN"/>
        </w:rPr>
        <w:t>.</w:t>
      </w:r>
    </w:p>
  </w:endnote>
  <w:endnote w:id="16">
    <w:p w14:paraId="5ABA59BA">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[17]</w:t>
      </w:r>
      <w:r>
        <w:rPr>
          <w:rFonts w:hint="default" w:ascii="Times New Roman" w:hAnsi="Times New Roman" w:cs="Times New Roman"/>
          <w:sz w:val="24"/>
          <w:szCs w:val="24"/>
        </w:rPr>
        <w:t>张永政</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叶春明</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耿秀丽.基于概率语言术语集的服务外包风险评估方法[J].运筹与管理,2021(9):203-209</w:t>
      </w:r>
      <w:r>
        <w:rPr>
          <w:rFonts w:hint="default" w:ascii="Times New Roman" w:hAnsi="Times New Roman" w:cs="Times New Roman"/>
          <w:sz w:val="24"/>
          <w:szCs w:val="24"/>
          <w:lang w:val="en-US" w:eastAsia="zh-CN"/>
        </w:rPr>
        <w:t>.</w:t>
      </w:r>
    </w:p>
  </w:endnote>
  <w:endnote w:id="17">
    <w:p w14:paraId="3118E86E">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[18]</w:t>
      </w:r>
      <w:r>
        <w:rPr>
          <w:rFonts w:hint="default" w:ascii="Times New Roman" w:hAnsi="Times New Roman" w:cs="Times New Roman"/>
          <w:sz w:val="24"/>
          <w:szCs w:val="24"/>
          <w:lang w:val="en-US" w:eastAsia="zh-CN"/>
        </w:rPr>
        <w:t>Jin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H.Intelligent Audit: Enhancing Audit Efficiency and Quality Through the Instrumentation of Artificial Intelligence [C]//2025 3rd International Conferenceon Digital Economy and Management Science.Atlantis Press, 2025:7-13.</w:t>
      </w:r>
    </w:p>
  </w:endnote>
  <w:endnote w:id="18">
    <w:p w14:paraId="7EA70A11">
      <w:pPr>
        <w:pStyle w:val="20"/>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cs="Times New Roman"/>
          <w:sz w:val="24"/>
          <w:szCs w:val="24"/>
          <w:lang w:val="en-US" w:eastAsia="zh-CN"/>
        </w:rPr>
        <w:t>[19]</w:t>
      </w:r>
      <w:r>
        <w:rPr>
          <w:rFonts w:hint="default" w:ascii="Times New Roman" w:hAnsi="Times New Roman" w:cs="Times New Roman"/>
          <w:sz w:val="24"/>
          <w:szCs w:val="24"/>
          <w:lang w:val="en-US" w:eastAsia="zh-CN"/>
        </w:rPr>
        <w:t>陈欣,郑智江,刘文龙等.基于AHP的地震信息系统安全评价方法研究[J].震灾防御技术,2022(03):599-605.</w:t>
      </w:r>
    </w:p>
  </w:endnote>
  <w:endnote w:id="19">
    <w:p w14:paraId="502E658F">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[20]黄洪,何俊,沈璇.</w:t>
      </w:r>
      <w:r>
        <w:rPr>
          <w:rFonts w:ascii="宋体" w:hAnsi="宋体" w:eastAsia="宋体" w:cs="宋体"/>
          <w:kern w:val="0"/>
          <w:sz w:val="24"/>
          <w:szCs w:val="24"/>
          <w:lang w:val="en-US" w:eastAsia="zh-CN" w:bidi="ar"/>
        </w:rPr>
        <w:t>基于</w:t>
      </w:r>
      <w:r>
        <w:rPr>
          <w:rFonts w:hint="default" w:ascii="Times New Roman Regular" w:hAnsi="Times New Roman Regular" w:eastAsia="宋体" w:cs="Times New Roman Regular"/>
          <w:kern w:val="0"/>
          <w:sz w:val="24"/>
          <w:szCs w:val="24"/>
          <w:lang w:val="en-US" w:eastAsia="zh-CN" w:bidi="ar"/>
        </w:rPr>
        <w:t>ANP</w:t>
      </w:r>
      <w:r>
        <w:rPr>
          <w:rFonts w:ascii="宋体" w:hAnsi="宋体" w:eastAsia="宋体" w:cs="宋体"/>
          <w:kern w:val="0"/>
          <w:sz w:val="24"/>
          <w:szCs w:val="24"/>
          <w:lang w:val="en-US" w:eastAsia="zh-CN" w:bidi="ar"/>
        </w:rPr>
        <w:t>-模糊评价法的数据安全防护系统效能评估研究</w:t>
      </w:r>
      <w:r>
        <w:rPr>
          <w:rFonts w:hint="default" w:ascii="Times New Roman" w:hAnsi="Times New Roman" w:cs="Times New Roman"/>
          <w:sz w:val="24"/>
          <w:szCs w:val="24"/>
        </w:rPr>
        <w:t>[J].</w:t>
      </w:r>
      <w:r>
        <w:rPr>
          <w:rFonts w:hint="eastAsia" w:ascii="Times New Roman" w:hAnsi="Times New Roman" w:cs="Times New Roman"/>
          <w:sz w:val="24"/>
          <w:szCs w:val="24"/>
          <w:lang w:val="en-US" w:eastAsia="zh-CN"/>
        </w:rPr>
        <w:t>电子元器件与信息技术,</w:t>
      </w:r>
      <w:r>
        <w:rPr>
          <w:rFonts w:hint="default" w:ascii="Times New Roman" w:hAnsi="Times New Roman" w:cs="Times New Roman"/>
          <w:sz w:val="24"/>
          <w:szCs w:val="24"/>
        </w:rPr>
        <w:t>20</w:t>
      </w:r>
      <w:r>
        <w:rPr>
          <w:rFonts w:hint="eastAsia" w:ascii="Times New Roman" w:hAnsi="Times New Roman" w:cs="Times New Roman"/>
          <w:sz w:val="24"/>
          <w:szCs w:val="24"/>
          <w:lang w:val="en-US" w:eastAsia="zh-CN"/>
        </w:rPr>
        <w:t>24</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128</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132</w:t>
      </w:r>
      <w:r>
        <w:rPr>
          <w:rFonts w:hint="default" w:ascii="Times New Roman" w:hAnsi="Times New Roman" w:cs="Times New Roman"/>
          <w:sz w:val="24"/>
          <w:szCs w:val="24"/>
        </w:rPr>
        <w:t>.</w:t>
      </w:r>
    </w:p>
  </w:endnote>
  <w:endnote w:id="20">
    <w:p w14:paraId="11FD0128">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[21]</w:t>
      </w:r>
      <w:r>
        <w:rPr>
          <w:rFonts w:hint="default" w:ascii="Times New Roman" w:hAnsi="Times New Roman" w:cs="Times New Roman"/>
          <w:sz w:val="24"/>
          <w:szCs w:val="24"/>
          <w:lang w:val="en-US" w:eastAsia="zh-CN"/>
        </w:rPr>
        <w:t>黄立新,程昱,程新生,等.互联网企业采购业务内部控制研究[J].管理评论,2021(10):325-339.</w:t>
      </w:r>
    </w:p>
  </w:endnote>
  <w:endnote w:id="21">
    <w:p w14:paraId="5579C0DD">
      <w:pPr>
        <w:pStyle w:val="14"/>
        <w:keepNext w:val="0"/>
        <w:keepLines w:val="0"/>
        <w:pageBreakBefore w:val="0"/>
        <w:widowControl w:val="0"/>
        <w:kinsoku/>
        <w:wordWrap w:val="0"/>
        <w:overflowPunct/>
        <w:topLinePunct w:val="0"/>
        <w:bidi w:val="0"/>
        <w:adjustRightInd/>
        <w:snapToGrid w:val="0"/>
        <w:spacing w:line="440" w:lineRule="exact"/>
        <w:jc w:val="left"/>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[22]</w:t>
      </w:r>
      <w:r>
        <w:rPr>
          <w:rFonts w:hint="default" w:ascii="Times New Roman" w:hAnsi="Times New Roman" w:cs="Times New Roman"/>
          <w:sz w:val="24"/>
          <w:szCs w:val="24"/>
        </w:rPr>
        <w:t>Alsafadi,S.,Elghanam,E.,&amp;Ahmed,V.(2024).Analyzing</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the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Impact</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of</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Customer-Centric</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Managementon</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The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Financial</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Performance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of</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Organizations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Using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DEMATEL</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Method.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2024</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IEEE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International</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Conferenceon</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Technology</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Management,Operations</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Decisions(ICTMOD),Technology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Management,Operations</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Decisions(ICTMOD),2024,pp.1-7.</w:t>
      </w:r>
    </w:p>
  </w:endnote>
  <w:endnote w:id="22">
    <w:p w14:paraId="09539BC9">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[23]</w:t>
      </w:r>
      <w:r>
        <w:rPr>
          <w:rFonts w:hint="default" w:ascii="Times New Roman" w:hAnsi="Times New Roman" w:cs="Times New Roman"/>
          <w:sz w:val="24"/>
          <w:szCs w:val="24"/>
        </w:rPr>
        <w:t>全文举.电力企业基于RPA技术助力财务智能化应用实践[J].电信科学,2020(1):139-143.</w:t>
      </w:r>
    </w:p>
  </w:endnote>
  <w:endnote w:id="23">
    <w:p w14:paraId="100563AC">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[24]</w:t>
      </w:r>
      <w:r>
        <w:rPr>
          <w:rFonts w:hint="default" w:ascii="Times New Roman" w:hAnsi="Times New Roman" w:cs="Times New Roman"/>
          <w:sz w:val="24"/>
          <w:szCs w:val="24"/>
        </w:rPr>
        <w:t>朱频频</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张旭东.人工智能在智能客服领域的应用[J].信息技术与标准化,2017(11):23-26.</w:t>
      </w:r>
    </w:p>
  </w:endnote>
  <w:endnote w:id="24">
    <w:p w14:paraId="3D9CD255">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[25]</w:t>
      </w:r>
      <w:r>
        <w:rPr>
          <w:rFonts w:hint="default" w:ascii="Times New Roman" w:hAnsi="Times New Roman" w:cs="Times New Roman"/>
          <w:sz w:val="24"/>
          <w:szCs w:val="24"/>
        </w:rPr>
        <w:t>李亚梦,张国鹏,刘浏,等.智能外呼系统研究及设计[J].邮电设计技术,2018(12):77-82.</w:t>
      </w:r>
    </w:p>
  </w:endnote>
  <w:endnote w:id="25">
    <w:p w14:paraId="6FF877D6">
      <w:pPr>
        <w:pStyle w:val="14"/>
        <w:keepNext w:val="0"/>
        <w:keepLines w:val="0"/>
        <w:pageBreakBefore w:val="0"/>
        <w:kinsoku/>
        <w:wordWrap/>
        <w:overflowPunct/>
        <w:topLinePunct w:val="0"/>
        <w:bidi w:val="0"/>
        <w:adjustRightInd/>
        <w:snapToGrid w:val="0"/>
        <w:spacing w:line="440" w:lineRule="exact"/>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[26]</w:t>
      </w:r>
      <w:r>
        <w:rPr>
          <w:rFonts w:hint="default" w:ascii="Times New Roman" w:hAnsi="Times New Roman" w:cs="Times New Roman"/>
          <w:sz w:val="24"/>
          <w:szCs w:val="24"/>
        </w:rPr>
        <w:t>丛斌.知行合一实现价值驱动的敏捷和精益开发[M].人民邮电出版社,2017</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2-5</w:t>
      </w:r>
      <w:r>
        <w:rPr>
          <w:rFonts w:hint="eastAsia" w:ascii="Times New Roman" w:hAnsi="Times New Roman" w:cs="Times New Roman"/>
          <w:sz w:val="24"/>
          <w:szCs w:val="24"/>
          <w:lang w:val="en-US" w:eastAsia="zh-CN"/>
        </w:rPr>
        <w:t>.</w:t>
      </w:r>
    </w:p>
  </w:endnote>
  <w:endnote w:id="26">
    <w:p w14:paraId="7CF41723">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[27]</w:t>
      </w:r>
      <w:r>
        <w:rPr>
          <w:rFonts w:hint="default" w:ascii="Times New Roman" w:hAnsi="Times New Roman" w:cs="Times New Roman"/>
          <w:sz w:val="24"/>
          <w:szCs w:val="24"/>
        </w:rPr>
        <w:t>Marle,F.,&amp;Vidal,L.A.Project</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risk</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management</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processes:</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improving</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coordination</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using</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clustering</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approach</w:t>
      </w:r>
      <w:r>
        <w:rPr>
          <w:rFonts w:hint="eastAsia" w:ascii="Times New Roman" w:hAnsi="Times New Roman" w:cs="Times New Roman"/>
          <w:sz w:val="24"/>
          <w:szCs w:val="24"/>
          <w:lang w:val="en-US" w:eastAsia="zh-CN"/>
        </w:rPr>
        <w:t>[J]</w:t>
      </w:r>
      <w:r>
        <w:rPr>
          <w:rFonts w:hint="default" w:ascii="Times New Roman" w:hAnsi="Times New Roman" w:cs="Times New Roman"/>
          <w:sz w:val="24"/>
          <w:szCs w:val="24"/>
        </w:rPr>
        <w:t>.Research</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in</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Engineering</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Design</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2011</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22(3),189</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206.</w:t>
      </w:r>
    </w:p>
  </w:endnote>
  <w:endnote w:id="27">
    <w:p w14:paraId="4B14CBDA">
      <w:pPr>
        <w:pStyle w:val="14"/>
        <w:keepNext w:val="0"/>
        <w:keepLines w:val="0"/>
        <w:pageBreakBefore w:val="0"/>
        <w:kinsoku/>
        <w:wordWrap/>
        <w:overflowPunct/>
        <w:topLinePunct w:val="0"/>
        <w:bidi w:val="0"/>
        <w:adjustRightInd/>
        <w:snapToGrid w:val="0"/>
        <w:spacing w:line="440" w:lineRule="exact"/>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[28]</w:t>
      </w:r>
      <w:r>
        <w:rPr>
          <w:rFonts w:hint="default" w:ascii="Times New Roman" w:hAnsi="Times New Roman" w:cs="Times New Roman"/>
          <w:sz w:val="24"/>
          <w:szCs w:val="24"/>
        </w:rPr>
        <w:t>Kohavi,Ron.Trustworthy</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online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controlled</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experiments:</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practical</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guide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to</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A/B</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testing</w:t>
      </w:r>
      <w:r>
        <w:rPr>
          <w:rFonts w:hint="eastAsia" w:ascii="Times New Roman" w:hAnsi="Times New Roman" w:cs="Times New Roman"/>
          <w:sz w:val="24"/>
          <w:szCs w:val="24"/>
          <w:lang w:val="en-US" w:eastAsia="zh-CN"/>
        </w:rPr>
        <w:t>[J]</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Cambridge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University</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Press,2020,58(3):263</w:t>
      </w:r>
      <w:r>
        <w:rPr>
          <w:rFonts w:hint="eastAsia" w:ascii="Times New Roman" w:hAnsi="Times New Roman" w:cs="Times New Roman"/>
          <w:sz w:val="24"/>
          <w:szCs w:val="24"/>
          <w:lang w:val="en-US" w:eastAsia="zh-CN"/>
        </w:rPr>
        <w:t>.</w:t>
      </w:r>
    </w:p>
  </w:endnote>
  <w:endnote w:id="28">
    <w:p w14:paraId="58D047DC">
      <w:pPr>
        <w:keepNext w:val="0"/>
        <w:keepLines w:val="0"/>
        <w:pageBreakBefore w:val="0"/>
        <w:kinsoku/>
        <w:wordWrap/>
        <w:overflowPunct/>
        <w:topLinePunct w:val="0"/>
        <w:bidi w:val="0"/>
        <w:adjustRightInd/>
        <w:spacing w:line="440" w:lineRule="exact"/>
        <w:jc w:val="both"/>
        <w:textAlignment w:val="auto"/>
        <w:rPr>
          <w:rFonts w:hint="default" w:ascii="Times New Roman" w:hAnsi="Times New Roman" w:cs="Times New Roman"/>
          <w:sz w:val="24"/>
          <w:szCs w:val="24"/>
          <w:lang w:val="en-US" w:eastAsia="zh-CN"/>
        </w:rPr>
      </w:pPr>
      <w:r>
        <w:rPr>
          <w:rFonts w:hint="eastAsia" w:cs="Times New Roman"/>
          <w:sz w:val="24"/>
          <w:szCs w:val="24"/>
          <w:lang w:val="en-US" w:eastAsia="zh-CN"/>
        </w:rPr>
        <w:t>[29]</w:t>
      </w:r>
      <w:r>
        <w:rPr>
          <w:rFonts w:hint="default" w:ascii="Times New Roman" w:hAnsi="Times New Roman" w:cs="Times New Roman"/>
          <w:sz w:val="24"/>
          <w:szCs w:val="24"/>
          <w:lang w:val="en-US" w:eastAsia="zh-CN"/>
        </w:rPr>
        <w:t>吉萍,祝丹娜,肖平,等.医疗人工智能研究的风险评估及应对[J].医学与哲学,2022(8):7-9.</w:t>
      </w:r>
    </w:p>
  </w:endnote>
  <w:endnote w:id="29">
    <w:p w14:paraId="72064791">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[30]</w:t>
      </w:r>
      <w:r>
        <w:rPr>
          <w:rFonts w:hint="default" w:ascii="Times New Roman" w:hAnsi="Times New Roman" w:cs="Times New Roman"/>
          <w:sz w:val="24"/>
          <w:szCs w:val="24"/>
        </w:rPr>
        <w:t>戴旸,唐亮亮,李佳轩.人工智能生成内容（AIGC）驱动下的智慧档案建设研究：应用场景、风险挑战与解决路径[J].档案学研究,2025(2):111-120.</w:t>
      </w:r>
    </w:p>
  </w:endnote>
  <w:endnote w:id="30">
    <w:p w14:paraId="721DFA2F">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[31]</w:t>
      </w:r>
      <w:r>
        <w:rPr>
          <w:rFonts w:hint="default" w:ascii="Times New Roman" w:hAnsi="Times New Roman" w:cs="Times New Roman"/>
          <w:sz w:val="24"/>
          <w:szCs w:val="24"/>
        </w:rPr>
        <w:t>刘艳红.生成式人工智能的三大安全风险及法律规制——以ChatGPT为例[J].东方法学,2023(4):29-43</w:t>
      </w:r>
      <w:r>
        <w:rPr>
          <w:rFonts w:hint="default" w:ascii="Times New Roman" w:hAnsi="Times New Roman" w:cs="Times New Roman"/>
          <w:sz w:val="24"/>
          <w:szCs w:val="24"/>
          <w:lang w:val="en-US" w:eastAsia="zh-CN"/>
        </w:rPr>
        <w:t>.</w:t>
      </w:r>
    </w:p>
  </w:endnote>
  <w:endnote w:id="31">
    <w:p w14:paraId="7A17D282">
      <w:pPr>
        <w:keepNext w:val="0"/>
        <w:keepLines w:val="0"/>
        <w:pageBreakBefore w:val="0"/>
        <w:kinsoku/>
        <w:wordWrap/>
        <w:overflowPunct/>
        <w:topLinePunct w:val="0"/>
        <w:bidi w:val="0"/>
        <w:adjustRightInd/>
        <w:spacing w:line="440" w:lineRule="exact"/>
        <w:jc w:val="both"/>
        <w:textAlignment w:val="auto"/>
        <w:rPr>
          <w:rFonts w:hint="default" w:ascii="Times New Roman" w:hAnsi="Times New Roman" w:cs="Times New Roman"/>
          <w:sz w:val="24"/>
          <w:szCs w:val="24"/>
        </w:rPr>
      </w:pPr>
      <w:r>
        <w:rPr>
          <w:rFonts w:hint="eastAsia" w:cs="Times New Roman"/>
          <w:sz w:val="24"/>
          <w:szCs w:val="24"/>
          <w:lang w:val="en-US" w:eastAsia="zh-CN"/>
        </w:rPr>
        <w:t>[32]</w:t>
      </w:r>
      <w:r>
        <w:rPr>
          <w:rFonts w:hint="default" w:ascii="Times New Roman" w:hAnsi="Times New Roman" w:cs="Times New Roman"/>
          <w:sz w:val="24"/>
          <w:szCs w:val="24"/>
          <w:lang w:val="en-US" w:eastAsia="zh-CN"/>
        </w:rPr>
        <w:t>徐胜超,吕峻闽,蒋大锐.一种面向生成式人工智能的隐私数据保护方法[J].计算机与现代化,2025</w:t>
      </w:r>
      <w:r>
        <w:rPr>
          <w:rFonts w:hint="eastAsia" w:cs="Times New Roman"/>
          <w:sz w:val="24"/>
          <w:szCs w:val="24"/>
          <w:lang w:val="en-US" w:eastAsia="zh-CN"/>
        </w:rPr>
        <w:t>(9):</w:t>
      </w:r>
      <w:r>
        <w:rPr>
          <w:rFonts w:hint="default" w:ascii="Times New Roman" w:hAnsi="Times New Roman" w:cs="Times New Roman"/>
          <w:sz w:val="24"/>
          <w:szCs w:val="24"/>
          <w:lang w:val="en-US" w:eastAsia="zh-CN"/>
        </w:rPr>
        <w:t>1-7.</w:t>
      </w:r>
    </w:p>
  </w:endnote>
  <w:endnote w:id="32">
    <w:p w14:paraId="40360F9C">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[33]</w:t>
      </w:r>
      <w:r>
        <w:rPr>
          <w:rFonts w:hint="default" w:ascii="Times New Roman" w:hAnsi="Times New Roman" w:cs="Times New Roman"/>
          <w:sz w:val="24"/>
          <w:szCs w:val="24"/>
        </w:rPr>
        <w:t>李志</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骆行.智能革命下的人力重构：DeepSeek、Manus类生成式人工智能对人力资源市场的挑战、影响及治理研究[J].重庆大学学报(社会科学版),2025(3):105-117</w:t>
      </w:r>
      <w:r>
        <w:rPr>
          <w:rFonts w:hint="default" w:ascii="Times New Roman" w:hAnsi="Times New Roman" w:cs="Times New Roman"/>
          <w:sz w:val="24"/>
          <w:szCs w:val="24"/>
          <w:lang w:val="en-US"/>
        </w:rPr>
        <w:t>.</w:t>
      </w:r>
    </w:p>
  </w:endnote>
  <w:endnote w:id="33">
    <w:p w14:paraId="79E124E2">
      <w:pPr>
        <w:keepNext w:val="0"/>
        <w:keepLines w:val="0"/>
        <w:pageBreakBefore w:val="0"/>
        <w:widowControl/>
        <w:kinsoku/>
        <w:wordWrap w:val="0"/>
        <w:overflowPunct w:val="0"/>
        <w:topLinePunct w:val="0"/>
        <w:bidi w:val="0"/>
        <w:adjustRightInd/>
        <w:snapToGrid/>
        <w:spacing w:line="440" w:lineRule="exact"/>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[34]</w:t>
      </w:r>
      <w:r>
        <w:rPr>
          <w:rFonts w:hint="default" w:ascii="Times New Roman" w:hAnsi="Times New Roman" w:eastAsia="宋体" w:cs="Times New Roman"/>
          <w:kern w:val="2"/>
          <w:sz w:val="24"/>
          <w:szCs w:val="24"/>
          <w:lang w:val="en-US" w:eastAsia="zh-CN" w:bidi="ar-SA"/>
        </w:rPr>
        <w:t>Klimczyk P, Madeyski L. Technical Debt Aware Estimations in Software Engineering: a Systematic Mapping Study[J]. e-Informatica Software Engineering Journal,2020</w:t>
      </w:r>
      <w:r>
        <w:rPr>
          <w:rFonts w:hint="eastAsia" w:cs="Times New Roman"/>
          <w:kern w:val="2"/>
          <w:sz w:val="24"/>
          <w:szCs w:val="24"/>
          <w:lang w:val="en-US" w:eastAsia="zh-CN" w:bidi="ar-SA"/>
        </w:rPr>
        <w:t>,14(1),61</w:t>
      </w:r>
      <w:r>
        <w:rPr>
          <w:rFonts w:hint="default" w:ascii="Times New Roman" w:hAnsi="Times New Roman" w:cs="Times New Roman"/>
          <w:sz w:val="24"/>
          <w:szCs w:val="24"/>
        </w:rPr>
        <w:t>-</w:t>
      </w:r>
      <w:r>
        <w:rPr>
          <w:rFonts w:hint="eastAsia" w:cs="Times New Roman"/>
          <w:kern w:val="2"/>
          <w:sz w:val="24"/>
          <w:szCs w:val="24"/>
          <w:lang w:val="en-US" w:eastAsia="zh-CN" w:bidi="ar-SA"/>
        </w:rPr>
        <w:t>76.</w:t>
      </w:r>
    </w:p>
  </w:endnote>
  <w:endnote w:id="34">
    <w:p w14:paraId="74CDCBEF">
      <w:pPr>
        <w:pStyle w:val="14"/>
        <w:keepNext w:val="0"/>
        <w:keepLines w:val="0"/>
        <w:pageBreakBefore w:val="0"/>
        <w:widowControl w:val="0"/>
        <w:kinsoku/>
        <w:wordWrap w:val="0"/>
        <w:overflowPunct/>
        <w:topLinePunct w:val="0"/>
        <w:bidi w:val="0"/>
        <w:adjustRightInd/>
        <w:snapToGrid w:val="0"/>
        <w:spacing w:line="440" w:lineRule="exact"/>
        <w:jc w:val="left"/>
        <w:textAlignment w:val="auto"/>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[35]</w:t>
      </w:r>
      <w:r>
        <w:rPr>
          <w:rFonts w:hint="default" w:ascii="Times New Roman" w:hAnsi="Times New Roman" w:cs="Times New Roman"/>
          <w:sz w:val="24"/>
          <w:szCs w:val="24"/>
        </w:rPr>
        <w:t>Kjetil</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Moløkken-Østvold,&amp;Magne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Jørgensen.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How</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large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are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software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cost</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over</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runs?A</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review</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of</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the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1994</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CHAOS</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report</w:t>
      </w:r>
      <w:r>
        <w:rPr>
          <w:rFonts w:hint="eastAsia" w:ascii="Times New Roman" w:hAnsi="Times New Roman" w:cs="Times New Roman"/>
          <w:sz w:val="24"/>
          <w:szCs w:val="24"/>
          <w:lang w:val="en-US" w:eastAsia="zh-CN"/>
        </w:rPr>
        <w:t>[J]</w:t>
      </w:r>
      <w:r>
        <w:rPr>
          <w:rFonts w:hint="default" w:ascii="Times New Roman" w:hAnsi="Times New Roman" w:cs="Times New Roman"/>
          <w:sz w:val="24"/>
          <w:szCs w:val="24"/>
        </w:rPr>
        <w:t>.Information</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Software</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Technology,2006</w:t>
      </w:r>
      <w:r>
        <w:rPr>
          <w:rFonts w:hint="eastAsia" w:ascii="Times New Roman" w:hAnsi="Times New Roman" w:cs="Times New Roman"/>
          <w:sz w:val="24"/>
          <w:szCs w:val="24"/>
          <w:lang w:val="en-US" w:eastAsia="zh-CN"/>
        </w:rPr>
        <w:t>,48(4):297-301.</w:t>
      </w:r>
    </w:p>
  </w:endnote>
  <w:endnote w:id="35">
    <w:p w14:paraId="617FFA54">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[36]</w:t>
      </w:r>
      <w:r>
        <w:rPr>
          <w:rFonts w:hint="default" w:ascii="Times New Roman" w:hAnsi="Times New Roman" w:cs="Times New Roman"/>
          <w:sz w:val="24"/>
          <w:szCs w:val="24"/>
        </w:rPr>
        <w:t>Lianping Chen. Continuous Delivery: Huge Benefits, but Challenges Too</w:t>
      </w:r>
      <w:r>
        <w:rPr>
          <w:rFonts w:hint="eastAsia" w:ascii="Times New Roman" w:hAnsi="Times New Roman" w:cs="Times New Roman"/>
          <w:sz w:val="24"/>
          <w:szCs w:val="24"/>
          <w:lang w:val="en-US" w:eastAsia="zh-CN"/>
        </w:rPr>
        <w:t>[J]</w:t>
      </w:r>
      <w:r>
        <w:rPr>
          <w:rFonts w:hint="default" w:ascii="Times New Roman" w:hAnsi="Times New Roman" w:cs="Times New Roman"/>
          <w:sz w:val="24"/>
          <w:szCs w:val="24"/>
        </w:rPr>
        <w:t>. IEEE Software, 2015,32(2),50</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54.</w:t>
      </w:r>
    </w:p>
  </w:endnote>
  <w:endnote w:id="36">
    <w:p w14:paraId="6C31D4EE">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[37]</w:t>
      </w:r>
      <w:r>
        <w:rPr>
          <w:rFonts w:hint="default" w:ascii="Times New Roman" w:hAnsi="Times New Roman" w:cs="Times New Roman"/>
          <w:sz w:val="24"/>
          <w:szCs w:val="24"/>
        </w:rPr>
        <w:t>李婧怡.团队复盘法带团队打胜仗的基本功[M].人民邮电出版社,2024</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8-13.</w:t>
      </w:r>
    </w:p>
  </w:endnote>
  <w:endnote w:id="37">
    <w:p w14:paraId="61D5D956">
      <w:pPr>
        <w:pStyle w:val="14"/>
        <w:keepNext w:val="0"/>
        <w:keepLines w:val="0"/>
        <w:pageBreakBefore w:val="0"/>
        <w:widowControl w:val="0"/>
        <w:kinsoku/>
        <w:wordWrap w:val="0"/>
        <w:overflowPunct/>
        <w:topLinePunct w:val="0"/>
        <w:bidi w:val="0"/>
        <w:adjustRightInd/>
        <w:snapToGrid w:val="0"/>
        <w:spacing w:line="440" w:lineRule="exact"/>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[38]</w:t>
      </w:r>
      <w:r>
        <w:rPr>
          <w:rFonts w:hint="default" w:ascii="Times New Roman" w:hAnsi="Times New Roman" w:cs="Times New Roman"/>
          <w:sz w:val="24"/>
          <w:szCs w:val="24"/>
        </w:rPr>
        <w:t>Zhang,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B.,Bai,</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,Zhang,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K.,</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Kang,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&amp;Zhou,</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X.</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Dynamic</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assessment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of</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project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portfolio</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risks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from</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life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cycle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perspective[J].Computers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&amp;</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Industrial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Engineering,2023,176:1-3</w:t>
      </w:r>
      <w:r>
        <w:rPr>
          <w:rFonts w:hint="eastAsia" w:ascii="Times New Roman" w:hAnsi="Times New Roman" w:cs="Times New Roman"/>
          <w:sz w:val="24"/>
          <w:szCs w:val="24"/>
          <w:lang w:val="en-US" w:eastAsia="zh-CN"/>
        </w:rPr>
        <w:t>.</w:t>
      </w:r>
    </w:p>
  </w:endnote>
  <w:endnote w:id="38">
    <w:p w14:paraId="5897EDBB">
      <w:pPr>
        <w:pStyle w:val="14"/>
        <w:keepNext w:val="0"/>
        <w:keepLines w:val="0"/>
        <w:pageBreakBefore w:val="0"/>
        <w:kinsoku/>
        <w:wordWrap/>
        <w:overflowPunct/>
        <w:topLinePunct w:val="0"/>
        <w:bidi w:val="0"/>
        <w:adjustRightInd/>
        <w:snapToGrid w:val="0"/>
        <w:spacing w:line="440" w:lineRule="exact"/>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[39]</w:t>
      </w:r>
      <w:r>
        <w:rPr>
          <w:rFonts w:hint="default" w:ascii="Times New Roman" w:hAnsi="Times New Roman" w:cs="Times New Roman"/>
          <w:sz w:val="24"/>
          <w:szCs w:val="24"/>
        </w:rPr>
        <w:t>杨晓波,施镇顺.基于PDCA原理的航天发射风险管理模式[J].航天标准化,2023(1):10-14.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Black">
    <w:panose1 w:val="020B0A04020102020204"/>
    <w:charset w:val="00"/>
    <w:family w:val="swiss"/>
    <w:pitch w:val="default"/>
    <w:sig w:usb0="00000287" w:usb1="00000000" w:usb2="00000000" w:usb3="00000000" w:csb0="2000009F" w:csb1="DFD7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Wingdings 2">
    <w:panose1 w:val="05020102010507070707"/>
    <w:charset w:val="02"/>
    <w:family w:val="roman"/>
    <w:pitch w:val="default"/>
    <w:sig w:usb0="00000000" w:usb1="00000000" w:usb2="00000000" w:usb3="00000000" w:csb0="80000000" w:csb1="0000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Menlo">
    <w:panose1 w:val="020B0609030804020204"/>
    <w:charset w:val="00"/>
    <w:family w:val="auto"/>
    <w:pitch w:val="default"/>
    <w:sig w:usb0="E60022FF" w:usb1="D200F9FB" w:usb2="02000028" w:usb3="00000000" w:csb0="600001DF" w:csb1="FFDF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仿宋">
    <w:altName w:val="方正仿宋_GBK"/>
    <w:panose1 w:val="02010600040101010101"/>
    <w:charset w:val="86"/>
    <w:family w:val="auto"/>
    <w:pitch w:val="default"/>
    <w:sig w:usb0="00000000" w:usb1="0000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463C2">
    <w:pPr>
      <w:pStyle w:val="1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B94CF">
    <w:pPr>
      <w:pStyle w:val="16"/>
      <w:framePr w:wrap="around" w:vAnchor="text" w:hAnchor="margin" w:xAlign="center" w:y="1"/>
      <w:rPr>
        <w:rStyle w:val="32"/>
      </w:rPr>
    </w:pPr>
    <w:r>
      <w:fldChar w:fldCharType="begin"/>
    </w:r>
    <w:r>
      <w:rPr>
        <w:rStyle w:val="32"/>
      </w:rPr>
      <w:instrText xml:space="preserve">PAGE  </w:instrText>
    </w:r>
    <w:r>
      <w:fldChar w:fldCharType="end"/>
    </w:r>
  </w:p>
  <w:p w14:paraId="5538A463">
    <w:pPr>
      <w:pStyle w:val="1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FCA83">
    <w:pPr>
      <w:pStyle w:val="16"/>
      <w:ind w:right="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228FB">
    <w:pPr>
      <w:pStyle w:val="16"/>
      <w:framePr w:wrap="around" w:vAnchor="text" w:hAnchor="margin" w:xAlign="center" w:y="1"/>
      <w:rPr>
        <w:rStyle w:val="32"/>
      </w:rPr>
    </w:pPr>
    <w:r>
      <w:fldChar w:fldCharType="begin"/>
    </w:r>
    <w:r>
      <w:rPr>
        <w:rStyle w:val="32"/>
      </w:rPr>
      <w:instrText xml:space="preserve">PAGE  </w:instrText>
    </w:r>
    <w:r>
      <w:fldChar w:fldCharType="separate"/>
    </w:r>
    <w:r>
      <w:rPr>
        <w:rStyle w:val="32"/>
      </w:rPr>
      <w:t>7</w:t>
    </w:r>
    <w:r>
      <w:fldChar w:fldCharType="end"/>
    </w:r>
  </w:p>
  <w:p w14:paraId="6F0B0145">
    <w:pPr>
      <w:pStyle w:val="16"/>
      <w:ind w:right="360"/>
    </w:pPr>
  </w:p>
  <w:p w14:paraId="6FBE6F37"/>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2842E">
    <w:pPr>
      <w:spacing w:line="197" w:lineRule="auto"/>
      <w:ind w:left="4561"/>
      <w:rPr>
        <w:rFonts w:ascii="PingFang SC" w:hAnsi="PingFang SC" w:eastAsia="PingFang SC" w:cs="PingFang SC"/>
        <w:sz w:val="18"/>
        <w:szCs w:val="18"/>
      </w:rPr>
    </w:pPr>
    <w:r>
      <w:rPr>
        <w:rFonts w:ascii="PingFang SC" w:hAnsi="PingFang SC" w:eastAsia="PingFang SC" w:cs="PingFang SC"/>
        <w:spacing w:val="-4"/>
        <w:sz w:val="18"/>
        <w:szCs w:val="18"/>
      </w:rPr>
      <w:t>16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37FDA">
    <w:pPr>
      <w:spacing w:line="197" w:lineRule="auto"/>
      <w:ind w:left="4561"/>
      <w:rPr>
        <w:rFonts w:ascii="PingFang SC" w:hAnsi="PingFang SC" w:eastAsia="PingFang SC" w:cs="PingFang SC"/>
        <w:sz w:val="18"/>
        <w:szCs w:val="18"/>
      </w:rPr>
    </w:pPr>
    <w:r>
      <w:rPr>
        <w:rFonts w:ascii="PingFang SC" w:hAnsi="PingFang SC" w:eastAsia="PingFang SC" w:cs="PingFang SC"/>
        <w:spacing w:val="-4"/>
        <w:sz w:val="18"/>
        <w:szCs w:val="18"/>
      </w:rPr>
      <w:t>19</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41EAA">
    <w:pPr>
      <w:spacing w:line="199" w:lineRule="auto"/>
      <w:ind w:left="4550"/>
      <w:rPr>
        <w:rFonts w:ascii="PingFang SC" w:hAnsi="PingFang SC" w:eastAsia="PingFang SC" w:cs="PingFang SC"/>
        <w:sz w:val="18"/>
        <w:szCs w:val="18"/>
      </w:rPr>
    </w:pPr>
    <w:r>
      <w:rPr>
        <w:rFonts w:ascii="PingFang SC" w:hAnsi="PingFang SC" w:eastAsia="PingFang SC" w:cs="PingFang SC"/>
        <w:spacing w:val="-3"/>
        <w:sz w:val="18"/>
        <w:szCs w:val="18"/>
      </w:rPr>
      <w:t>21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0BEDE">
    <w:pPr>
      <w:spacing w:line="199" w:lineRule="auto"/>
      <w:ind w:left="4550"/>
      <w:rPr>
        <w:rFonts w:ascii="PingFang SC" w:hAnsi="PingFang SC" w:eastAsia="PingFang SC" w:cs="PingFang SC"/>
        <w:sz w:val="18"/>
        <w:szCs w:val="18"/>
      </w:rPr>
    </w:pPr>
    <w:r>
      <w:rPr>
        <w:rFonts w:ascii="PingFang SC" w:hAnsi="PingFang SC" w:eastAsia="PingFang SC" w:cs="PingFang SC"/>
        <w:spacing w:val="-12"/>
        <w:sz w:val="18"/>
        <w:szCs w:val="18"/>
      </w:rPr>
      <w:t>22</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450F2">
    <w:pPr>
      <w:spacing w:line="197" w:lineRule="auto"/>
      <w:ind w:left="4550"/>
      <w:rPr>
        <w:rFonts w:ascii="PingFang SC" w:hAnsi="PingFang SC" w:eastAsia="PingFang SC" w:cs="PingFang SC"/>
        <w:sz w:val="18"/>
        <w:szCs w:val="18"/>
      </w:rPr>
    </w:pPr>
    <w:r>
      <w:rPr>
        <w:rFonts w:ascii="PingFang SC" w:hAnsi="PingFang SC" w:eastAsia="PingFang SC" w:cs="PingFang SC"/>
        <w:spacing w:val="-12"/>
        <w:sz w:val="18"/>
        <w:szCs w:val="18"/>
      </w:rPr>
      <w:t>23</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D8FD5">
    <w:pPr>
      <w:spacing w:line="199" w:lineRule="auto"/>
      <w:ind w:left="4550"/>
      <w:rPr>
        <w:rFonts w:ascii="PingFang SC" w:hAnsi="PingFang SC" w:eastAsia="PingFang SC" w:cs="PingFang SC"/>
        <w:sz w:val="18"/>
        <w:szCs w:val="18"/>
      </w:rPr>
    </w:pPr>
    <w:r>
      <w:rPr>
        <w:rFonts w:ascii="PingFang SC" w:hAnsi="PingFang SC" w:eastAsia="PingFang SC" w:cs="PingFang SC"/>
        <w:spacing w:val="-12"/>
        <w:sz w:val="18"/>
        <w:szCs w:val="18"/>
      </w:rPr>
      <w:t>24</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42A88">
    <w:pPr>
      <w:spacing w:line="197" w:lineRule="auto"/>
      <w:ind w:left="4550"/>
      <w:rPr>
        <w:rFonts w:ascii="PingFang SC" w:hAnsi="PingFang SC" w:eastAsia="PingFang SC" w:cs="PingFang SC"/>
        <w:sz w:val="18"/>
        <w:szCs w:val="18"/>
      </w:rPr>
    </w:pPr>
    <w:r>
      <w:rPr>
        <w:rFonts w:ascii="PingFang SC" w:hAnsi="PingFang SC" w:eastAsia="PingFang SC" w:cs="PingFang SC"/>
        <w:spacing w:val="-12"/>
        <w:sz w:val="18"/>
        <w:szCs w:val="18"/>
      </w:rPr>
      <w:t>25</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CE0B3">
    <w:pPr>
      <w:spacing w:line="197" w:lineRule="auto"/>
      <w:ind w:left="4550"/>
      <w:rPr>
        <w:rFonts w:ascii="PingFang SC" w:hAnsi="PingFang SC" w:eastAsia="PingFang SC" w:cs="PingFang SC"/>
        <w:sz w:val="18"/>
        <w:szCs w:val="18"/>
      </w:rPr>
    </w:pPr>
    <w:r>
      <w:rPr>
        <w:rFonts w:ascii="PingFang SC" w:hAnsi="PingFang SC" w:eastAsia="PingFang SC" w:cs="PingFang SC"/>
        <w:spacing w:val="-12"/>
        <w:sz w:val="18"/>
        <w:szCs w:val="18"/>
      </w:rPr>
      <w:t>26</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0CB95">
    <w:pPr>
      <w:spacing w:line="197" w:lineRule="auto"/>
      <w:ind w:left="4550"/>
      <w:rPr>
        <w:rFonts w:ascii="PingFang SC" w:hAnsi="PingFang SC" w:eastAsia="PingFang SC" w:cs="PingFang SC"/>
        <w:sz w:val="18"/>
        <w:szCs w:val="18"/>
      </w:rPr>
    </w:pPr>
    <w:r>
      <w:rPr>
        <w:rFonts w:ascii="PingFang SC" w:hAnsi="PingFang SC" w:eastAsia="PingFang SC" w:cs="PingFang SC"/>
        <w:spacing w:val="-12"/>
        <w:sz w:val="18"/>
        <w:szCs w:val="18"/>
      </w:rPr>
      <w:t>26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1B046">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32</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64581">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33</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19F85">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34</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BBC8A">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35</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641CC">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36</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2C514">
    <w:pPr>
      <w:spacing w:line="197" w:lineRule="auto"/>
      <w:ind w:left="4551"/>
      <w:rPr>
        <w:rFonts w:ascii="PingFang SC" w:hAnsi="PingFang SC" w:eastAsia="PingFang SC" w:cs="PingFang SC"/>
        <w:sz w:val="18"/>
        <w:szCs w:val="18"/>
      </w:rPr>
    </w:pPr>
    <w:r>
      <w:rPr>
        <w:rFonts w:ascii="PingFang SC" w:hAnsi="PingFang SC" w:eastAsia="PingFang SC" w:cs="PingFang SC"/>
        <w:spacing w:val="-10"/>
        <w:sz w:val="18"/>
        <w:szCs w:val="18"/>
      </w:rPr>
      <w:t>37</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70628">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38</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EB5CB">
    <w:pPr>
      <w:spacing w:line="199" w:lineRule="auto"/>
      <w:ind w:left="4547"/>
      <w:rPr>
        <w:rFonts w:ascii="PingFang SC" w:hAnsi="PingFang SC" w:eastAsia="PingFang SC" w:cs="PingFang SC"/>
        <w:sz w:val="18"/>
        <w:szCs w:val="18"/>
      </w:rPr>
    </w:pPr>
    <w:r>
      <w:rPr>
        <w:rFonts w:ascii="PingFang SC" w:hAnsi="PingFang SC" w:eastAsia="PingFang SC" w:cs="PingFang SC"/>
        <w:spacing w:val="-2"/>
        <w:sz w:val="18"/>
        <w:szCs w:val="18"/>
      </w:rPr>
      <w:t>41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2C87E">
    <w:pPr>
      <w:spacing w:line="199" w:lineRule="auto"/>
      <w:ind w:left="4547"/>
      <w:rPr>
        <w:rFonts w:ascii="PingFang SC" w:hAnsi="PingFang SC" w:eastAsia="PingFang SC" w:cs="PingFang SC"/>
        <w:sz w:val="18"/>
        <w:szCs w:val="18"/>
      </w:rPr>
    </w:pPr>
    <w:r>
      <w:rPr>
        <w:rFonts w:ascii="PingFang SC" w:hAnsi="PingFang SC" w:eastAsia="PingFang SC" w:cs="PingFang SC"/>
        <w:spacing w:val="-11"/>
        <w:sz w:val="18"/>
        <w:szCs w:val="18"/>
      </w:rPr>
      <w:t>42</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31EDC">
    <w:pPr>
      <w:spacing w:line="197" w:lineRule="auto"/>
      <w:ind w:left="4551"/>
      <w:rPr>
        <w:rFonts w:ascii="PingFang SC" w:hAnsi="PingFang SC" w:eastAsia="PingFang SC" w:cs="PingFang SC"/>
        <w:sz w:val="18"/>
        <w:szCs w:val="18"/>
      </w:rPr>
    </w:pPr>
    <w:r>
      <w:rPr>
        <w:rFonts w:ascii="PingFang SC" w:hAnsi="PingFang SC" w:eastAsia="PingFang SC" w:cs="PingFang SC"/>
        <w:spacing w:val="-3"/>
        <w:sz w:val="18"/>
        <w:szCs w:val="18"/>
      </w:rPr>
      <w:t>51</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9CAA8">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52</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EF439">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55</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A38AE">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56</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D18B5">
    <w:pPr>
      <w:spacing w:line="197" w:lineRule="auto"/>
      <w:ind w:left="4551"/>
      <w:rPr>
        <w:rFonts w:ascii="PingFang SC" w:hAnsi="PingFang SC" w:eastAsia="PingFang SC" w:cs="PingFang SC"/>
        <w:sz w:val="18"/>
        <w:szCs w:val="18"/>
      </w:rPr>
    </w:pPr>
    <w:r>
      <w:rPr>
        <w:rFonts w:ascii="PingFang SC" w:hAnsi="PingFang SC" w:eastAsia="PingFang SC" w:cs="PingFang SC"/>
        <w:spacing w:val="-10"/>
        <w:sz w:val="18"/>
        <w:szCs w:val="18"/>
      </w:rPr>
      <w:t>57</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12755">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58</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FF053">
    <w:pPr>
      <w:spacing w:line="197" w:lineRule="auto"/>
      <w:ind w:left="4551"/>
      <w:rPr>
        <w:rFonts w:ascii="PingFang SC" w:hAnsi="PingFang SC" w:eastAsia="PingFang SC" w:cs="PingFang SC"/>
        <w:sz w:val="18"/>
        <w:szCs w:val="18"/>
      </w:rPr>
    </w:pPr>
    <w:r>
      <w:rPr>
        <w:rFonts w:ascii="PingFang SC" w:hAnsi="PingFang SC" w:eastAsia="PingFang SC" w:cs="PingFang SC"/>
        <w:spacing w:val="-12"/>
        <w:sz w:val="18"/>
        <w:szCs w:val="18"/>
      </w:rPr>
      <w:t>59</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89F4D">
    <w:pPr>
      <w:pStyle w:val="16"/>
      <w:framePr w:wrap="around" w:vAnchor="text" w:hAnchor="margin" w:xAlign="center" w:y="1"/>
      <w:rPr>
        <w:rStyle w:val="32"/>
      </w:rPr>
    </w:pPr>
    <w:r>
      <w:fldChar w:fldCharType="begin"/>
    </w:r>
    <w:r>
      <w:rPr>
        <w:rStyle w:val="32"/>
      </w:rPr>
      <w:instrText xml:space="preserve">PAGE  </w:instrText>
    </w:r>
    <w:r>
      <w:fldChar w:fldCharType="separate"/>
    </w:r>
    <w:r>
      <w:rPr>
        <w:rStyle w:val="32"/>
      </w:rPr>
      <w:t>11</w:t>
    </w:r>
    <w:r>
      <w:fldChar w:fldCharType="end"/>
    </w:r>
  </w:p>
  <w:p w14:paraId="75844CCC">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6E734">
    <w:pPr>
      <w:pStyle w:val="17"/>
      <w:rPr>
        <w:sz w:val="21"/>
        <w:szCs w:val="21"/>
      </w:rPr>
    </w:pPr>
    <w:r>
      <w:rPr>
        <w:rFonts w:hint="eastAsia"/>
        <w:sz w:val="21"/>
        <w:szCs w:val="21"/>
      </w:rPr>
      <w:t>北京理工大学硕士学位论文</w:t>
    </w:r>
  </w:p>
  <w:p w14:paraId="683F713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B1A63">
    <w:pPr>
      <w:spacing w:before="57" w:line="191" w:lineRule="auto"/>
      <w:ind w:left="3412"/>
      <w:rPr>
        <w:rFonts w:ascii="PingFang SC" w:hAnsi="PingFang SC" w:eastAsia="PingFang SC" w:cs="PingFang SC"/>
        <w:sz w:val="21"/>
        <w:szCs w:val="21"/>
      </w:rPr>
    </w:pPr>
    <w:r>
      <w:drawing>
        <wp:anchor distT="0" distB="0" distL="0" distR="0" simplePos="0" relativeHeight="251666432"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CC363">
    <w:pPr>
      <w:spacing w:before="57" w:line="191" w:lineRule="auto"/>
      <w:ind w:left="3412"/>
      <w:rPr>
        <w:rFonts w:ascii="PingFang SC" w:hAnsi="PingFang SC" w:eastAsia="PingFang SC" w:cs="PingFang SC"/>
        <w:sz w:val="21"/>
        <w:szCs w:val="21"/>
      </w:rPr>
    </w:pPr>
    <w:r>
      <w:drawing>
        <wp:anchor distT="0" distB="0" distL="0" distR="0" simplePos="0" relativeHeight="251663360"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143BB">
    <w:pPr>
      <w:spacing w:before="57" w:line="191" w:lineRule="auto"/>
      <w:ind w:left="3412"/>
      <w:rPr>
        <w:rFonts w:ascii="PingFang SC" w:hAnsi="PingFang SC" w:eastAsia="PingFang SC" w:cs="PingFang SC"/>
        <w:sz w:val="21"/>
        <w:szCs w:val="21"/>
      </w:rPr>
    </w:pPr>
    <w:r>
      <w:drawing>
        <wp:anchor distT="0" distB="0" distL="0" distR="0" simplePos="0" relativeHeight="251667456"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0958D">
    <w:pPr>
      <w:spacing w:before="57" w:line="191" w:lineRule="auto"/>
      <w:ind w:left="3412"/>
      <w:rPr>
        <w:rFonts w:ascii="PingFang SC" w:hAnsi="PingFang SC" w:eastAsia="PingFang SC" w:cs="PingFang SC"/>
        <w:sz w:val="21"/>
        <w:szCs w:val="21"/>
      </w:rPr>
    </w:pPr>
    <w:r>
      <w:drawing>
        <wp:anchor distT="0" distB="0" distL="0" distR="0" simplePos="0" relativeHeight="251661312"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F08D2">
    <w:pPr>
      <w:spacing w:before="57" w:line="191" w:lineRule="auto"/>
      <w:ind w:left="3412"/>
      <w:rPr>
        <w:rFonts w:ascii="PingFang SC" w:hAnsi="PingFang SC" w:eastAsia="PingFang SC" w:cs="PingFang SC"/>
        <w:sz w:val="21"/>
        <w:szCs w:val="21"/>
      </w:rPr>
    </w:pPr>
    <w:r>
      <w:drawing>
        <wp:anchor distT="0" distB="0" distL="0" distR="0" simplePos="0" relativeHeight="251668480"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0316A">
    <w:pPr>
      <w:spacing w:before="57" w:line="191" w:lineRule="auto"/>
      <w:ind w:left="3412"/>
      <w:rPr>
        <w:rFonts w:ascii="PingFang SC" w:hAnsi="PingFang SC" w:eastAsia="PingFang SC" w:cs="PingFang SC"/>
        <w:sz w:val="21"/>
        <w:szCs w:val="21"/>
      </w:rPr>
    </w:pPr>
    <w:r>
      <w:drawing>
        <wp:anchor distT="0" distB="0" distL="0" distR="0" simplePos="0" relativeHeight="251672576"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9" name="IM 2"/>
          <wp:cNvGraphicFramePr/>
          <a:graphic xmlns:a="http://schemas.openxmlformats.org/drawingml/2006/main">
            <a:graphicData uri="http://schemas.openxmlformats.org/drawingml/2006/picture">
              <pic:pic xmlns:pic="http://schemas.openxmlformats.org/drawingml/2006/picture">
                <pic:nvPicPr>
                  <pic:cNvPr id="9" name="IM 2"/>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9F3BD">
    <w:pPr>
      <w:spacing w:before="57" w:line="191" w:lineRule="auto"/>
      <w:ind w:left="3412"/>
      <w:rPr>
        <w:rFonts w:ascii="PingFang SC" w:hAnsi="PingFang SC" w:eastAsia="PingFang SC" w:cs="PingFang SC"/>
        <w:sz w:val="21"/>
        <w:szCs w:val="21"/>
      </w:rPr>
    </w:pPr>
    <w:r>
      <w:drawing>
        <wp:anchor distT="0" distB="0" distL="0" distR="0" simplePos="0" relativeHeight="251661312"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3" name="IM 2"/>
          <wp:cNvGraphicFramePr/>
          <a:graphic xmlns:a="http://schemas.openxmlformats.org/drawingml/2006/main">
            <a:graphicData uri="http://schemas.openxmlformats.org/drawingml/2006/picture">
              <pic:pic xmlns:pic="http://schemas.openxmlformats.org/drawingml/2006/picture">
                <pic:nvPicPr>
                  <pic:cNvPr id="3" name="IM 2"/>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63F30">
    <w:pPr>
      <w:spacing w:before="57" w:line="191" w:lineRule="auto"/>
      <w:ind w:left="3412"/>
      <w:rPr>
        <w:rFonts w:ascii="PingFang SC" w:hAnsi="PingFang SC" w:eastAsia="PingFang SC" w:cs="PingFang SC"/>
        <w:sz w:val="21"/>
        <w:szCs w:val="21"/>
      </w:rPr>
    </w:pPr>
    <w:r>
      <w:drawing>
        <wp:anchor distT="0" distB="0" distL="0" distR="0" simplePos="0" relativeHeight="251667456"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5" name="IM 34"/>
          <wp:cNvGraphicFramePr/>
          <a:graphic xmlns:a="http://schemas.openxmlformats.org/drawingml/2006/main">
            <a:graphicData uri="http://schemas.openxmlformats.org/drawingml/2006/picture">
              <pic:pic xmlns:pic="http://schemas.openxmlformats.org/drawingml/2006/picture">
                <pic:nvPicPr>
                  <pic:cNvPr id="5" name="IM 34"/>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386B8">
    <w:pPr>
      <w:spacing w:before="57" w:line="191" w:lineRule="auto"/>
      <w:ind w:left="3412"/>
      <w:rPr>
        <w:rFonts w:ascii="PingFang SC" w:hAnsi="PingFang SC" w:eastAsia="PingFang SC" w:cs="PingFang SC"/>
        <w:sz w:val="21"/>
        <w:szCs w:val="21"/>
      </w:rPr>
    </w:pPr>
    <w:r>
      <w:drawing>
        <wp:anchor distT="0" distB="0" distL="0" distR="0" simplePos="0" relativeHeight="251661312"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6" name="IM 2"/>
          <wp:cNvGraphicFramePr/>
          <a:graphic xmlns:a="http://schemas.openxmlformats.org/drawingml/2006/main">
            <a:graphicData uri="http://schemas.openxmlformats.org/drawingml/2006/picture">
              <pic:pic xmlns:pic="http://schemas.openxmlformats.org/drawingml/2006/picture">
                <pic:nvPicPr>
                  <pic:cNvPr id="6" name="IM 2"/>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5FCE3">
    <w:pPr>
      <w:spacing w:before="57" w:line="191" w:lineRule="auto"/>
      <w:ind w:left="3412"/>
      <w:rPr>
        <w:rFonts w:ascii="PingFang SC" w:hAnsi="PingFang SC" w:eastAsia="PingFang SC" w:cs="PingFang SC"/>
        <w:sz w:val="21"/>
        <w:szCs w:val="21"/>
      </w:rPr>
    </w:pPr>
    <w:r>
      <w:drawing>
        <wp:anchor distT="0" distB="0" distL="0" distR="0" simplePos="0" relativeHeight="251665408"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4B5B7">
    <w:pPr>
      <w:spacing w:before="57" w:line="191" w:lineRule="auto"/>
      <w:ind w:left="3412"/>
      <w:rPr>
        <w:rFonts w:ascii="PingFang SC" w:hAnsi="PingFang SC" w:eastAsia="PingFang SC" w:cs="PingFang SC"/>
        <w:sz w:val="21"/>
        <w:szCs w:val="21"/>
      </w:rPr>
    </w:pPr>
    <w:r>
      <w:drawing>
        <wp:anchor distT="0" distB="0" distL="0" distR="0" simplePos="0" relativeHeight="251669504"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E51F5">
    <w:pPr>
      <w:spacing w:before="57" w:line="191" w:lineRule="auto"/>
      <w:ind w:left="3412"/>
      <w:rPr>
        <w:rFonts w:ascii="PingFang SC" w:hAnsi="PingFang SC" w:eastAsia="PingFang SC" w:cs="PingFang SC"/>
        <w:sz w:val="21"/>
        <w:szCs w:val="21"/>
      </w:rPr>
    </w:pPr>
    <w:r>
      <w:drawing>
        <wp:anchor distT="0" distB="0" distL="0" distR="0" simplePos="0" relativeHeight="251670528"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879D3">
    <w:pPr>
      <w:spacing w:before="57" w:line="191" w:lineRule="auto"/>
      <w:ind w:left="3412"/>
      <w:rPr>
        <w:rFonts w:ascii="PingFang SC" w:hAnsi="PingFang SC" w:eastAsia="PingFang SC" w:cs="PingFang SC"/>
        <w:sz w:val="21"/>
        <w:szCs w:val="21"/>
      </w:rPr>
    </w:pPr>
    <w:r>
      <w:drawing>
        <wp:anchor distT="0" distB="0" distL="0" distR="0" simplePos="0" relativeHeight="251661312"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14" name="IM 2"/>
          <wp:cNvGraphicFramePr/>
          <a:graphic xmlns:a="http://schemas.openxmlformats.org/drawingml/2006/main">
            <a:graphicData uri="http://schemas.openxmlformats.org/drawingml/2006/picture">
              <pic:pic xmlns:pic="http://schemas.openxmlformats.org/drawingml/2006/picture">
                <pic:nvPicPr>
                  <pic:cNvPr id="14" name="IM 2"/>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6C44F">
    <w:pPr>
      <w:spacing w:before="57" w:line="191" w:lineRule="auto"/>
      <w:ind w:left="3412"/>
      <w:rPr>
        <w:rFonts w:ascii="PingFang SC" w:hAnsi="PingFang SC" w:eastAsia="PingFang SC" w:cs="PingFang SC"/>
        <w:sz w:val="21"/>
        <w:szCs w:val="21"/>
      </w:rPr>
    </w:pPr>
    <w:r>
      <w:drawing>
        <wp:anchor distT="0" distB="0" distL="0" distR="0" simplePos="0" relativeHeight="251662336"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15" name="IM 6"/>
          <wp:cNvGraphicFramePr/>
          <a:graphic xmlns:a="http://schemas.openxmlformats.org/drawingml/2006/main">
            <a:graphicData uri="http://schemas.openxmlformats.org/drawingml/2006/picture">
              <pic:pic xmlns:pic="http://schemas.openxmlformats.org/drawingml/2006/picture">
                <pic:nvPicPr>
                  <pic:cNvPr id="15" name="IM 6"/>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C08FC">
    <w:pPr>
      <w:spacing w:before="57" w:line="191" w:lineRule="auto"/>
      <w:ind w:left="3412"/>
      <w:rPr>
        <w:rFonts w:ascii="PingFang SC" w:hAnsi="PingFang SC" w:eastAsia="PingFang SC" w:cs="PingFang SC"/>
        <w:sz w:val="21"/>
        <w:szCs w:val="21"/>
      </w:rPr>
    </w:pPr>
    <w:r>
      <w:drawing>
        <wp:anchor distT="0" distB="0" distL="0" distR="0" simplePos="0" relativeHeight="251664384"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17" name="IM 10"/>
          <wp:cNvGraphicFramePr/>
          <a:graphic xmlns:a="http://schemas.openxmlformats.org/drawingml/2006/main">
            <a:graphicData uri="http://schemas.openxmlformats.org/drawingml/2006/picture">
              <pic:pic xmlns:pic="http://schemas.openxmlformats.org/drawingml/2006/picture">
                <pic:nvPicPr>
                  <pic:cNvPr id="17" name="IM 10"/>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7065B">
    <w:pPr>
      <w:spacing w:before="57" w:line="191" w:lineRule="auto"/>
      <w:ind w:left="3412"/>
      <w:rPr>
        <w:rFonts w:ascii="PingFang SC" w:hAnsi="PingFang SC" w:eastAsia="PingFang SC" w:cs="PingFang SC"/>
        <w:sz w:val="21"/>
        <w:szCs w:val="21"/>
      </w:rPr>
    </w:pPr>
    <w:r>
      <w:drawing>
        <wp:anchor distT="0" distB="0" distL="0" distR="0" simplePos="0" relativeHeight="251661312" behindDoc="0" locked="0" layoutInCell="0" allowOverlap="1">
          <wp:simplePos x="0" y="0"/>
          <wp:positionH relativeFrom="page">
            <wp:posOffset>953770</wp:posOffset>
          </wp:positionH>
          <wp:positionV relativeFrom="page">
            <wp:posOffset>1084580</wp:posOffset>
          </wp:positionV>
          <wp:extent cx="5650865" cy="8890"/>
          <wp:effectExtent l="0" t="0" r="0" b="0"/>
          <wp:wrapNone/>
          <wp:docPr id="18" name="IM 2"/>
          <wp:cNvGraphicFramePr/>
          <a:graphic xmlns:a="http://schemas.openxmlformats.org/drawingml/2006/main">
            <a:graphicData uri="http://schemas.openxmlformats.org/drawingml/2006/picture">
              <pic:pic xmlns:pic="http://schemas.openxmlformats.org/drawingml/2006/picture">
                <pic:nvPicPr>
                  <pic:cNvPr id="18" name="IM 2"/>
                  <pic:cNvPicPr/>
                </pic:nvPicPr>
                <pic:blipFill>
                  <a:blip r:embed="rId1"/>
                  <a:stretch>
                    <a:fillRect/>
                  </a:stretch>
                </pic:blipFill>
                <pic:spPr>
                  <a:xfrm>
                    <a:off x="0" y="0"/>
                    <a:ext cx="5650992" cy="9144"/>
                  </a:xfrm>
                  <a:prstGeom prst="rect">
                    <a:avLst/>
                  </a:prstGeom>
                </pic:spPr>
              </pic:pic>
            </a:graphicData>
          </a:graphic>
        </wp:anchor>
      </w:drawing>
    </w:r>
    <w:r>
      <w:rPr>
        <w:rFonts w:ascii="PingFang SC" w:hAnsi="PingFang SC" w:eastAsia="PingFang SC" w:cs="PingFang SC"/>
        <w:spacing w:val="-1"/>
        <w:sz w:val="21"/>
        <w:szCs w:val="21"/>
      </w:rPr>
      <w:t>北京理工大学硕士学位论文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3F3596"/>
    <w:multiLevelType w:val="singleLevel"/>
    <w:tmpl w:val="AF3F3596"/>
    <w:lvl w:ilvl="0" w:tentative="0">
      <w:start w:val="3"/>
      <w:numFmt w:val="decimal"/>
      <w:suff w:val="nothing"/>
      <w:lvlText w:val="（%1）"/>
      <w:lvlJc w:val="left"/>
    </w:lvl>
  </w:abstractNum>
  <w:abstractNum w:abstractNumId="1">
    <w:nsid w:val="EFDF30AD"/>
    <w:multiLevelType w:val="singleLevel"/>
    <w:tmpl w:val="EFDF30AD"/>
    <w:lvl w:ilvl="0" w:tentative="0">
      <w:start w:val="12"/>
      <w:numFmt w:val="decimal"/>
      <w:suff w:val="nothing"/>
      <w:lvlText w:val="（%1）"/>
      <w:lvlJc w:val="left"/>
    </w:lvl>
  </w:abstractNum>
  <w:abstractNum w:abstractNumId="2">
    <w:nsid w:val="34C710DC"/>
    <w:multiLevelType w:val="singleLevel"/>
    <w:tmpl w:val="34C710DC"/>
    <w:lvl w:ilvl="0" w:tentative="0">
      <w:start w:val="1"/>
      <w:numFmt w:val="decimal"/>
      <w:suff w:val="nothing"/>
      <w:lvlText w:val="（%1）"/>
      <w:lvlJc w:val="left"/>
    </w:lvl>
  </w:abstractNum>
  <w:abstractNum w:abstractNumId="3">
    <w:nsid w:val="4F9BEE3A"/>
    <w:multiLevelType w:val="singleLevel"/>
    <w:tmpl w:val="4F9BEE3A"/>
    <w:lvl w:ilvl="0" w:tentative="0">
      <w:start w:val="1"/>
      <w:numFmt w:val="decimal"/>
      <w:suff w:val="nothing"/>
      <w:lvlText w:val="（%1）"/>
      <w:lvlJc w:val="left"/>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unningChen～">
    <w15:presenceInfo w15:providerId="WPS Office" w15:userId="28251266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78"/>
    <w:endnote w:id="79"/>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1CB"/>
    <w:rsid w:val="00000053"/>
    <w:rsid w:val="00003674"/>
    <w:rsid w:val="00005ABE"/>
    <w:rsid w:val="00006EBD"/>
    <w:rsid w:val="00007CF7"/>
    <w:rsid w:val="0001354C"/>
    <w:rsid w:val="00013AD9"/>
    <w:rsid w:val="000146E3"/>
    <w:rsid w:val="000166C9"/>
    <w:rsid w:val="00017210"/>
    <w:rsid w:val="00021094"/>
    <w:rsid w:val="00021F26"/>
    <w:rsid w:val="00023DFA"/>
    <w:rsid w:val="00024527"/>
    <w:rsid w:val="0002489D"/>
    <w:rsid w:val="000271E9"/>
    <w:rsid w:val="00027456"/>
    <w:rsid w:val="000315EF"/>
    <w:rsid w:val="00033D8F"/>
    <w:rsid w:val="00034AF6"/>
    <w:rsid w:val="00034F2B"/>
    <w:rsid w:val="00044284"/>
    <w:rsid w:val="00044847"/>
    <w:rsid w:val="00045D10"/>
    <w:rsid w:val="0005127C"/>
    <w:rsid w:val="000617FF"/>
    <w:rsid w:val="00066CE4"/>
    <w:rsid w:val="000704CD"/>
    <w:rsid w:val="0007097D"/>
    <w:rsid w:val="000725FA"/>
    <w:rsid w:val="00074697"/>
    <w:rsid w:val="0008323F"/>
    <w:rsid w:val="00084326"/>
    <w:rsid w:val="00085852"/>
    <w:rsid w:val="000861E9"/>
    <w:rsid w:val="00086A98"/>
    <w:rsid w:val="000A359B"/>
    <w:rsid w:val="000A3696"/>
    <w:rsid w:val="000B03FC"/>
    <w:rsid w:val="000B2686"/>
    <w:rsid w:val="000B3D25"/>
    <w:rsid w:val="000B49F1"/>
    <w:rsid w:val="000B6F8D"/>
    <w:rsid w:val="000C2C31"/>
    <w:rsid w:val="000C2E87"/>
    <w:rsid w:val="000C75AC"/>
    <w:rsid w:val="000D25B5"/>
    <w:rsid w:val="000D3824"/>
    <w:rsid w:val="000D4D94"/>
    <w:rsid w:val="000D58D7"/>
    <w:rsid w:val="000E05CB"/>
    <w:rsid w:val="000E1787"/>
    <w:rsid w:val="000E1E83"/>
    <w:rsid w:val="000F138D"/>
    <w:rsid w:val="000F7259"/>
    <w:rsid w:val="0010026C"/>
    <w:rsid w:val="001021B5"/>
    <w:rsid w:val="00103928"/>
    <w:rsid w:val="0010399F"/>
    <w:rsid w:val="00110DFC"/>
    <w:rsid w:val="001142F1"/>
    <w:rsid w:val="00117AD3"/>
    <w:rsid w:val="00123112"/>
    <w:rsid w:val="00124F19"/>
    <w:rsid w:val="00125BD2"/>
    <w:rsid w:val="00130588"/>
    <w:rsid w:val="00131B2F"/>
    <w:rsid w:val="00133C4D"/>
    <w:rsid w:val="00135BE5"/>
    <w:rsid w:val="00136576"/>
    <w:rsid w:val="00142661"/>
    <w:rsid w:val="0014290D"/>
    <w:rsid w:val="00143C00"/>
    <w:rsid w:val="00144B13"/>
    <w:rsid w:val="00147AB2"/>
    <w:rsid w:val="001519AF"/>
    <w:rsid w:val="00156995"/>
    <w:rsid w:val="001616AB"/>
    <w:rsid w:val="0016717F"/>
    <w:rsid w:val="001707BF"/>
    <w:rsid w:val="00170E0F"/>
    <w:rsid w:val="00172FD0"/>
    <w:rsid w:val="00176863"/>
    <w:rsid w:val="0018146C"/>
    <w:rsid w:val="001858C0"/>
    <w:rsid w:val="00192CAF"/>
    <w:rsid w:val="00196C0F"/>
    <w:rsid w:val="001A1987"/>
    <w:rsid w:val="001A1BAF"/>
    <w:rsid w:val="001A32A1"/>
    <w:rsid w:val="001B0326"/>
    <w:rsid w:val="001B1ED5"/>
    <w:rsid w:val="001B330B"/>
    <w:rsid w:val="001B554B"/>
    <w:rsid w:val="001B5691"/>
    <w:rsid w:val="001C32FE"/>
    <w:rsid w:val="001C34D7"/>
    <w:rsid w:val="001C41E9"/>
    <w:rsid w:val="001C4A6F"/>
    <w:rsid w:val="001D0629"/>
    <w:rsid w:val="001D0D4E"/>
    <w:rsid w:val="001D122C"/>
    <w:rsid w:val="001D3E75"/>
    <w:rsid w:val="001E1058"/>
    <w:rsid w:val="001F2BD6"/>
    <w:rsid w:val="001F57FA"/>
    <w:rsid w:val="00201255"/>
    <w:rsid w:val="00201FA8"/>
    <w:rsid w:val="00204358"/>
    <w:rsid w:val="002044C3"/>
    <w:rsid w:val="002049F6"/>
    <w:rsid w:val="00210A42"/>
    <w:rsid w:val="00211A46"/>
    <w:rsid w:val="00211EE2"/>
    <w:rsid w:val="00212D38"/>
    <w:rsid w:val="002177D8"/>
    <w:rsid w:val="00222A21"/>
    <w:rsid w:val="00223E5C"/>
    <w:rsid w:val="002245F1"/>
    <w:rsid w:val="00224AF9"/>
    <w:rsid w:val="00225476"/>
    <w:rsid w:val="002350D6"/>
    <w:rsid w:val="00236FBB"/>
    <w:rsid w:val="00242614"/>
    <w:rsid w:val="002509FC"/>
    <w:rsid w:val="002535A7"/>
    <w:rsid w:val="00256B88"/>
    <w:rsid w:val="002577BD"/>
    <w:rsid w:val="00257B1D"/>
    <w:rsid w:val="00260D14"/>
    <w:rsid w:val="00261551"/>
    <w:rsid w:val="00262DDC"/>
    <w:rsid w:val="002663CD"/>
    <w:rsid w:val="002714A0"/>
    <w:rsid w:val="0027202F"/>
    <w:rsid w:val="00274423"/>
    <w:rsid w:val="0027520F"/>
    <w:rsid w:val="00275383"/>
    <w:rsid w:val="00277D66"/>
    <w:rsid w:val="00280DF5"/>
    <w:rsid w:val="002842F6"/>
    <w:rsid w:val="0028545B"/>
    <w:rsid w:val="00286F45"/>
    <w:rsid w:val="00287260"/>
    <w:rsid w:val="00294781"/>
    <w:rsid w:val="00294BDD"/>
    <w:rsid w:val="00295588"/>
    <w:rsid w:val="002A064F"/>
    <w:rsid w:val="002A1B97"/>
    <w:rsid w:val="002A2DA1"/>
    <w:rsid w:val="002A342D"/>
    <w:rsid w:val="002A37BD"/>
    <w:rsid w:val="002A513A"/>
    <w:rsid w:val="002A54EF"/>
    <w:rsid w:val="002B1625"/>
    <w:rsid w:val="002C07EE"/>
    <w:rsid w:val="002C1917"/>
    <w:rsid w:val="002C4496"/>
    <w:rsid w:val="002D0EF1"/>
    <w:rsid w:val="002D3875"/>
    <w:rsid w:val="002D387B"/>
    <w:rsid w:val="002F02C2"/>
    <w:rsid w:val="002F0856"/>
    <w:rsid w:val="00305404"/>
    <w:rsid w:val="003101E8"/>
    <w:rsid w:val="00314E72"/>
    <w:rsid w:val="00315288"/>
    <w:rsid w:val="0031576F"/>
    <w:rsid w:val="00322C20"/>
    <w:rsid w:val="00324F7B"/>
    <w:rsid w:val="00325804"/>
    <w:rsid w:val="00334426"/>
    <w:rsid w:val="0033621C"/>
    <w:rsid w:val="00337263"/>
    <w:rsid w:val="00343C14"/>
    <w:rsid w:val="00344318"/>
    <w:rsid w:val="003444D1"/>
    <w:rsid w:val="00346468"/>
    <w:rsid w:val="00346641"/>
    <w:rsid w:val="00350398"/>
    <w:rsid w:val="00354C7E"/>
    <w:rsid w:val="0035553D"/>
    <w:rsid w:val="00355B14"/>
    <w:rsid w:val="00356D3A"/>
    <w:rsid w:val="0036439D"/>
    <w:rsid w:val="00366362"/>
    <w:rsid w:val="003726AB"/>
    <w:rsid w:val="00372F2D"/>
    <w:rsid w:val="00374270"/>
    <w:rsid w:val="00375B67"/>
    <w:rsid w:val="003810FF"/>
    <w:rsid w:val="00383D41"/>
    <w:rsid w:val="0038404C"/>
    <w:rsid w:val="00386ECF"/>
    <w:rsid w:val="003872E1"/>
    <w:rsid w:val="00393018"/>
    <w:rsid w:val="00393BD0"/>
    <w:rsid w:val="003952E2"/>
    <w:rsid w:val="00395584"/>
    <w:rsid w:val="003A06C4"/>
    <w:rsid w:val="003A558E"/>
    <w:rsid w:val="003A5F19"/>
    <w:rsid w:val="003A71B7"/>
    <w:rsid w:val="003A7E65"/>
    <w:rsid w:val="003B17C7"/>
    <w:rsid w:val="003B183C"/>
    <w:rsid w:val="003B1C75"/>
    <w:rsid w:val="003B1E14"/>
    <w:rsid w:val="003B2B4D"/>
    <w:rsid w:val="003B3E73"/>
    <w:rsid w:val="003B707B"/>
    <w:rsid w:val="003C0685"/>
    <w:rsid w:val="003C2CB6"/>
    <w:rsid w:val="003C6F06"/>
    <w:rsid w:val="003D051C"/>
    <w:rsid w:val="003D26D0"/>
    <w:rsid w:val="003D4996"/>
    <w:rsid w:val="003D7010"/>
    <w:rsid w:val="003D7EE2"/>
    <w:rsid w:val="003E04FC"/>
    <w:rsid w:val="003E4089"/>
    <w:rsid w:val="003E4A9C"/>
    <w:rsid w:val="003E6B1D"/>
    <w:rsid w:val="003E77CA"/>
    <w:rsid w:val="003E7F80"/>
    <w:rsid w:val="003F0CCE"/>
    <w:rsid w:val="003F1825"/>
    <w:rsid w:val="003F1A1A"/>
    <w:rsid w:val="003F42BA"/>
    <w:rsid w:val="003F62F5"/>
    <w:rsid w:val="003F70A3"/>
    <w:rsid w:val="00400FB5"/>
    <w:rsid w:val="004044AC"/>
    <w:rsid w:val="00404CEB"/>
    <w:rsid w:val="00407773"/>
    <w:rsid w:val="00411C84"/>
    <w:rsid w:val="00411DAA"/>
    <w:rsid w:val="004134CD"/>
    <w:rsid w:val="00414E88"/>
    <w:rsid w:val="00417085"/>
    <w:rsid w:val="00417CD2"/>
    <w:rsid w:val="00421F35"/>
    <w:rsid w:val="00422516"/>
    <w:rsid w:val="004225A3"/>
    <w:rsid w:val="00424F4E"/>
    <w:rsid w:val="00432192"/>
    <w:rsid w:val="00434276"/>
    <w:rsid w:val="0043677D"/>
    <w:rsid w:val="00440DB5"/>
    <w:rsid w:val="00441E6E"/>
    <w:rsid w:val="0044292C"/>
    <w:rsid w:val="00446091"/>
    <w:rsid w:val="00446278"/>
    <w:rsid w:val="00454592"/>
    <w:rsid w:val="00457EFC"/>
    <w:rsid w:val="00461049"/>
    <w:rsid w:val="004640C5"/>
    <w:rsid w:val="0046781E"/>
    <w:rsid w:val="00473FE6"/>
    <w:rsid w:val="00475E24"/>
    <w:rsid w:val="0047794D"/>
    <w:rsid w:val="00477E3D"/>
    <w:rsid w:val="00482950"/>
    <w:rsid w:val="00483EA5"/>
    <w:rsid w:val="00484F8C"/>
    <w:rsid w:val="00486F33"/>
    <w:rsid w:val="00492A17"/>
    <w:rsid w:val="00493017"/>
    <w:rsid w:val="00494B08"/>
    <w:rsid w:val="00494DD0"/>
    <w:rsid w:val="00496935"/>
    <w:rsid w:val="004A0F82"/>
    <w:rsid w:val="004B0595"/>
    <w:rsid w:val="004C112A"/>
    <w:rsid w:val="004C1F0E"/>
    <w:rsid w:val="004C5916"/>
    <w:rsid w:val="004C7D84"/>
    <w:rsid w:val="004D1D78"/>
    <w:rsid w:val="004D78B2"/>
    <w:rsid w:val="004E024E"/>
    <w:rsid w:val="004E04DA"/>
    <w:rsid w:val="004E4051"/>
    <w:rsid w:val="004E5EFC"/>
    <w:rsid w:val="004E6A2D"/>
    <w:rsid w:val="004F0D7C"/>
    <w:rsid w:val="004F1B20"/>
    <w:rsid w:val="004F3947"/>
    <w:rsid w:val="004F7316"/>
    <w:rsid w:val="0050072D"/>
    <w:rsid w:val="005008B7"/>
    <w:rsid w:val="005015A4"/>
    <w:rsid w:val="00501F42"/>
    <w:rsid w:val="00503CB2"/>
    <w:rsid w:val="005062B3"/>
    <w:rsid w:val="00510A1A"/>
    <w:rsid w:val="00514735"/>
    <w:rsid w:val="00520D14"/>
    <w:rsid w:val="0052126C"/>
    <w:rsid w:val="00523770"/>
    <w:rsid w:val="00524043"/>
    <w:rsid w:val="00525BAF"/>
    <w:rsid w:val="00532736"/>
    <w:rsid w:val="00532DD8"/>
    <w:rsid w:val="00534C1A"/>
    <w:rsid w:val="005400F2"/>
    <w:rsid w:val="00542C7E"/>
    <w:rsid w:val="00542FC9"/>
    <w:rsid w:val="0054441B"/>
    <w:rsid w:val="00545A5A"/>
    <w:rsid w:val="00547085"/>
    <w:rsid w:val="00550ED6"/>
    <w:rsid w:val="0055477C"/>
    <w:rsid w:val="005550F1"/>
    <w:rsid w:val="00556167"/>
    <w:rsid w:val="00560C5E"/>
    <w:rsid w:val="005700AC"/>
    <w:rsid w:val="0057124B"/>
    <w:rsid w:val="00580E40"/>
    <w:rsid w:val="00582903"/>
    <w:rsid w:val="00582CA8"/>
    <w:rsid w:val="0058388B"/>
    <w:rsid w:val="00585829"/>
    <w:rsid w:val="00585D51"/>
    <w:rsid w:val="005864D4"/>
    <w:rsid w:val="00586B4A"/>
    <w:rsid w:val="00587970"/>
    <w:rsid w:val="005A0E3E"/>
    <w:rsid w:val="005A684E"/>
    <w:rsid w:val="005B6DBC"/>
    <w:rsid w:val="005B6FDF"/>
    <w:rsid w:val="005C1563"/>
    <w:rsid w:val="005C193B"/>
    <w:rsid w:val="005C2113"/>
    <w:rsid w:val="005D1D79"/>
    <w:rsid w:val="005D4B06"/>
    <w:rsid w:val="005D7D7B"/>
    <w:rsid w:val="005E05E8"/>
    <w:rsid w:val="005E2B2B"/>
    <w:rsid w:val="005E2E7E"/>
    <w:rsid w:val="005E33FA"/>
    <w:rsid w:val="005F37EE"/>
    <w:rsid w:val="005F4F9B"/>
    <w:rsid w:val="005F6A6C"/>
    <w:rsid w:val="00601525"/>
    <w:rsid w:val="00601DA4"/>
    <w:rsid w:val="006025A2"/>
    <w:rsid w:val="00605D0D"/>
    <w:rsid w:val="0060686A"/>
    <w:rsid w:val="0061760E"/>
    <w:rsid w:val="00621151"/>
    <w:rsid w:val="00623A97"/>
    <w:rsid w:val="00626981"/>
    <w:rsid w:val="0063241C"/>
    <w:rsid w:val="00632433"/>
    <w:rsid w:val="00633F06"/>
    <w:rsid w:val="00640FDE"/>
    <w:rsid w:val="00642130"/>
    <w:rsid w:val="00645093"/>
    <w:rsid w:val="00652237"/>
    <w:rsid w:val="00654B5E"/>
    <w:rsid w:val="00656E05"/>
    <w:rsid w:val="006578FB"/>
    <w:rsid w:val="00664766"/>
    <w:rsid w:val="00664815"/>
    <w:rsid w:val="00670FD2"/>
    <w:rsid w:val="00671103"/>
    <w:rsid w:val="00671A8D"/>
    <w:rsid w:val="006724E0"/>
    <w:rsid w:val="00673E95"/>
    <w:rsid w:val="006777E5"/>
    <w:rsid w:val="00680F89"/>
    <w:rsid w:val="0068150C"/>
    <w:rsid w:val="006822E0"/>
    <w:rsid w:val="00687261"/>
    <w:rsid w:val="0069148F"/>
    <w:rsid w:val="00691602"/>
    <w:rsid w:val="00694709"/>
    <w:rsid w:val="0069562C"/>
    <w:rsid w:val="006A04E6"/>
    <w:rsid w:val="006A39D1"/>
    <w:rsid w:val="006A6B91"/>
    <w:rsid w:val="006A7DF3"/>
    <w:rsid w:val="006B7498"/>
    <w:rsid w:val="006C0793"/>
    <w:rsid w:val="006C6E0D"/>
    <w:rsid w:val="006D2FF1"/>
    <w:rsid w:val="006D6557"/>
    <w:rsid w:val="006D6BCB"/>
    <w:rsid w:val="006D78E2"/>
    <w:rsid w:val="006E0A04"/>
    <w:rsid w:val="006E1A14"/>
    <w:rsid w:val="006E28B3"/>
    <w:rsid w:val="006E3022"/>
    <w:rsid w:val="006E3E98"/>
    <w:rsid w:val="006F0919"/>
    <w:rsid w:val="006F2FC0"/>
    <w:rsid w:val="006F3B85"/>
    <w:rsid w:val="006F5D15"/>
    <w:rsid w:val="006F6E4F"/>
    <w:rsid w:val="0070202C"/>
    <w:rsid w:val="00704D86"/>
    <w:rsid w:val="00706C7D"/>
    <w:rsid w:val="00715FDC"/>
    <w:rsid w:val="0072043C"/>
    <w:rsid w:val="0072450A"/>
    <w:rsid w:val="00724C0B"/>
    <w:rsid w:val="00724F51"/>
    <w:rsid w:val="0072529F"/>
    <w:rsid w:val="007253CC"/>
    <w:rsid w:val="00730FCC"/>
    <w:rsid w:val="0073284B"/>
    <w:rsid w:val="00737745"/>
    <w:rsid w:val="0074194B"/>
    <w:rsid w:val="00744D98"/>
    <w:rsid w:val="0074664D"/>
    <w:rsid w:val="0074775E"/>
    <w:rsid w:val="00747A60"/>
    <w:rsid w:val="00750BEA"/>
    <w:rsid w:val="00753E12"/>
    <w:rsid w:val="00753F61"/>
    <w:rsid w:val="0075401C"/>
    <w:rsid w:val="007543A8"/>
    <w:rsid w:val="0075489A"/>
    <w:rsid w:val="007553CB"/>
    <w:rsid w:val="00762601"/>
    <w:rsid w:val="00766FAF"/>
    <w:rsid w:val="00771728"/>
    <w:rsid w:val="007720A4"/>
    <w:rsid w:val="007720C1"/>
    <w:rsid w:val="00772787"/>
    <w:rsid w:val="007777D8"/>
    <w:rsid w:val="00781270"/>
    <w:rsid w:val="007852F5"/>
    <w:rsid w:val="007925F2"/>
    <w:rsid w:val="00797354"/>
    <w:rsid w:val="007A00A4"/>
    <w:rsid w:val="007A6B56"/>
    <w:rsid w:val="007B0FC0"/>
    <w:rsid w:val="007B4748"/>
    <w:rsid w:val="007B5F4A"/>
    <w:rsid w:val="007B730F"/>
    <w:rsid w:val="007C1080"/>
    <w:rsid w:val="007C239A"/>
    <w:rsid w:val="007C72D3"/>
    <w:rsid w:val="007C7B67"/>
    <w:rsid w:val="007D0AFC"/>
    <w:rsid w:val="007D19E0"/>
    <w:rsid w:val="007D27C6"/>
    <w:rsid w:val="007D4CBA"/>
    <w:rsid w:val="007E02A6"/>
    <w:rsid w:val="007E1E30"/>
    <w:rsid w:val="007E21FC"/>
    <w:rsid w:val="007E2A76"/>
    <w:rsid w:val="007E2EB4"/>
    <w:rsid w:val="007E3E23"/>
    <w:rsid w:val="007E41E5"/>
    <w:rsid w:val="008106CA"/>
    <w:rsid w:val="00811E00"/>
    <w:rsid w:val="00811F85"/>
    <w:rsid w:val="00812326"/>
    <w:rsid w:val="00817769"/>
    <w:rsid w:val="0081780B"/>
    <w:rsid w:val="00817C1F"/>
    <w:rsid w:val="00821590"/>
    <w:rsid w:val="0082180B"/>
    <w:rsid w:val="008258CE"/>
    <w:rsid w:val="00830B36"/>
    <w:rsid w:val="00832684"/>
    <w:rsid w:val="00832C20"/>
    <w:rsid w:val="008401BD"/>
    <w:rsid w:val="00841D05"/>
    <w:rsid w:val="00843EE1"/>
    <w:rsid w:val="00853AF0"/>
    <w:rsid w:val="008619E0"/>
    <w:rsid w:val="00862E20"/>
    <w:rsid w:val="008643AA"/>
    <w:rsid w:val="0086499F"/>
    <w:rsid w:val="00867808"/>
    <w:rsid w:val="00867D6F"/>
    <w:rsid w:val="00872C35"/>
    <w:rsid w:val="00876F1C"/>
    <w:rsid w:val="00891644"/>
    <w:rsid w:val="00893394"/>
    <w:rsid w:val="00897959"/>
    <w:rsid w:val="008A1C49"/>
    <w:rsid w:val="008A1EE2"/>
    <w:rsid w:val="008A3453"/>
    <w:rsid w:val="008A386F"/>
    <w:rsid w:val="008A4070"/>
    <w:rsid w:val="008A59A3"/>
    <w:rsid w:val="008A5BF6"/>
    <w:rsid w:val="008B0592"/>
    <w:rsid w:val="008B1869"/>
    <w:rsid w:val="008B54BF"/>
    <w:rsid w:val="008B5683"/>
    <w:rsid w:val="008B58BF"/>
    <w:rsid w:val="008B7E27"/>
    <w:rsid w:val="008C1729"/>
    <w:rsid w:val="008C2005"/>
    <w:rsid w:val="008D05F5"/>
    <w:rsid w:val="008D110E"/>
    <w:rsid w:val="008D1484"/>
    <w:rsid w:val="008E5501"/>
    <w:rsid w:val="008E6628"/>
    <w:rsid w:val="008F0C70"/>
    <w:rsid w:val="008F1313"/>
    <w:rsid w:val="008F457B"/>
    <w:rsid w:val="008F4B62"/>
    <w:rsid w:val="00901FF5"/>
    <w:rsid w:val="009033C3"/>
    <w:rsid w:val="00904F78"/>
    <w:rsid w:val="00914A57"/>
    <w:rsid w:val="00914BF8"/>
    <w:rsid w:val="009212EE"/>
    <w:rsid w:val="00923A41"/>
    <w:rsid w:val="00923DF7"/>
    <w:rsid w:val="00924D58"/>
    <w:rsid w:val="009274BD"/>
    <w:rsid w:val="00931C4E"/>
    <w:rsid w:val="00932A6C"/>
    <w:rsid w:val="009335FA"/>
    <w:rsid w:val="00933B26"/>
    <w:rsid w:val="0093732C"/>
    <w:rsid w:val="009378C2"/>
    <w:rsid w:val="0094175D"/>
    <w:rsid w:val="009417FA"/>
    <w:rsid w:val="00943508"/>
    <w:rsid w:val="009474A2"/>
    <w:rsid w:val="009520C3"/>
    <w:rsid w:val="00955637"/>
    <w:rsid w:val="009576A0"/>
    <w:rsid w:val="009578D8"/>
    <w:rsid w:val="00972F97"/>
    <w:rsid w:val="00975795"/>
    <w:rsid w:val="00987EC5"/>
    <w:rsid w:val="0099006A"/>
    <w:rsid w:val="00990FB7"/>
    <w:rsid w:val="00992A9D"/>
    <w:rsid w:val="00993B08"/>
    <w:rsid w:val="0099680E"/>
    <w:rsid w:val="009A256E"/>
    <w:rsid w:val="009B0828"/>
    <w:rsid w:val="009B1018"/>
    <w:rsid w:val="009B5139"/>
    <w:rsid w:val="009B5741"/>
    <w:rsid w:val="009B670D"/>
    <w:rsid w:val="009C46CE"/>
    <w:rsid w:val="009C5FD1"/>
    <w:rsid w:val="009D0D46"/>
    <w:rsid w:val="009D6AC5"/>
    <w:rsid w:val="009E2F5B"/>
    <w:rsid w:val="009E3C70"/>
    <w:rsid w:val="009F05C7"/>
    <w:rsid w:val="009F16E3"/>
    <w:rsid w:val="009F16FB"/>
    <w:rsid w:val="00A003E3"/>
    <w:rsid w:val="00A037CE"/>
    <w:rsid w:val="00A03906"/>
    <w:rsid w:val="00A061CB"/>
    <w:rsid w:val="00A0769F"/>
    <w:rsid w:val="00A1148D"/>
    <w:rsid w:val="00A138F5"/>
    <w:rsid w:val="00A2289C"/>
    <w:rsid w:val="00A30159"/>
    <w:rsid w:val="00A303C7"/>
    <w:rsid w:val="00A320F8"/>
    <w:rsid w:val="00A334A2"/>
    <w:rsid w:val="00A36233"/>
    <w:rsid w:val="00A37017"/>
    <w:rsid w:val="00A37ED7"/>
    <w:rsid w:val="00A44049"/>
    <w:rsid w:val="00A44DF6"/>
    <w:rsid w:val="00A46A55"/>
    <w:rsid w:val="00A46E5A"/>
    <w:rsid w:val="00A475EE"/>
    <w:rsid w:val="00A51051"/>
    <w:rsid w:val="00A521E3"/>
    <w:rsid w:val="00A526DB"/>
    <w:rsid w:val="00A53E6D"/>
    <w:rsid w:val="00A5417B"/>
    <w:rsid w:val="00A63B61"/>
    <w:rsid w:val="00A64EDE"/>
    <w:rsid w:val="00A70C58"/>
    <w:rsid w:val="00A74115"/>
    <w:rsid w:val="00A750F3"/>
    <w:rsid w:val="00A839E4"/>
    <w:rsid w:val="00A93403"/>
    <w:rsid w:val="00A9410D"/>
    <w:rsid w:val="00A96B09"/>
    <w:rsid w:val="00A97273"/>
    <w:rsid w:val="00AA1707"/>
    <w:rsid w:val="00AA315B"/>
    <w:rsid w:val="00AA388D"/>
    <w:rsid w:val="00AA6363"/>
    <w:rsid w:val="00AA7EC9"/>
    <w:rsid w:val="00AB080C"/>
    <w:rsid w:val="00AB2836"/>
    <w:rsid w:val="00AB57CF"/>
    <w:rsid w:val="00AB6E93"/>
    <w:rsid w:val="00AB7CA2"/>
    <w:rsid w:val="00AC5FA5"/>
    <w:rsid w:val="00AD72DD"/>
    <w:rsid w:val="00AE03C0"/>
    <w:rsid w:val="00AE415E"/>
    <w:rsid w:val="00AE456A"/>
    <w:rsid w:val="00AE5FA2"/>
    <w:rsid w:val="00AF0FBA"/>
    <w:rsid w:val="00AF14C8"/>
    <w:rsid w:val="00AF1CB2"/>
    <w:rsid w:val="00AF2AA0"/>
    <w:rsid w:val="00AF4F45"/>
    <w:rsid w:val="00AF5648"/>
    <w:rsid w:val="00AF687C"/>
    <w:rsid w:val="00AF6E1B"/>
    <w:rsid w:val="00B0316C"/>
    <w:rsid w:val="00B06B75"/>
    <w:rsid w:val="00B15864"/>
    <w:rsid w:val="00B163D2"/>
    <w:rsid w:val="00B17807"/>
    <w:rsid w:val="00B31046"/>
    <w:rsid w:val="00B333E1"/>
    <w:rsid w:val="00B3464C"/>
    <w:rsid w:val="00B346E7"/>
    <w:rsid w:val="00B3741D"/>
    <w:rsid w:val="00B40017"/>
    <w:rsid w:val="00B40A55"/>
    <w:rsid w:val="00B40CFC"/>
    <w:rsid w:val="00B41C02"/>
    <w:rsid w:val="00B436D4"/>
    <w:rsid w:val="00B4420E"/>
    <w:rsid w:val="00B45227"/>
    <w:rsid w:val="00B46308"/>
    <w:rsid w:val="00B465E5"/>
    <w:rsid w:val="00B605C8"/>
    <w:rsid w:val="00B61033"/>
    <w:rsid w:val="00B66A5B"/>
    <w:rsid w:val="00B70860"/>
    <w:rsid w:val="00B75F16"/>
    <w:rsid w:val="00B8235B"/>
    <w:rsid w:val="00B83078"/>
    <w:rsid w:val="00B83A4F"/>
    <w:rsid w:val="00B903B3"/>
    <w:rsid w:val="00B92FB7"/>
    <w:rsid w:val="00B93132"/>
    <w:rsid w:val="00B93B36"/>
    <w:rsid w:val="00B94BEF"/>
    <w:rsid w:val="00B968E4"/>
    <w:rsid w:val="00B9723E"/>
    <w:rsid w:val="00BA0522"/>
    <w:rsid w:val="00BA0CC9"/>
    <w:rsid w:val="00BA18B2"/>
    <w:rsid w:val="00BA4007"/>
    <w:rsid w:val="00BA600C"/>
    <w:rsid w:val="00BA7B7D"/>
    <w:rsid w:val="00BA7D5A"/>
    <w:rsid w:val="00BB2F71"/>
    <w:rsid w:val="00BC018B"/>
    <w:rsid w:val="00BC3CA9"/>
    <w:rsid w:val="00BD26E1"/>
    <w:rsid w:val="00BD2FAC"/>
    <w:rsid w:val="00BD4C1E"/>
    <w:rsid w:val="00BD6B74"/>
    <w:rsid w:val="00BD709D"/>
    <w:rsid w:val="00BE0934"/>
    <w:rsid w:val="00BE2396"/>
    <w:rsid w:val="00BE46B0"/>
    <w:rsid w:val="00BE5021"/>
    <w:rsid w:val="00BE69C6"/>
    <w:rsid w:val="00BF0223"/>
    <w:rsid w:val="00BF4514"/>
    <w:rsid w:val="00BF4C9D"/>
    <w:rsid w:val="00BF4EF0"/>
    <w:rsid w:val="00BF668B"/>
    <w:rsid w:val="00BF6FEA"/>
    <w:rsid w:val="00BF7FAA"/>
    <w:rsid w:val="00C04FC4"/>
    <w:rsid w:val="00C05755"/>
    <w:rsid w:val="00C11576"/>
    <w:rsid w:val="00C121B1"/>
    <w:rsid w:val="00C138FE"/>
    <w:rsid w:val="00C14331"/>
    <w:rsid w:val="00C14C80"/>
    <w:rsid w:val="00C16E23"/>
    <w:rsid w:val="00C22047"/>
    <w:rsid w:val="00C238AF"/>
    <w:rsid w:val="00C239A4"/>
    <w:rsid w:val="00C2498F"/>
    <w:rsid w:val="00C26963"/>
    <w:rsid w:val="00C3014F"/>
    <w:rsid w:val="00C30381"/>
    <w:rsid w:val="00C33410"/>
    <w:rsid w:val="00C3777B"/>
    <w:rsid w:val="00C4304A"/>
    <w:rsid w:val="00C44074"/>
    <w:rsid w:val="00C444A3"/>
    <w:rsid w:val="00C466F3"/>
    <w:rsid w:val="00C47FE7"/>
    <w:rsid w:val="00C52BD2"/>
    <w:rsid w:val="00C53D58"/>
    <w:rsid w:val="00C5779D"/>
    <w:rsid w:val="00C6193D"/>
    <w:rsid w:val="00C61BE4"/>
    <w:rsid w:val="00C624F5"/>
    <w:rsid w:val="00C70AC8"/>
    <w:rsid w:val="00C77A55"/>
    <w:rsid w:val="00C8390C"/>
    <w:rsid w:val="00C83C1E"/>
    <w:rsid w:val="00C84F72"/>
    <w:rsid w:val="00C919D1"/>
    <w:rsid w:val="00C92360"/>
    <w:rsid w:val="00C93DDE"/>
    <w:rsid w:val="00C95C36"/>
    <w:rsid w:val="00CA1244"/>
    <w:rsid w:val="00CA3200"/>
    <w:rsid w:val="00CA5018"/>
    <w:rsid w:val="00CA5371"/>
    <w:rsid w:val="00CA6E39"/>
    <w:rsid w:val="00CB0E99"/>
    <w:rsid w:val="00CB1E8B"/>
    <w:rsid w:val="00CB5995"/>
    <w:rsid w:val="00CB5CD9"/>
    <w:rsid w:val="00CC0210"/>
    <w:rsid w:val="00CC70BB"/>
    <w:rsid w:val="00CD02C8"/>
    <w:rsid w:val="00CD1EF0"/>
    <w:rsid w:val="00CD24EA"/>
    <w:rsid w:val="00CD2E66"/>
    <w:rsid w:val="00CD3582"/>
    <w:rsid w:val="00CD4248"/>
    <w:rsid w:val="00CD42A0"/>
    <w:rsid w:val="00CD58F7"/>
    <w:rsid w:val="00CD604C"/>
    <w:rsid w:val="00CD6C9E"/>
    <w:rsid w:val="00CE10A5"/>
    <w:rsid w:val="00CE2BC8"/>
    <w:rsid w:val="00CE3D51"/>
    <w:rsid w:val="00CF1100"/>
    <w:rsid w:val="00CF1884"/>
    <w:rsid w:val="00CF3CB5"/>
    <w:rsid w:val="00CF4A1C"/>
    <w:rsid w:val="00CF78DE"/>
    <w:rsid w:val="00D0154A"/>
    <w:rsid w:val="00D02323"/>
    <w:rsid w:val="00D069BF"/>
    <w:rsid w:val="00D06A52"/>
    <w:rsid w:val="00D13108"/>
    <w:rsid w:val="00D268C7"/>
    <w:rsid w:val="00D3038E"/>
    <w:rsid w:val="00D31997"/>
    <w:rsid w:val="00D33D22"/>
    <w:rsid w:val="00D3673C"/>
    <w:rsid w:val="00D4186C"/>
    <w:rsid w:val="00D44DF0"/>
    <w:rsid w:val="00D451DE"/>
    <w:rsid w:val="00D515D1"/>
    <w:rsid w:val="00D54BAF"/>
    <w:rsid w:val="00D60DF6"/>
    <w:rsid w:val="00D6155B"/>
    <w:rsid w:val="00D61955"/>
    <w:rsid w:val="00D64AB2"/>
    <w:rsid w:val="00D71F3A"/>
    <w:rsid w:val="00D73A4A"/>
    <w:rsid w:val="00D7749D"/>
    <w:rsid w:val="00D80E6D"/>
    <w:rsid w:val="00D8236E"/>
    <w:rsid w:val="00D830AB"/>
    <w:rsid w:val="00D85AC3"/>
    <w:rsid w:val="00D874B2"/>
    <w:rsid w:val="00D878BA"/>
    <w:rsid w:val="00D97304"/>
    <w:rsid w:val="00DA0D70"/>
    <w:rsid w:val="00DA114C"/>
    <w:rsid w:val="00DA3830"/>
    <w:rsid w:val="00DA6884"/>
    <w:rsid w:val="00DA6BE4"/>
    <w:rsid w:val="00DB18C4"/>
    <w:rsid w:val="00DB32E6"/>
    <w:rsid w:val="00DB567B"/>
    <w:rsid w:val="00DB774D"/>
    <w:rsid w:val="00DC21E2"/>
    <w:rsid w:val="00DC4264"/>
    <w:rsid w:val="00DC49D5"/>
    <w:rsid w:val="00DD39A0"/>
    <w:rsid w:val="00DD484C"/>
    <w:rsid w:val="00DD48F1"/>
    <w:rsid w:val="00DD7D05"/>
    <w:rsid w:val="00DE0107"/>
    <w:rsid w:val="00DE36ED"/>
    <w:rsid w:val="00DE37A3"/>
    <w:rsid w:val="00DE6645"/>
    <w:rsid w:val="00DE72EB"/>
    <w:rsid w:val="00DF2865"/>
    <w:rsid w:val="00DF4CC1"/>
    <w:rsid w:val="00DF5EB8"/>
    <w:rsid w:val="00DF7577"/>
    <w:rsid w:val="00DF7E36"/>
    <w:rsid w:val="00E00842"/>
    <w:rsid w:val="00E00A7F"/>
    <w:rsid w:val="00E0221D"/>
    <w:rsid w:val="00E03D2E"/>
    <w:rsid w:val="00E069FB"/>
    <w:rsid w:val="00E07DD9"/>
    <w:rsid w:val="00E12F34"/>
    <w:rsid w:val="00E15A6D"/>
    <w:rsid w:val="00E2535A"/>
    <w:rsid w:val="00E27F7A"/>
    <w:rsid w:val="00E316E4"/>
    <w:rsid w:val="00E32C85"/>
    <w:rsid w:val="00E33733"/>
    <w:rsid w:val="00E34729"/>
    <w:rsid w:val="00E373F1"/>
    <w:rsid w:val="00E37906"/>
    <w:rsid w:val="00E41701"/>
    <w:rsid w:val="00E41DDF"/>
    <w:rsid w:val="00E46868"/>
    <w:rsid w:val="00E50543"/>
    <w:rsid w:val="00E6032D"/>
    <w:rsid w:val="00E64C31"/>
    <w:rsid w:val="00E666AB"/>
    <w:rsid w:val="00E66C05"/>
    <w:rsid w:val="00E67BF2"/>
    <w:rsid w:val="00E712B9"/>
    <w:rsid w:val="00E7164E"/>
    <w:rsid w:val="00E72A63"/>
    <w:rsid w:val="00E765AC"/>
    <w:rsid w:val="00E90FB8"/>
    <w:rsid w:val="00E94981"/>
    <w:rsid w:val="00E976CE"/>
    <w:rsid w:val="00E97C05"/>
    <w:rsid w:val="00EA026A"/>
    <w:rsid w:val="00EA1666"/>
    <w:rsid w:val="00EA2F5B"/>
    <w:rsid w:val="00EA3A81"/>
    <w:rsid w:val="00EA4A3A"/>
    <w:rsid w:val="00EA5C74"/>
    <w:rsid w:val="00EB0628"/>
    <w:rsid w:val="00EB2AB9"/>
    <w:rsid w:val="00EB2FA8"/>
    <w:rsid w:val="00EB3C5C"/>
    <w:rsid w:val="00EB47E7"/>
    <w:rsid w:val="00EB4CA3"/>
    <w:rsid w:val="00ED2D4E"/>
    <w:rsid w:val="00ED5516"/>
    <w:rsid w:val="00EE26AB"/>
    <w:rsid w:val="00EE3F08"/>
    <w:rsid w:val="00EE64E6"/>
    <w:rsid w:val="00EE78A2"/>
    <w:rsid w:val="00EF2CDD"/>
    <w:rsid w:val="00EF5BAF"/>
    <w:rsid w:val="00EF5D22"/>
    <w:rsid w:val="00EF73F4"/>
    <w:rsid w:val="00F00576"/>
    <w:rsid w:val="00F04E03"/>
    <w:rsid w:val="00F12011"/>
    <w:rsid w:val="00F12F2E"/>
    <w:rsid w:val="00F131B6"/>
    <w:rsid w:val="00F14050"/>
    <w:rsid w:val="00F17B8C"/>
    <w:rsid w:val="00F210E5"/>
    <w:rsid w:val="00F21549"/>
    <w:rsid w:val="00F22BF1"/>
    <w:rsid w:val="00F2466E"/>
    <w:rsid w:val="00F24CEB"/>
    <w:rsid w:val="00F312D1"/>
    <w:rsid w:val="00F34C4F"/>
    <w:rsid w:val="00F4168B"/>
    <w:rsid w:val="00F44571"/>
    <w:rsid w:val="00F46747"/>
    <w:rsid w:val="00F52DA9"/>
    <w:rsid w:val="00F552A7"/>
    <w:rsid w:val="00F57B72"/>
    <w:rsid w:val="00F60F11"/>
    <w:rsid w:val="00F6218D"/>
    <w:rsid w:val="00F647FD"/>
    <w:rsid w:val="00F71609"/>
    <w:rsid w:val="00F7305D"/>
    <w:rsid w:val="00F80143"/>
    <w:rsid w:val="00F803DB"/>
    <w:rsid w:val="00F81B38"/>
    <w:rsid w:val="00F82025"/>
    <w:rsid w:val="00F902E7"/>
    <w:rsid w:val="00F90E48"/>
    <w:rsid w:val="00F92027"/>
    <w:rsid w:val="00F95ACD"/>
    <w:rsid w:val="00F965F5"/>
    <w:rsid w:val="00FA0E3F"/>
    <w:rsid w:val="00FA11E2"/>
    <w:rsid w:val="00FA529D"/>
    <w:rsid w:val="00FB363E"/>
    <w:rsid w:val="00FB4399"/>
    <w:rsid w:val="00FB68F7"/>
    <w:rsid w:val="00FC0A70"/>
    <w:rsid w:val="00FC0C63"/>
    <w:rsid w:val="00FC2EE2"/>
    <w:rsid w:val="00FC4937"/>
    <w:rsid w:val="00FC4BA2"/>
    <w:rsid w:val="00FC4BF2"/>
    <w:rsid w:val="00FC6C79"/>
    <w:rsid w:val="00FD554C"/>
    <w:rsid w:val="00FD634D"/>
    <w:rsid w:val="00FD7CD1"/>
    <w:rsid w:val="00FE592D"/>
    <w:rsid w:val="00FF3944"/>
    <w:rsid w:val="0B7FB328"/>
    <w:rsid w:val="0BF769C1"/>
    <w:rsid w:val="0DD78A94"/>
    <w:rsid w:val="0E13764E"/>
    <w:rsid w:val="0EBAA175"/>
    <w:rsid w:val="0FF27153"/>
    <w:rsid w:val="0FFB48F2"/>
    <w:rsid w:val="13F8505D"/>
    <w:rsid w:val="15FF7BF1"/>
    <w:rsid w:val="17679454"/>
    <w:rsid w:val="17BB7DB5"/>
    <w:rsid w:val="17BF8E11"/>
    <w:rsid w:val="17DFA8D8"/>
    <w:rsid w:val="18FE9251"/>
    <w:rsid w:val="1A7FF53F"/>
    <w:rsid w:val="1ABF1674"/>
    <w:rsid w:val="1ADE670B"/>
    <w:rsid w:val="1BFFA0BE"/>
    <w:rsid w:val="1E6F4460"/>
    <w:rsid w:val="1E73AF84"/>
    <w:rsid w:val="1EFF3AC0"/>
    <w:rsid w:val="1FDF19B6"/>
    <w:rsid w:val="1FF5161A"/>
    <w:rsid w:val="1FF759B7"/>
    <w:rsid w:val="1FFB0702"/>
    <w:rsid w:val="2177E3F9"/>
    <w:rsid w:val="223DBDD9"/>
    <w:rsid w:val="23FBF742"/>
    <w:rsid w:val="26FD2A74"/>
    <w:rsid w:val="2A1BC61B"/>
    <w:rsid w:val="2BDE5A34"/>
    <w:rsid w:val="2BF9C0E5"/>
    <w:rsid w:val="2BFC4FFC"/>
    <w:rsid w:val="2C2F079A"/>
    <w:rsid w:val="2F018819"/>
    <w:rsid w:val="2F6795E2"/>
    <w:rsid w:val="2F9A39CA"/>
    <w:rsid w:val="2F9D0318"/>
    <w:rsid w:val="2FB3412A"/>
    <w:rsid w:val="2FB567DA"/>
    <w:rsid w:val="2FEB1519"/>
    <w:rsid w:val="2FED71D8"/>
    <w:rsid w:val="2FFF8DB0"/>
    <w:rsid w:val="2FFF928F"/>
    <w:rsid w:val="329D4187"/>
    <w:rsid w:val="33FFDD7C"/>
    <w:rsid w:val="352F07D1"/>
    <w:rsid w:val="35D71224"/>
    <w:rsid w:val="35E00D44"/>
    <w:rsid w:val="367F46D4"/>
    <w:rsid w:val="36F9E7CC"/>
    <w:rsid w:val="36FD7251"/>
    <w:rsid w:val="37277280"/>
    <w:rsid w:val="373A9F99"/>
    <w:rsid w:val="375F7CAC"/>
    <w:rsid w:val="37739BCA"/>
    <w:rsid w:val="37ADC88B"/>
    <w:rsid w:val="37E47A06"/>
    <w:rsid w:val="37E7C6FD"/>
    <w:rsid w:val="38ABB19E"/>
    <w:rsid w:val="39EFCA99"/>
    <w:rsid w:val="39FF50CE"/>
    <w:rsid w:val="3ABB77CC"/>
    <w:rsid w:val="3AEF96F6"/>
    <w:rsid w:val="3B7F248E"/>
    <w:rsid w:val="3B7F266E"/>
    <w:rsid w:val="3B7F98B3"/>
    <w:rsid w:val="3BDB5B32"/>
    <w:rsid w:val="3BE32261"/>
    <w:rsid w:val="3C75C4A1"/>
    <w:rsid w:val="3CFE162A"/>
    <w:rsid w:val="3D9CF576"/>
    <w:rsid w:val="3DB3BC7B"/>
    <w:rsid w:val="3DBD01D0"/>
    <w:rsid w:val="3DE34EB8"/>
    <w:rsid w:val="3DF78B77"/>
    <w:rsid w:val="3E2DA94D"/>
    <w:rsid w:val="3EB1F312"/>
    <w:rsid w:val="3EBC87A4"/>
    <w:rsid w:val="3EDEE163"/>
    <w:rsid w:val="3EDF1FE2"/>
    <w:rsid w:val="3EFD5DE8"/>
    <w:rsid w:val="3EFDF22C"/>
    <w:rsid w:val="3F3B7890"/>
    <w:rsid w:val="3F7FE390"/>
    <w:rsid w:val="3FBD6A32"/>
    <w:rsid w:val="3FDE5B32"/>
    <w:rsid w:val="3FE5263C"/>
    <w:rsid w:val="3FE733FC"/>
    <w:rsid w:val="3FEBF993"/>
    <w:rsid w:val="3FF9ED06"/>
    <w:rsid w:val="3FFA244C"/>
    <w:rsid w:val="3FFAFABF"/>
    <w:rsid w:val="3FFE8B82"/>
    <w:rsid w:val="3FFF27EC"/>
    <w:rsid w:val="3FFFBC9A"/>
    <w:rsid w:val="41F911A0"/>
    <w:rsid w:val="45FE37E7"/>
    <w:rsid w:val="462239DD"/>
    <w:rsid w:val="46DDBF68"/>
    <w:rsid w:val="46F975CD"/>
    <w:rsid w:val="4A6787EE"/>
    <w:rsid w:val="4ADF0294"/>
    <w:rsid w:val="4B438393"/>
    <w:rsid w:val="4B7F7129"/>
    <w:rsid w:val="4D1F811E"/>
    <w:rsid w:val="4DDB69B2"/>
    <w:rsid w:val="4DDE0B70"/>
    <w:rsid w:val="4FC38B44"/>
    <w:rsid w:val="50C6D328"/>
    <w:rsid w:val="51EDCEC5"/>
    <w:rsid w:val="51F7D284"/>
    <w:rsid w:val="5237EE8F"/>
    <w:rsid w:val="52DD128E"/>
    <w:rsid w:val="53753502"/>
    <w:rsid w:val="53FA32F4"/>
    <w:rsid w:val="53FC1AFD"/>
    <w:rsid w:val="53FFCEC9"/>
    <w:rsid w:val="55A793D0"/>
    <w:rsid w:val="55B4474E"/>
    <w:rsid w:val="55FFD886"/>
    <w:rsid w:val="56DE320E"/>
    <w:rsid w:val="56FDA84F"/>
    <w:rsid w:val="57D9BF83"/>
    <w:rsid w:val="57EF2B76"/>
    <w:rsid w:val="57F723FB"/>
    <w:rsid w:val="57FFB116"/>
    <w:rsid w:val="57FFEFC7"/>
    <w:rsid w:val="59F3C603"/>
    <w:rsid w:val="59FF70AC"/>
    <w:rsid w:val="5A391714"/>
    <w:rsid w:val="5AD92566"/>
    <w:rsid w:val="5AF7A9B6"/>
    <w:rsid w:val="5B59A71B"/>
    <w:rsid w:val="5BEF401C"/>
    <w:rsid w:val="5C1717F2"/>
    <w:rsid w:val="5C7E11E3"/>
    <w:rsid w:val="5C9DEA4F"/>
    <w:rsid w:val="5D9B40D7"/>
    <w:rsid w:val="5DDD0BBB"/>
    <w:rsid w:val="5DEF04D1"/>
    <w:rsid w:val="5DEFE0B0"/>
    <w:rsid w:val="5E7F1273"/>
    <w:rsid w:val="5EDB1E6C"/>
    <w:rsid w:val="5EDCBCA2"/>
    <w:rsid w:val="5EDCF670"/>
    <w:rsid w:val="5EF531D0"/>
    <w:rsid w:val="5EFE869E"/>
    <w:rsid w:val="5EFF3B49"/>
    <w:rsid w:val="5F373ABD"/>
    <w:rsid w:val="5F3D6D18"/>
    <w:rsid w:val="5F3F349D"/>
    <w:rsid w:val="5F3F7C9D"/>
    <w:rsid w:val="5F5AF59D"/>
    <w:rsid w:val="5F6B3FA0"/>
    <w:rsid w:val="5F6C0343"/>
    <w:rsid w:val="5F6E39BF"/>
    <w:rsid w:val="5FABA2C1"/>
    <w:rsid w:val="5FAF9523"/>
    <w:rsid w:val="5FB58436"/>
    <w:rsid w:val="5FBAE2E9"/>
    <w:rsid w:val="5FBE0CA9"/>
    <w:rsid w:val="5FBF95CF"/>
    <w:rsid w:val="5FDB64BB"/>
    <w:rsid w:val="5FEA6DA7"/>
    <w:rsid w:val="5FED0FD7"/>
    <w:rsid w:val="5FF6ADEB"/>
    <w:rsid w:val="5FF73060"/>
    <w:rsid w:val="5FF7D413"/>
    <w:rsid w:val="5FF9079B"/>
    <w:rsid w:val="5FFB0DBE"/>
    <w:rsid w:val="5FFB1F93"/>
    <w:rsid w:val="613FEF3E"/>
    <w:rsid w:val="61CE27FB"/>
    <w:rsid w:val="636FF939"/>
    <w:rsid w:val="63DF98A0"/>
    <w:rsid w:val="63EF1573"/>
    <w:rsid w:val="645FADA8"/>
    <w:rsid w:val="66BBD22B"/>
    <w:rsid w:val="66C7E51F"/>
    <w:rsid w:val="66FBA870"/>
    <w:rsid w:val="66FF6142"/>
    <w:rsid w:val="673F66FF"/>
    <w:rsid w:val="677F81F1"/>
    <w:rsid w:val="67EF04D9"/>
    <w:rsid w:val="67FD0F9E"/>
    <w:rsid w:val="69044228"/>
    <w:rsid w:val="693B08DF"/>
    <w:rsid w:val="697B5CD0"/>
    <w:rsid w:val="69EFCF4F"/>
    <w:rsid w:val="6AFB3F46"/>
    <w:rsid w:val="6AFB9A13"/>
    <w:rsid w:val="6B3F3260"/>
    <w:rsid w:val="6B5E31FA"/>
    <w:rsid w:val="6BFF9C0E"/>
    <w:rsid w:val="6BFF9C44"/>
    <w:rsid w:val="6C7A88C1"/>
    <w:rsid w:val="6CF5C5F4"/>
    <w:rsid w:val="6D7FF19C"/>
    <w:rsid w:val="6D9D118C"/>
    <w:rsid w:val="6DF75BFC"/>
    <w:rsid w:val="6DF7CC81"/>
    <w:rsid w:val="6DFF2F0A"/>
    <w:rsid w:val="6EBB5CA9"/>
    <w:rsid w:val="6ED7DB38"/>
    <w:rsid w:val="6EDFF1CB"/>
    <w:rsid w:val="6F5F2692"/>
    <w:rsid w:val="6F7B675D"/>
    <w:rsid w:val="6F7F0767"/>
    <w:rsid w:val="6FAF9AC6"/>
    <w:rsid w:val="6FD9AF8B"/>
    <w:rsid w:val="6FEFA8F7"/>
    <w:rsid w:val="6FF53560"/>
    <w:rsid w:val="6FF5A00F"/>
    <w:rsid w:val="6FF6F56F"/>
    <w:rsid w:val="6FFF5BE0"/>
    <w:rsid w:val="6FFF9A21"/>
    <w:rsid w:val="70B97555"/>
    <w:rsid w:val="71730052"/>
    <w:rsid w:val="71BFF935"/>
    <w:rsid w:val="735F33BA"/>
    <w:rsid w:val="737B34FB"/>
    <w:rsid w:val="737E2B38"/>
    <w:rsid w:val="73DF815D"/>
    <w:rsid w:val="73F72E2B"/>
    <w:rsid w:val="73F7D459"/>
    <w:rsid w:val="73FDB41B"/>
    <w:rsid w:val="73FF50DA"/>
    <w:rsid w:val="741FF120"/>
    <w:rsid w:val="74365785"/>
    <w:rsid w:val="74CC43EC"/>
    <w:rsid w:val="74F9D8C4"/>
    <w:rsid w:val="75327C73"/>
    <w:rsid w:val="75BFAE58"/>
    <w:rsid w:val="75DFF007"/>
    <w:rsid w:val="75EF86F9"/>
    <w:rsid w:val="75F25C7E"/>
    <w:rsid w:val="75F633E2"/>
    <w:rsid w:val="75FB9348"/>
    <w:rsid w:val="75FF498D"/>
    <w:rsid w:val="764FA9AC"/>
    <w:rsid w:val="768BDF29"/>
    <w:rsid w:val="76FBF70F"/>
    <w:rsid w:val="76FD76B8"/>
    <w:rsid w:val="76FF5937"/>
    <w:rsid w:val="775F2A73"/>
    <w:rsid w:val="77AF0A13"/>
    <w:rsid w:val="77B994BA"/>
    <w:rsid w:val="77BB8F80"/>
    <w:rsid w:val="77BD6DB0"/>
    <w:rsid w:val="77BFEAF1"/>
    <w:rsid w:val="77C79149"/>
    <w:rsid w:val="77CF013D"/>
    <w:rsid w:val="77D71A80"/>
    <w:rsid w:val="77DF38F7"/>
    <w:rsid w:val="77EA4C8F"/>
    <w:rsid w:val="77EB8E3F"/>
    <w:rsid w:val="77ED1613"/>
    <w:rsid w:val="77EF1C49"/>
    <w:rsid w:val="77F70F6E"/>
    <w:rsid w:val="77F8AA65"/>
    <w:rsid w:val="77F9A785"/>
    <w:rsid w:val="77FD3904"/>
    <w:rsid w:val="77FDAA34"/>
    <w:rsid w:val="77FFFA5B"/>
    <w:rsid w:val="78FFC28F"/>
    <w:rsid w:val="79515AEC"/>
    <w:rsid w:val="796E35DD"/>
    <w:rsid w:val="79DFB251"/>
    <w:rsid w:val="79EF203F"/>
    <w:rsid w:val="79FC1D2B"/>
    <w:rsid w:val="79FD63BE"/>
    <w:rsid w:val="7A77489D"/>
    <w:rsid w:val="7ACF96A9"/>
    <w:rsid w:val="7AEDFD65"/>
    <w:rsid w:val="7AFBBD0B"/>
    <w:rsid w:val="7AFD0585"/>
    <w:rsid w:val="7AFD9CD4"/>
    <w:rsid w:val="7B5F6E3F"/>
    <w:rsid w:val="7B9B92D2"/>
    <w:rsid w:val="7BBE2B4B"/>
    <w:rsid w:val="7BCB09B0"/>
    <w:rsid w:val="7BDB9B26"/>
    <w:rsid w:val="7BDF7F8D"/>
    <w:rsid w:val="7BEE42BB"/>
    <w:rsid w:val="7BF3C6FE"/>
    <w:rsid w:val="7BF7803C"/>
    <w:rsid w:val="7BFBE22A"/>
    <w:rsid w:val="7BFF0EE5"/>
    <w:rsid w:val="7BFF1B5D"/>
    <w:rsid w:val="7BFFB779"/>
    <w:rsid w:val="7C2F0DBE"/>
    <w:rsid w:val="7C7F9226"/>
    <w:rsid w:val="7CEF6894"/>
    <w:rsid w:val="7D3F2C93"/>
    <w:rsid w:val="7D3FF99B"/>
    <w:rsid w:val="7D6F0712"/>
    <w:rsid w:val="7DB3FB67"/>
    <w:rsid w:val="7DB98F96"/>
    <w:rsid w:val="7DBB6980"/>
    <w:rsid w:val="7DBCA01A"/>
    <w:rsid w:val="7DCEF02C"/>
    <w:rsid w:val="7DDB5773"/>
    <w:rsid w:val="7DDF4FB1"/>
    <w:rsid w:val="7DDFB461"/>
    <w:rsid w:val="7DEB630D"/>
    <w:rsid w:val="7DECD06F"/>
    <w:rsid w:val="7DF78329"/>
    <w:rsid w:val="7DF9C47B"/>
    <w:rsid w:val="7DFA4E4A"/>
    <w:rsid w:val="7DFBFFB3"/>
    <w:rsid w:val="7DFFB593"/>
    <w:rsid w:val="7DFFEEC5"/>
    <w:rsid w:val="7E38079E"/>
    <w:rsid w:val="7E3CE783"/>
    <w:rsid w:val="7E7B8D86"/>
    <w:rsid w:val="7E7DD624"/>
    <w:rsid w:val="7E7FD215"/>
    <w:rsid w:val="7EBFC68C"/>
    <w:rsid w:val="7EBFF44D"/>
    <w:rsid w:val="7ECC7F91"/>
    <w:rsid w:val="7EDFB605"/>
    <w:rsid w:val="7EF34F02"/>
    <w:rsid w:val="7EFB226E"/>
    <w:rsid w:val="7EFDA587"/>
    <w:rsid w:val="7EFE03FB"/>
    <w:rsid w:val="7EFEA0EE"/>
    <w:rsid w:val="7EFF8AEB"/>
    <w:rsid w:val="7F3E7301"/>
    <w:rsid w:val="7F7759EB"/>
    <w:rsid w:val="7F7B454E"/>
    <w:rsid w:val="7F9A7A58"/>
    <w:rsid w:val="7F9E9EEE"/>
    <w:rsid w:val="7F9F1080"/>
    <w:rsid w:val="7F9F7D68"/>
    <w:rsid w:val="7FAB5AE5"/>
    <w:rsid w:val="7FAE1495"/>
    <w:rsid w:val="7FAF086D"/>
    <w:rsid w:val="7FB7D139"/>
    <w:rsid w:val="7FBD923E"/>
    <w:rsid w:val="7FBE9DF8"/>
    <w:rsid w:val="7FBF1B5D"/>
    <w:rsid w:val="7FBF1E78"/>
    <w:rsid w:val="7FBF21CE"/>
    <w:rsid w:val="7FC8BEEB"/>
    <w:rsid w:val="7FDA4FF1"/>
    <w:rsid w:val="7FDB43C8"/>
    <w:rsid w:val="7FDE22DF"/>
    <w:rsid w:val="7FDEF073"/>
    <w:rsid w:val="7FDF0AD1"/>
    <w:rsid w:val="7FDF1F36"/>
    <w:rsid w:val="7FDF7192"/>
    <w:rsid w:val="7FDFDDBB"/>
    <w:rsid w:val="7FE4BA4A"/>
    <w:rsid w:val="7FE74938"/>
    <w:rsid w:val="7FE7A369"/>
    <w:rsid w:val="7FEB5DA1"/>
    <w:rsid w:val="7FED092C"/>
    <w:rsid w:val="7FEDD6B5"/>
    <w:rsid w:val="7FEE17FF"/>
    <w:rsid w:val="7FF38CCA"/>
    <w:rsid w:val="7FF790F2"/>
    <w:rsid w:val="7FFAB52C"/>
    <w:rsid w:val="7FFAF949"/>
    <w:rsid w:val="7FFD9DFC"/>
    <w:rsid w:val="7FFE2C76"/>
    <w:rsid w:val="7FFF1FB2"/>
    <w:rsid w:val="7FFF7FC1"/>
    <w:rsid w:val="7FFF91E0"/>
    <w:rsid w:val="7FFFA2E1"/>
    <w:rsid w:val="855DD313"/>
    <w:rsid w:val="8F7B5556"/>
    <w:rsid w:val="8FA7F463"/>
    <w:rsid w:val="8FE9505F"/>
    <w:rsid w:val="8FF3B1CB"/>
    <w:rsid w:val="8FFDB097"/>
    <w:rsid w:val="91F7542A"/>
    <w:rsid w:val="9571B47D"/>
    <w:rsid w:val="95BDA9BC"/>
    <w:rsid w:val="95FAC95B"/>
    <w:rsid w:val="96FF4A9D"/>
    <w:rsid w:val="979B5A2A"/>
    <w:rsid w:val="97BB1D8B"/>
    <w:rsid w:val="994C66EE"/>
    <w:rsid w:val="995F9169"/>
    <w:rsid w:val="99CFBCDA"/>
    <w:rsid w:val="99FF1A39"/>
    <w:rsid w:val="9DEA2F42"/>
    <w:rsid w:val="9EBDD6BB"/>
    <w:rsid w:val="9EDD3739"/>
    <w:rsid w:val="9EDE2211"/>
    <w:rsid w:val="9EF584E4"/>
    <w:rsid w:val="9EFB1B94"/>
    <w:rsid w:val="9F7E62C5"/>
    <w:rsid w:val="9FAB596B"/>
    <w:rsid w:val="9FB53D7C"/>
    <w:rsid w:val="9FB7536B"/>
    <w:rsid w:val="9FCF3BC7"/>
    <w:rsid w:val="9FDFEB66"/>
    <w:rsid w:val="9FF60C9B"/>
    <w:rsid w:val="A23F8062"/>
    <w:rsid w:val="A3DE7E86"/>
    <w:rsid w:val="A55E78C8"/>
    <w:rsid w:val="A5C5F14B"/>
    <w:rsid w:val="A7DD5E62"/>
    <w:rsid w:val="A939FCA4"/>
    <w:rsid w:val="A97EB88A"/>
    <w:rsid w:val="ABD433D8"/>
    <w:rsid w:val="ABFF8A1D"/>
    <w:rsid w:val="ABFF9A27"/>
    <w:rsid w:val="ACDF6689"/>
    <w:rsid w:val="AD7FD003"/>
    <w:rsid w:val="AE3FB1E3"/>
    <w:rsid w:val="AECC98CC"/>
    <w:rsid w:val="AEFE2F07"/>
    <w:rsid w:val="AEFFF7B9"/>
    <w:rsid w:val="AFF35940"/>
    <w:rsid w:val="AFF90509"/>
    <w:rsid w:val="B479E0A2"/>
    <w:rsid w:val="B48FD365"/>
    <w:rsid w:val="B5264812"/>
    <w:rsid w:val="B5FC8308"/>
    <w:rsid w:val="B6B947FA"/>
    <w:rsid w:val="B6DF224B"/>
    <w:rsid w:val="B6EFE94C"/>
    <w:rsid w:val="B6FE5CB6"/>
    <w:rsid w:val="B73B21FA"/>
    <w:rsid w:val="B7F67404"/>
    <w:rsid w:val="B7F75566"/>
    <w:rsid w:val="B7F79471"/>
    <w:rsid w:val="B963D8E1"/>
    <w:rsid w:val="BA5E04A4"/>
    <w:rsid w:val="BA73999F"/>
    <w:rsid w:val="BADF8B6D"/>
    <w:rsid w:val="BB7B6962"/>
    <w:rsid w:val="BB7F3D6C"/>
    <w:rsid w:val="BB9FD25C"/>
    <w:rsid w:val="BC8BFC9D"/>
    <w:rsid w:val="BD877F78"/>
    <w:rsid w:val="BDB214F0"/>
    <w:rsid w:val="BDB5A89C"/>
    <w:rsid w:val="BDB85BB4"/>
    <w:rsid w:val="BDE6545D"/>
    <w:rsid w:val="BDFE18A3"/>
    <w:rsid w:val="BE1F1399"/>
    <w:rsid w:val="BE5F6E6C"/>
    <w:rsid w:val="BE7CB8A2"/>
    <w:rsid w:val="BE7F3875"/>
    <w:rsid w:val="BEBEA9C4"/>
    <w:rsid w:val="BEDF7D5D"/>
    <w:rsid w:val="BF3B6BE9"/>
    <w:rsid w:val="BF69C289"/>
    <w:rsid w:val="BF6F80B4"/>
    <w:rsid w:val="BF7F109D"/>
    <w:rsid w:val="BF8F8EF9"/>
    <w:rsid w:val="BFB308E7"/>
    <w:rsid w:val="BFBB91B3"/>
    <w:rsid w:val="BFBCB13B"/>
    <w:rsid w:val="BFBDA2A7"/>
    <w:rsid w:val="BFD6988E"/>
    <w:rsid w:val="BFDF8605"/>
    <w:rsid w:val="BFED8B80"/>
    <w:rsid w:val="BFEF571B"/>
    <w:rsid w:val="BFEF757A"/>
    <w:rsid w:val="BFF16694"/>
    <w:rsid w:val="BFF5F4D4"/>
    <w:rsid w:val="BFFB8842"/>
    <w:rsid w:val="BFFF5FBA"/>
    <w:rsid w:val="BFFF8D29"/>
    <w:rsid w:val="BFFFF52A"/>
    <w:rsid w:val="C2FFBB3D"/>
    <w:rsid w:val="C3F9865B"/>
    <w:rsid w:val="C6FD94E3"/>
    <w:rsid w:val="C7DF3141"/>
    <w:rsid w:val="C97E8938"/>
    <w:rsid w:val="CBAB9B12"/>
    <w:rsid w:val="CBBFC562"/>
    <w:rsid w:val="CD6D654D"/>
    <w:rsid w:val="CDCF2BF7"/>
    <w:rsid w:val="CDF6711E"/>
    <w:rsid w:val="CEBFAFC4"/>
    <w:rsid w:val="CEEF62D2"/>
    <w:rsid w:val="CF7B470C"/>
    <w:rsid w:val="CF7BE563"/>
    <w:rsid w:val="CFBB01FA"/>
    <w:rsid w:val="CFEF7F54"/>
    <w:rsid w:val="D1BFE6D9"/>
    <w:rsid w:val="D2BDF918"/>
    <w:rsid w:val="D3D8D5CE"/>
    <w:rsid w:val="D3FC383B"/>
    <w:rsid w:val="D3FDF21F"/>
    <w:rsid w:val="D4FF7687"/>
    <w:rsid w:val="D5F6C01C"/>
    <w:rsid w:val="D5FB13E2"/>
    <w:rsid w:val="D66C9CAA"/>
    <w:rsid w:val="D6718AAD"/>
    <w:rsid w:val="D77DFEE9"/>
    <w:rsid w:val="D7AB15B0"/>
    <w:rsid w:val="D7BDAF1C"/>
    <w:rsid w:val="D7BF1D68"/>
    <w:rsid w:val="D7D96740"/>
    <w:rsid w:val="D7EFD39B"/>
    <w:rsid w:val="D7F62317"/>
    <w:rsid w:val="D7F7C61C"/>
    <w:rsid w:val="D7FF7D76"/>
    <w:rsid w:val="D83F6F3C"/>
    <w:rsid w:val="D8FB2EB9"/>
    <w:rsid w:val="DA4EACEB"/>
    <w:rsid w:val="DAAB7237"/>
    <w:rsid w:val="DABF8343"/>
    <w:rsid w:val="DACD9C36"/>
    <w:rsid w:val="DAFEF8B6"/>
    <w:rsid w:val="DB5B8061"/>
    <w:rsid w:val="DB5F6AB2"/>
    <w:rsid w:val="DB7514E5"/>
    <w:rsid w:val="DBBAC5EF"/>
    <w:rsid w:val="DBD3E1D9"/>
    <w:rsid w:val="DC191E37"/>
    <w:rsid w:val="DC7AF2D1"/>
    <w:rsid w:val="DD798D8B"/>
    <w:rsid w:val="DD9B6861"/>
    <w:rsid w:val="DDBCF52B"/>
    <w:rsid w:val="DDDE601C"/>
    <w:rsid w:val="DDF7931E"/>
    <w:rsid w:val="DDF9FD0E"/>
    <w:rsid w:val="DDFD37FD"/>
    <w:rsid w:val="DE3447D8"/>
    <w:rsid w:val="DE53EB85"/>
    <w:rsid w:val="DE7FEF9B"/>
    <w:rsid w:val="DEBF95C0"/>
    <w:rsid w:val="DEBFEFB7"/>
    <w:rsid w:val="DED5EA1C"/>
    <w:rsid w:val="DEDFB088"/>
    <w:rsid w:val="DEEF0380"/>
    <w:rsid w:val="DEF75406"/>
    <w:rsid w:val="DEFFC019"/>
    <w:rsid w:val="DEFFF82F"/>
    <w:rsid w:val="DF3BA754"/>
    <w:rsid w:val="DF3F139D"/>
    <w:rsid w:val="DF6FC657"/>
    <w:rsid w:val="DF7D8B18"/>
    <w:rsid w:val="DF8FDA12"/>
    <w:rsid w:val="DF9207FE"/>
    <w:rsid w:val="DF9F05EC"/>
    <w:rsid w:val="DFA7CD3D"/>
    <w:rsid w:val="DFB13BDA"/>
    <w:rsid w:val="DFB616D8"/>
    <w:rsid w:val="DFBF3621"/>
    <w:rsid w:val="DFCE18D3"/>
    <w:rsid w:val="DFCFE581"/>
    <w:rsid w:val="DFDB5A68"/>
    <w:rsid w:val="DFDF217A"/>
    <w:rsid w:val="DFE6ACB1"/>
    <w:rsid w:val="DFF26E6D"/>
    <w:rsid w:val="DFF783DF"/>
    <w:rsid w:val="DFF7EB40"/>
    <w:rsid w:val="DFFB4CB4"/>
    <w:rsid w:val="DFFD5FB2"/>
    <w:rsid w:val="DFFF02CF"/>
    <w:rsid w:val="DFFF4822"/>
    <w:rsid w:val="DFFFBC2F"/>
    <w:rsid w:val="E35A15E6"/>
    <w:rsid w:val="E55F382A"/>
    <w:rsid w:val="E57F1A21"/>
    <w:rsid w:val="E5DF846C"/>
    <w:rsid w:val="E5FD8ABD"/>
    <w:rsid w:val="E66F2F4B"/>
    <w:rsid w:val="E6FCED22"/>
    <w:rsid w:val="E731A18F"/>
    <w:rsid w:val="E73BC59C"/>
    <w:rsid w:val="E7EDE24F"/>
    <w:rsid w:val="E7FB3B57"/>
    <w:rsid w:val="E8FFEC6F"/>
    <w:rsid w:val="E9DFD25B"/>
    <w:rsid w:val="E9E79063"/>
    <w:rsid w:val="EA5B9DE8"/>
    <w:rsid w:val="EA7D0528"/>
    <w:rsid w:val="EA9C0688"/>
    <w:rsid w:val="EACF7969"/>
    <w:rsid w:val="EAEDAC93"/>
    <w:rsid w:val="EB6C6F1B"/>
    <w:rsid w:val="EB75D440"/>
    <w:rsid w:val="EB77F275"/>
    <w:rsid w:val="EBED2C49"/>
    <w:rsid w:val="EBFDE502"/>
    <w:rsid w:val="EBFF78D8"/>
    <w:rsid w:val="EC57C54B"/>
    <w:rsid w:val="ECBA2E84"/>
    <w:rsid w:val="ECE2A328"/>
    <w:rsid w:val="ECFF759C"/>
    <w:rsid w:val="ED577A00"/>
    <w:rsid w:val="ED7DFFB9"/>
    <w:rsid w:val="EDBF7780"/>
    <w:rsid w:val="EDDFD078"/>
    <w:rsid w:val="EDEF6010"/>
    <w:rsid w:val="EE3B80BC"/>
    <w:rsid w:val="EE3F92E4"/>
    <w:rsid w:val="EE4A1DD8"/>
    <w:rsid w:val="EEAF05F7"/>
    <w:rsid w:val="EED7A96A"/>
    <w:rsid w:val="EEF55EF7"/>
    <w:rsid w:val="EF660AA8"/>
    <w:rsid w:val="EFABC05B"/>
    <w:rsid w:val="EFACD712"/>
    <w:rsid w:val="EFBF34A6"/>
    <w:rsid w:val="EFBFED3B"/>
    <w:rsid w:val="EFD785CD"/>
    <w:rsid w:val="EFDEFF50"/>
    <w:rsid w:val="EFDF26B6"/>
    <w:rsid w:val="EFE751C3"/>
    <w:rsid w:val="EFF68C8D"/>
    <w:rsid w:val="EFFD5ECD"/>
    <w:rsid w:val="EFFF09CD"/>
    <w:rsid w:val="EFFF0EE9"/>
    <w:rsid w:val="F2638F25"/>
    <w:rsid w:val="F2FC8FAE"/>
    <w:rsid w:val="F3386B5C"/>
    <w:rsid w:val="F33C5C6C"/>
    <w:rsid w:val="F377D130"/>
    <w:rsid w:val="F39AA751"/>
    <w:rsid w:val="F3BD4088"/>
    <w:rsid w:val="F3DE2F94"/>
    <w:rsid w:val="F55FB4CC"/>
    <w:rsid w:val="F57F13E8"/>
    <w:rsid w:val="F5976C19"/>
    <w:rsid w:val="F59E7B9D"/>
    <w:rsid w:val="F5E6ED7D"/>
    <w:rsid w:val="F6527582"/>
    <w:rsid w:val="F655E784"/>
    <w:rsid w:val="F6A5DEE1"/>
    <w:rsid w:val="F6AED66C"/>
    <w:rsid w:val="F6BE8F81"/>
    <w:rsid w:val="F6DFE09E"/>
    <w:rsid w:val="F6EB6894"/>
    <w:rsid w:val="F6FC83A9"/>
    <w:rsid w:val="F6FE5919"/>
    <w:rsid w:val="F6FF83B5"/>
    <w:rsid w:val="F7435B1C"/>
    <w:rsid w:val="F75FB7DB"/>
    <w:rsid w:val="F77F7BBD"/>
    <w:rsid w:val="F79620E9"/>
    <w:rsid w:val="F79BA9A2"/>
    <w:rsid w:val="F79D4EFD"/>
    <w:rsid w:val="F79E89B9"/>
    <w:rsid w:val="F7A73F6B"/>
    <w:rsid w:val="F7BA7CAB"/>
    <w:rsid w:val="F7BE037C"/>
    <w:rsid w:val="F7BEEE7F"/>
    <w:rsid w:val="F7CF5B30"/>
    <w:rsid w:val="F7DA9B1A"/>
    <w:rsid w:val="F7EF1C52"/>
    <w:rsid w:val="F7FAA5A7"/>
    <w:rsid w:val="F7FDDA66"/>
    <w:rsid w:val="F7FFAD68"/>
    <w:rsid w:val="F7FFDB78"/>
    <w:rsid w:val="F82B54DE"/>
    <w:rsid w:val="F8CDFBC3"/>
    <w:rsid w:val="F8F2184B"/>
    <w:rsid w:val="F8F8C2D4"/>
    <w:rsid w:val="F971788E"/>
    <w:rsid w:val="F97EDD2A"/>
    <w:rsid w:val="F9B31164"/>
    <w:rsid w:val="F9BF7DCB"/>
    <w:rsid w:val="F9C58F8D"/>
    <w:rsid w:val="F9EC85FC"/>
    <w:rsid w:val="F9F3DBE9"/>
    <w:rsid w:val="F9F714F7"/>
    <w:rsid w:val="FA4BB4E4"/>
    <w:rsid w:val="FA837FD1"/>
    <w:rsid w:val="FAF7C836"/>
    <w:rsid w:val="FAFD63F7"/>
    <w:rsid w:val="FAFFAB3F"/>
    <w:rsid w:val="FB76277A"/>
    <w:rsid w:val="FB7B19DC"/>
    <w:rsid w:val="FB7FD17A"/>
    <w:rsid w:val="FB9FBD6F"/>
    <w:rsid w:val="FBB707CE"/>
    <w:rsid w:val="FBBF6D51"/>
    <w:rsid w:val="FBD7074B"/>
    <w:rsid w:val="FBDF64A0"/>
    <w:rsid w:val="FBF6DE32"/>
    <w:rsid w:val="FBF9C3DD"/>
    <w:rsid w:val="FC5844D5"/>
    <w:rsid w:val="FC6FF1A1"/>
    <w:rsid w:val="FD77EF23"/>
    <w:rsid w:val="FD7B87BA"/>
    <w:rsid w:val="FD7E8588"/>
    <w:rsid w:val="FD9F9DAD"/>
    <w:rsid w:val="FDBFB452"/>
    <w:rsid w:val="FDDED4BD"/>
    <w:rsid w:val="FDF212EA"/>
    <w:rsid w:val="FDFDB8F1"/>
    <w:rsid w:val="FDFE907C"/>
    <w:rsid w:val="FDFF20DD"/>
    <w:rsid w:val="FDFF8135"/>
    <w:rsid w:val="FE1775B0"/>
    <w:rsid w:val="FE253D98"/>
    <w:rsid w:val="FE774AA6"/>
    <w:rsid w:val="FE7F25F4"/>
    <w:rsid w:val="FE8C62ED"/>
    <w:rsid w:val="FEBFA950"/>
    <w:rsid w:val="FEDD766F"/>
    <w:rsid w:val="FEEE1CB4"/>
    <w:rsid w:val="FEF74495"/>
    <w:rsid w:val="FEF7DEB7"/>
    <w:rsid w:val="FEF8B058"/>
    <w:rsid w:val="FEFB972F"/>
    <w:rsid w:val="FEFBFF29"/>
    <w:rsid w:val="FEFD1992"/>
    <w:rsid w:val="FEFF1943"/>
    <w:rsid w:val="FF3FA91A"/>
    <w:rsid w:val="FF4760B7"/>
    <w:rsid w:val="FF4D7D9F"/>
    <w:rsid w:val="FF4EB295"/>
    <w:rsid w:val="FF58F4FC"/>
    <w:rsid w:val="FF5E7A3B"/>
    <w:rsid w:val="FF5F5BEE"/>
    <w:rsid w:val="FF6DBB2A"/>
    <w:rsid w:val="FF7727EE"/>
    <w:rsid w:val="FF7B9F0B"/>
    <w:rsid w:val="FF7BD75F"/>
    <w:rsid w:val="FF7F0321"/>
    <w:rsid w:val="FF7F8A80"/>
    <w:rsid w:val="FF7F9DC7"/>
    <w:rsid w:val="FF8DFC30"/>
    <w:rsid w:val="FF8F86FE"/>
    <w:rsid w:val="FF9D3261"/>
    <w:rsid w:val="FF9E31D6"/>
    <w:rsid w:val="FFB78BB0"/>
    <w:rsid w:val="FFBFCD08"/>
    <w:rsid w:val="FFC1F102"/>
    <w:rsid w:val="FFC7AD41"/>
    <w:rsid w:val="FFDE76C5"/>
    <w:rsid w:val="FFDEAF73"/>
    <w:rsid w:val="FFDF2FD6"/>
    <w:rsid w:val="FFDF5DF6"/>
    <w:rsid w:val="FFDFAE3F"/>
    <w:rsid w:val="FFE4668D"/>
    <w:rsid w:val="FFE92A6B"/>
    <w:rsid w:val="FFEDF049"/>
    <w:rsid w:val="FFEF06ED"/>
    <w:rsid w:val="FFEFBD19"/>
    <w:rsid w:val="FFF29829"/>
    <w:rsid w:val="FFF582C2"/>
    <w:rsid w:val="FFF8759E"/>
    <w:rsid w:val="FFF9B179"/>
    <w:rsid w:val="FFFB6457"/>
    <w:rsid w:val="FFFBCB5E"/>
    <w:rsid w:val="FFFD3261"/>
    <w:rsid w:val="FFFE0674"/>
    <w:rsid w:val="FFFE479D"/>
    <w:rsid w:val="FFFE6810"/>
    <w:rsid w:val="FFFEBFFA"/>
    <w:rsid w:val="FFFEC827"/>
    <w:rsid w:val="FFFECCE1"/>
    <w:rsid w:val="FFFF59D4"/>
    <w:rsid w:val="FFFFA122"/>
    <w:rsid w:val="FFFFA818"/>
    <w:rsid w:val="FFFFCE6B"/>
    <w:rsid w:val="FFFFF1EF"/>
    <w:rsid w:val="FFFFF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unhideWhenUsed="0" w:uiPriority="0" w:semiHidden="0" w:name="page number"/>
    <w:lsdException w:qFormat="1" w:uiPriority="99" w:semiHidden="0" w:name="endnote reference"/>
    <w:lsdException w:qFormat="1" w:uiPriority="99" w:semiHidden="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nhideWhenUsed="0" w:uiPriority="0" w:semiHidden="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7"/>
    <w:qFormat/>
    <w:uiPriority w:val="0"/>
    <w:pPr>
      <w:keepNext/>
      <w:keepLines/>
      <w:spacing w:before="340" w:after="330" w:line="578" w:lineRule="auto"/>
      <w:outlineLvl w:val="0"/>
    </w:pPr>
    <w:rPr>
      <w:b/>
      <w:bCs/>
      <w:kern w:val="44"/>
      <w:sz w:val="44"/>
      <w:szCs w:val="44"/>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29">
    <w:name w:val="Default Paragraph Font"/>
    <w:semiHidden/>
    <w:unhideWhenUsed/>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4">
    <w:name w:val="toc 7"/>
    <w:basedOn w:val="1"/>
    <w:next w:val="1"/>
    <w:semiHidden/>
    <w:uiPriority w:val="0"/>
    <w:pPr>
      <w:ind w:left="1050"/>
      <w:jc w:val="left"/>
    </w:pPr>
    <w:rPr>
      <w:sz w:val="20"/>
      <w:szCs w:val="20"/>
    </w:rPr>
  </w:style>
  <w:style w:type="paragraph" w:styleId="5">
    <w:name w:val="Normal Indent"/>
    <w:basedOn w:val="1"/>
    <w:uiPriority w:val="0"/>
    <w:pPr>
      <w:adjustRightInd w:val="0"/>
      <w:spacing w:line="360" w:lineRule="auto"/>
      <w:ind w:firstLine="420" w:firstLineChars="200"/>
      <w:jc w:val="left"/>
      <w:textAlignment w:val="baseline"/>
    </w:pPr>
    <w:rPr>
      <w:kern w:val="0"/>
      <w:sz w:val="24"/>
      <w:szCs w:val="20"/>
    </w:rPr>
  </w:style>
  <w:style w:type="paragraph" w:styleId="6">
    <w:name w:val="Document Map"/>
    <w:basedOn w:val="1"/>
    <w:semiHidden/>
    <w:uiPriority w:val="0"/>
    <w:pPr>
      <w:shd w:val="clear" w:color="auto" w:fill="000080"/>
    </w:pPr>
  </w:style>
  <w:style w:type="paragraph" w:styleId="7">
    <w:name w:val="annotation text"/>
    <w:basedOn w:val="1"/>
    <w:link w:val="40"/>
    <w:uiPriority w:val="0"/>
    <w:pPr>
      <w:jc w:val="left"/>
    </w:pPr>
  </w:style>
  <w:style w:type="paragraph" w:styleId="8">
    <w:name w:val="Body Text"/>
    <w:basedOn w:val="1"/>
    <w:uiPriority w:val="0"/>
    <w:pPr>
      <w:spacing w:line="440" w:lineRule="exact"/>
      <w:jc w:val="left"/>
    </w:pPr>
    <w:rPr>
      <w:sz w:val="24"/>
    </w:rPr>
  </w:style>
  <w:style w:type="paragraph" w:styleId="9">
    <w:name w:val="Body Text Indent"/>
    <w:basedOn w:val="1"/>
    <w:uiPriority w:val="0"/>
    <w:pPr>
      <w:spacing w:line="520" w:lineRule="exact"/>
      <w:ind w:firstLine="480" w:firstLineChars="200"/>
    </w:pPr>
    <w:rPr>
      <w:rFonts w:ascii="宋体" w:hAnsi="宋体"/>
      <w:sz w:val="24"/>
    </w:rPr>
  </w:style>
  <w:style w:type="paragraph" w:styleId="10">
    <w:name w:val="toc 5"/>
    <w:basedOn w:val="1"/>
    <w:next w:val="1"/>
    <w:semiHidden/>
    <w:uiPriority w:val="0"/>
    <w:pPr>
      <w:ind w:left="630"/>
      <w:jc w:val="left"/>
    </w:pPr>
    <w:rPr>
      <w:sz w:val="20"/>
      <w:szCs w:val="20"/>
    </w:rPr>
  </w:style>
  <w:style w:type="paragraph" w:styleId="11">
    <w:name w:val="toc 3"/>
    <w:basedOn w:val="1"/>
    <w:next w:val="1"/>
    <w:qFormat/>
    <w:uiPriority w:val="39"/>
    <w:pPr>
      <w:tabs>
        <w:tab w:val="right" w:leader="dot" w:pos="8834"/>
      </w:tabs>
      <w:adjustRightInd w:val="0"/>
      <w:snapToGrid w:val="0"/>
      <w:ind w:left="210" w:firstLine="960" w:firstLineChars="400"/>
    </w:pPr>
    <w:rPr>
      <w:rFonts w:ascii="宋体" w:hAnsi="宋体"/>
      <w:sz w:val="24"/>
    </w:rPr>
  </w:style>
  <w:style w:type="paragraph" w:styleId="12">
    <w:name w:val="toc 8"/>
    <w:basedOn w:val="1"/>
    <w:next w:val="1"/>
    <w:semiHidden/>
    <w:uiPriority w:val="0"/>
    <w:pPr>
      <w:ind w:left="1260"/>
      <w:jc w:val="left"/>
    </w:pPr>
    <w:rPr>
      <w:sz w:val="20"/>
      <w:szCs w:val="20"/>
    </w:rPr>
  </w:style>
  <w:style w:type="paragraph" w:styleId="13">
    <w:name w:val="Body Text Indent 2"/>
    <w:basedOn w:val="1"/>
    <w:uiPriority w:val="0"/>
    <w:pPr>
      <w:spacing w:after="120" w:line="480" w:lineRule="auto"/>
      <w:ind w:left="420" w:leftChars="200" w:firstLine="200" w:firstLineChars="200"/>
    </w:pPr>
    <w:rPr>
      <w:sz w:val="24"/>
    </w:rPr>
  </w:style>
  <w:style w:type="paragraph" w:styleId="14">
    <w:name w:val="endnote text"/>
    <w:basedOn w:val="1"/>
    <w:link w:val="59"/>
    <w:unhideWhenUsed/>
    <w:qFormat/>
    <w:uiPriority w:val="99"/>
    <w:pPr>
      <w:snapToGrid w:val="0"/>
      <w:jc w:val="left"/>
    </w:pPr>
    <w:rPr>
      <w:rFonts w:ascii="Calibri" w:hAnsi="Calibri"/>
      <w:szCs w:val="28"/>
      <w:lang w:bidi="mn-Mong-CN"/>
    </w:rPr>
  </w:style>
  <w:style w:type="paragraph" w:styleId="15">
    <w:name w:val="Balloon Text"/>
    <w:basedOn w:val="1"/>
    <w:semiHidden/>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pPr>
      <w:spacing w:before="360"/>
      <w:jc w:val="left"/>
    </w:pPr>
    <w:rPr>
      <w:rFonts w:ascii="Arial" w:hAnsi="Arial" w:cs="Arial"/>
      <w:b/>
      <w:bCs/>
      <w:caps/>
      <w:sz w:val="24"/>
    </w:rPr>
  </w:style>
  <w:style w:type="paragraph" w:styleId="19">
    <w:name w:val="toc 4"/>
    <w:basedOn w:val="1"/>
    <w:next w:val="1"/>
    <w:semiHidden/>
    <w:uiPriority w:val="0"/>
    <w:pPr>
      <w:ind w:left="420"/>
      <w:jc w:val="left"/>
    </w:pPr>
    <w:rPr>
      <w:sz w:val="20"/>
      <w:szCs w:val="20"/>
    </w:rPr>
  </w:style>
  <w:style w:type="paragraph" w:styleId="20">
    <w:name w:val="footnote text"/>
    <w:basedOn w:val="1"/>
    <w:qFormat/>
    <w:uiPriority w:val="0"/>
    <w:pPr>
      <w:snapToGrid w:val="0"/>
      <w:jc w:val="left"/>
    </w:pPr>
    <w:rPr>
      <w:sz w:val="18"/>
    </w:rPr>
  </w:style>
  <w:style w:type="paragraph" w:styleId="21">
    <w:name w:val="toc 6"/>
    <w:basedOn w:val="1"/>
    <w:next w:val="1"/>
    <w:semiHidden/>
    <w:uiPriority w:val="0"/>
    <w:pPr>
      <w:ind w:left="840"/>
      <w:jc w:val="left"/>
    </w:pPr>
    <w:rPr>
      <w:sz w:val="20"/>
      <w:szCs w:val="20"/>
    </w:rPr>
  </w:style>
  <w:style w:type="paragraph" w:styleId="22">
    <w:name w:val="toc 2"/>
    <w:basedOn w:val="1"/>
    <w:next w:val="1"/>
    <w:qFormat/>
    <w:uiPriority w:val="39"/>
    <w:pPr>
      <w:tabs>
        <w:tab w:val="right" w:leader="dot" w:pos="8834"/>
      </w:tabs>
      <w:adjustRightInd w:val="0"/>
      <w:snapToGrid w:val="0"/>
      <w:ind w:firstLine="480" w:firstLineChars="200"/>
    </w:pPr>
    <w:rPr>
      <w:rFonts w:ascii="宋体" w:hAnsi="宋体"/>
      <w:b/>
      <w:bCs/>
      <w:sz w:val="24"/>
    </w:rPr>
  </w:style>
  <w:style w:type="paragraph" w:styleId="23">
    <w:name w:val="toc 9"/>
    <w:basedOn w:val="1"/>
    <w:next w:val="1"/>
    <w:semiHidden/>
    <w:uiPriority w:val="0"/>
    <w:pPr>
      <w:ind w:left="1470"/>
      <w:jc w:val="left"/>
    </w:pPr>
    <w:rPr>
      <w:sz w:val="20"/>
      <w:szCs w:val="20"/>
    </w:rPr>
  </w:style>
  <w:style w:type="paragraph" w:styleId="24">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paragraph" w:styleId="25">
    <w:name w:val="Title"/>
    <w:basedOn w:val="1"/>
    <w:link w:val="41"/>
    <w:qFormat/>
    <w:uiPriority w:val="0"/>
    <w:pPr>
      <w:spacing w:beforeLines="150" w:afterLines="50"/>
      <w:jc w:val="center"/>
      <w:outlineLvl w:val="0"/>
    </w:pPr>
    <w:rPr>
      <w:rFonts w:ascii="Arial Black" w:hAnsi="Arial Black" w:eastAsia="黑体"/>
      <w:bCs/>
      <w:sz w:val="32"/>
      <w:szCs w:val="32"/>
    </w:rPr>
  </w:style>
  <w:style w:type="paragraph" w:styleId="26">
    <w:name w:val="annotation subject"/>
    <w:basedOn w:val="7"/>
    <w:next w:val="7"/>
    <w:link w:val="42"/>
    <w:uiPriority w:val="0"/>
    <w:rPr>
      <w:b/>
      <w:bCs/>
    </w:rPr>
  </w:style>
  <w:style w:type="table" w:styleId="28">
    <w:name w:val="Table Grid"/>
    <w:basedOn w:val="2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Strong"/>
    <w:basedOn w:val="29"/>
    <w:qFormat/>
    <w:uiPriority w:val="0"/>
    <w:rPr>
      <w:b/>
    </w:rPr>
  </w:style>
  <w:style w:type="character" w:styleId="31">
    <w:name w:val="endnote reference"/>
    <w:basedOn w:val="29"/>
    <w:unhideWhenUsed/>
    <w:qFormat/>
    <w:uiPriority w:val="99"/>
    <w:rPr>
      <w:vertAlign w:val="superscript"/>
    </w:rPr>
  </w:style>
  <w:style w:type="character" w:styleId="32">
    <w:name w:val="page number"/>
    <w:basedOn w:val="29"/>
    <w:uiPriority w:val="0"/>
  </w:style>
  <w:style w:type="character" w:styleId="33">
    <w:name w:val="Hyperlink"/>
    <w:uiPriority w:val="99"/>
    <w:rPr>
      <w:rFonts w:hint="default" w:ascii="Tahoma" w:hAnsi="Tahoma" w:cs="Tahoma"/>
      <w:color w:val="0000FF"/>
      <w:u w:val="none"/>
    </w:rPr>
  </w:style>
  <w:style w:type="character" w:styleId="34">
    <w:name w:val="annotation reference"/>
    <w:uiPriority w:val="0"/>
    <w:rPr>
      <w:sz w:val="21"/>
      <w:szCs w:val="21"/>
    </w:rPr>
  </w:style>
  <w:style w:type="character" w:customStyle="1" w:styleId="35">
    <w:name w:val="下虚线"/>
    <w:uiPriority w:val="0"/>
    <w:rPr>
      <w:rFonts w:eastAsia="宋体"/>
      <w:sz w:val="24"/>
      <w:szCs w:val="24"/>
      <w:u w:val="none"/>
    </w:rPr>
  </w:style>
  <w:style w:type="character" w:customStyle="1" w:styleId="36">
    <w:name w:val="封标论文 Char"/>
    <w:link w:val="37"/>
    <w:uiPriority w:val="0"/>
    <w:rPr>
      <w:rFonts w:eastAsia="黑体"/>
      <w:kern w:val="2"/>
      <w:sz w:val="36"/>
      <w:szCs w:val="36"/>
    </w:rPr>
  </w:style>
  <w:style w:type="paragraph" w:customStyle="1" w:styleId="37">
    <w:name w:val="封标论文"/>
    <w:basedOn w:val="1"/>
    <w:link w:val="36"/>
    <w:uiPriority w:val="0"/>
    <w:pPr>
      <w:spacing w:beforeLines="50" w:afterLines="50"/>
      <w:ind w:right="24" w:rightChars="10"/>
      <w:jc w:val="left"/>
    </w:pPr>
    <w:rPr>
      <w:rFonts w:eastAsia="黑体"/>
      <w:sz w:val="36"/>
      <w:szCs w:val="36"/>
    </w:rPr>
  </w:style>
  <w:style w:type="character" w:customStyle="1" w:styleId="38">
    <w:name w:val="表正文 Char"/>
    <w:link w:val="39"/>
    <w:uiPriority w:val="0"/>
    <w:rPr>
      <w:kern w:val="2"/>
      <w:sz w:val="21"/>
      <w:szCs w:val="24"/>
    </w:rPr>
  </w:style>
  <w:style w:type="paragraph" w:customStyle="1" w:styleId="39">
    <w:name w:val="表正文"/>
    <w:basedOn w:val="1"/>
    <w:link w:val="38"/>
    <w:uiPriority w:val="0"/>
  </w:style>
  <w:style w:type="character" w:customStyle="1" w:styleId="40">
    <w:name w:val="批注文字 字符"/>
    <w:link w:val="7"/>
    <w:uiPriority w:val="0"/>
    <w:rPr>
      <w:kern w:val="2"/>
      <w:sz w:val="21"/>
      <w:szCs w:val="24"/>
    </w:rPr>
  </w:style>
  <w:style w:type="character" w:customStyle="1" w:styleId="41">
    <w:name w:val="标题 字符"/>
    <w:link w:val="25"/>
    <w:uiPriority w:val="0"/>
    <w:rPr>
      <w:rFonts w:ascii="Arial Black" w:hAnsi="Arial Black" w:eastAsia="黑体" w:cs="Arial"/>
      <w:bCs/>
      <w:kern w:val="2"/>
      <w:sz w:val="32"/>
      <w:szCs w:val="32"/>
    </w:rPr>
  </w:style>
  <w:style w:type="character" w:customStyle="1" w:styleId="42">
    <w:name w:val="批注主题 字符"/>
    <w:link w:val="26"/>
    <w:uiPriority w:val="0"/>
    <w:rPr>
      <w:b/>
      <w:bCs/>
      <w:kern w:val="2"/>
      <w:sz w:val="21"/>
      <w:szCs w:val="24"/>
    </w:rPr>
  </w:style>
  <w:style w:type="character" w:customStyle="1" w:styleId="43">
    <w:name w:val="1论文正文的 Char"/>
    <w:link w:val="44"/>
    <w:uiPriority w:val="0"/>
    <w:rPr>
      <w:rFonts w:eastAsia="宋体"/>
      <w:kern w:val="2"/>
      <w:sz w:val="24"/>
      <w:szCs w:val="24"/>
      <w:lang w:val="en-US" w:eastAsia="zh-CN" w:bidi="ar-SA"/>
    </w:rPr>
  </w:style>
  <w:style w:type="paragraph" w:customStyle="1" w:styleId="44">
    <w:name w:val="1论文正文的"/>
    <w:basedOn w:val="1"/>
    <w:link w:val="43"/>
    <w:uiPriority w:val="0"/>
    <w:pPr>
      <w:spacing w:line="440" w:lineRule="exact"/>
      <w:ind w:firstLine="480" w:firstLineChars="200"/>
    </w:pPr>
    <w:rPr>
      <w:sz w:val="24"/>
    </w:rPr>
  </w:style>
  <w:style w:type="character" w:customStyle="1" w:styleId="45">
    <w:name w:val="封落款日期 Char"/>
    <w:link w:val="46"/>
    <w:uiPriority w:val="0"/>
    <w:rPr>
      <w:kern w:val="2"/>
      <w:sz w:val="28"/>
      <w:szCs w:val="28"/>
    </w:rPr>
  </w:style>
  <w:style w:type="paragraph" w:customStyle="1" w:styleId="46">
    <w:name w:val="封落款日期"/>
    <w:basedOn w:val="1"/>
    <w:link w:val="45"/>
    <w:uiPriority w:val="0"/>
    <w:pPr>
      <w:jc w:val="center"/>
    </w:pPr>
    <w:rPr>
      <w:sz w:val="28"/>
      <w:szCs w:val="28"/>
    </w:rPr>
  </w:style>
  <w:style w:type="paragraph" w:customStyle="1" w:styleId="47">
    <w:name w:val="英文题目页论文题目居中"/>
    <w:basedOn w:val="48"/>
    <w:uiPriority w:val="0"/>
    <w:pPr>
      <w:tabs>
        <w:tab w:val="left" w:pos="1620"/>
        <w:tab w:val="left" w:pos="3878"/>
      </w:tabs>
      <w:ind w:left="-180" w:leftChars="-75" w:firstLine="178" w:firstLineChars="59"/>
      <w:jc w:val="center"/>
    </w:pPr>
  </w:style>
  <w:style w:type="paragraph" w:customStyle="1" w:styleId="48">
    <w:name w:val="英文题目页论文题目"/>
    <w:basedOn w:val="37"/>
    <w:uiPriority w:val="0"/>
    <w:pPr>
      <w:tabs>
        <w:tab w:val="left" w:pos="1620"/>
        <w:tab w:val="left" w:pos="3878"/>
      </w:tabs>
      <w:ind w:left="3780" w:hanging="3780" w:hangingChars="1255"/>
    </w:pPr>
    <w:rPr>
      <w:rFonts w:eastAsia="宋体"/>
      <w:b/>
      <w:sz w:val="30"/>
    </w:rPr>
  </w:style>
  <w:style w:type="paragraph" w:customStyle="1" w:styleId="49">
    <w:name w:val="封标出版"/>
    <w:basedOn w:val="1"/>
    <w:uiPriority w:val="0"/>
    <w:pPr>
      <w:tabs>
        <w:tab w:val="left" w:pos="1260"/>
        <w:tab w:val="left" w:pos="3960"/>
      </w:tabs>
      <w:spacing w:beforeLines="50" w:afterLines="50"/>
    </w:pPr>
    <w:rPr>
      <w:rFonts w:eastAsia="黑体"/>
      <w:sz w:val="32"/>
      <w:szCs w:val="32"/>
    </w:rPr>
  </w:style>
  <w:style w:type="paragraph" w:customStyle="1" w:styleId="50">
    <w:name w:val="Revision"/>
    <w:semiHidden/>
    <w:uiPriority w:val="99"/>
    <w:rPr>
      <w:rFonts w:ascii="Times New Roman" w:hAnsi="Times New Roman" w:eastAsia="宋体" w:cs="Times New Roman"/>
      <w:kern w:val="2"/>
      <w:sz w:val="21"/>
      <w:szCs w:val="24"/>
      <w:lang w:val="en-US" w:eastAsia="zh-CN" w:bidi="ar-SA"/>
    </w:rPr>
  </w:style>
  <w:style w:type="paragraph" w:customStyle="1" w:styleId="51">
    <w:name w:val="封标出版居中"/>
    <w:basedOn w:val="49"/>
    <w:uiPriority w:val="0"/>
    <w:pPr>
      <w:jc w:val="center"/>
    </w:pPr>
  </w:style>
  <w:style w:type="paragraph" w:customStyle="1" w:styleId="52">
    <w:name w:val="论文段落文字"/>
    <w:basedOn w:val="1"/>
    <w:uiPriority w:val="0"/>
    <w:pPr>
      <w:spacing w:line="440" w:lineRule="exact"/>
      <w:ind w:firstLine="480" w:firstLineChars="200"/>
    </w:pPr>
    <w:rPr>
      <w:sz w:val="24"/>
    </w:rPr>
  </w:style>
  <w:style w:type="paragraph" w:customStyle="1" w:styleId="53">
    <w:name w:val="1图标表格的"/>
    <w:basedOn w:val="1"/>
    <w:uiPriority w:val="0"/>
    <w:pPr>
      <w:spacing w:beforeLines="50" w:afterLines="50"/>
      <w:jc w:val="center"/>
    </w:pPr>
    <w:rPr>
      <w:szCs w:val="21"/>
    </w:rPr>
  </w:style>
  <w:style w:type="paragraph" w:customStyle="1" w:styleId="54">
    <w:name w:val="封密级"/>
    <w:basedOn w:val="1"/>
    <w:uiPriority w:val="0"/>
    <w:pPr>
      <w:tabs>
        <w:tab w:val="left" w:pos="6480"/>
        <w:tab w:val="right" w:pos="8640"/>
      </w:tabs>
      <w:spacing w:line="440" w:lineRule="exact"/>
    </w:pPr>
  </w:style>
  <w:style w:type="paragraph" w:customStyle="1" w:styleId="55">
    <w:name w:val="封标论文1"/>
    <w:basedOn w:val="37"/>
    <w:uiPriority w:val="0"/>
    <w:pPr>
      <w:framePr w:hSpace="180" w:wrap="around" w:vAnchor="text" w:hAnchor="margin" w:xAlign="center" w:y="114"/>
      <w:pBdr>
        <w:bottom w:val="dotted" w:color="auto" w:sz="4" w:space="1"/>
      </w:pBdr>
      <w:jc w:val="center"/>
    </w:pPr>
  </w:style>
  <w:style w:type="paragraph" w:customStyle="1" w:styleId="56">
    <w:name w:val="分类"/>
    <w:basedOn w:val="1"/>
    <w:uiPriority w:val="0"/>
    <w:pPr>
      <w:spacing w:line="440" w:lineRule="exact"/>
    </w:pPr>
  </w:style>
  <w:style w:type="character" w:customStyle="1" w:styleId="57">
    <w:name w:val="标题 1 字符"/>
    <w:link w:val="2"/>
    <w:uiPriority w:val="0"/>
    <w:rPr>
      <w:b/>
      <w:bCs/>
      <w:kern w:val="44"/>
      <w:sz w:val="44"/>
      <w:szCs w:val="44"/>
    </w:rPr>
  </w:style>
  <w:style w:type="paragraph" w:customStyle="1" w:styleId="58">
    <w:name w:val="TOC Heading"/>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59">
    <w:name w:val="尾注文本 字符"/>
    <w:link w:val="14"/>
    <w:uiPriority w:val="99"/>
    <w:rPr>
      <w:rFonts w:ascii="Calibri" w:hAnsi="Calibri"/>
      <w:kern w:val="2"/>
      <w:sz w:val="21"/>
      <w:szCs w:val="28"/>
      <w:lang w:bidi="mn-Mong-CN"/>
    </w:rPr>
  </w:style>
  <w:style w:type="character" w:customStyle="1" w:styleId="60">
    <w:name w:val="图题 Char"/>
    <w:link w:val="61"/>
    <w:uiPriority w:val="0"/>
    <w:rPr>
      <w:kern w:val="2"/>
      <w:sz w:val="21"/>
      <w:szCs w:val="24"/>
    </w:rPr>
  </w:style>
  <w:style w:type="paragraph" w:customStyle="1" w:styleId="61">
    <w:name w:val="图题"/>
    <w:basedOn w:val="1"/>
    <w:link w:val="60"/>
    <w:qFormat/>
    <w:uiPriority w:val="0"/>
    <w:pPr>
      <w:jc w:val="center"/>
    </w:pPr>
  </w:style>
  <w:style w:type="character" w:customStyle="1" w:styleId="62">
    <w:name w:val="表题 Char"/>
    <w:link w:val="63"/>
    <w:uiPriority w:val="0"/>
  </w:style>
  <w:style w:type="paragraph" w:customStyle="1" w:styleId="63">
    <w:name w:val="表题"/>
    <w:basedOn w:val="61"/>
    <w:link w:val="62"/>
    <w:qFormat/>
    <w:uiPriority w:val="0"/>
    <w:pPr>
      <w:spacing w:before="120" w:after="120"/>
    </w:pPr>
  </w:style>
  <w:style w:type="table" w:customStyle="1" w:styleId="64">
    <w:name w:val="Table Normal"/>
    <w:semiHidden/>
    <w:unhideWhenUsed/>
    <w:qFormat/>
    <w:uiPriority w:val="0"/>
    <w:tblPr>
      <w:tblCellMar>
        <w:top w:w="0" w:type="dxa"/>
        <w:left w:w="0" w:type="dxa"/>
        <w:bottom w:w="0" w:type="dxa"/>
        <w:right w:w="0" w:type="dxa"/>
      </w:tblCellMar>
    </w:tblPr>
  </w:style>
  <w:style w:type="paragraph" w:customStyle="1" w:styleId="65">
    <w:name w:val="Table Text"/>
    <w:basedOn w:val="1"/>
    <w:semiHidden/>
    <w:qFormat/>
    <w:uiPriority w:val="0"/>
    <w:rPr>
      <w:rFonts w:ascii="PingFang SC" w:hAnsi="PingFang SC" w:eastAsia="PingFang SC" w:cs="PingFang SC"/>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9" Type="http://schemas.microsoft.com/office/2011/relationships/people" Target="people.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11.png"/><Relationship Id="rId63" Type="http://schemas.openxmlformats.org/officeDocument/2006/relationships/image" Target="media/image10.png"/><Relationship Id="rId62" Type="http://schemas.openxmlformats.org/officeDocument/2006/relationships/image" Target="media/image9.png"/><Relationship Id="rId61" Type="http://schemas.openxmlformats.org/officeDocument/2006/relationships/image" Target="media/image8.png"/><Relationship Id="rId60" Type="http://schemas.openxmlformats.org/officeDocument/2006/relationships/image" Target="media/image7.png"/><Relationship Id="rId6" Type="http://schemas.openxmlformats.org/officeDocument/2006/relationships/endnotes" Target="endnotes.xml"/><Relationship Id="rId59" Type="http://schemas.openxmlformats.org/officeDocument/2006/relationships/image" Target="media/image6.png"/><Relationship Id="rId58" Type="http://schemas.openxmlformats.org/officeDocument/2006/relationships/image" Target="media/image5.png"/><Relationship Id="rId57" Type="http://schemas.openxmlformats.org/officeDocument/2006/relationships/image" Target="media/image4.png"/><Relationship Id="rId56" Type="http://schemas.openxmlformats.org/officeDocument/2006/relationships/image" Target="media/image3.png"/><Relationship Id="rId55" Type="http://schemas.openxmlformats.org/officeDocument/2006/relationships/image" Target="media/image2.png"/><Relationship Id="rId54" Type="http://schemas.openxmlformats.org/officeDocument/2006/relationships/theme" Target="theme/theme1.xml"/><Relationship Id="rId53" Type="http://schemas.openxmlformats.org/officeDocument/2006/relationships/footer" Target="footer30.xml"/><Relationship Id="rId52" Type="http://schemas.openxmlformats.org/officeDocument/2006/relationships/footer" Target="footer29.xml"/><Relationship Id="rId51" Type="http://schemas.openxmlformats.org/officeDocument/2006/relationships/footer" Target="footer28.xml"/><Relationship Id="rId50" Type="http://schemas.openxmlformats.org/officeDocument/2006/relationships/header" Target="header17.xml"/><Relationship Id="rId5" Type="http://schemas.openxmlformats.org/officeDocument/2006/relationships/footnotes" Target="footnotes.xml"/><Relationship Id="rId49" Type="http://schemas.openxmlformats.org/officeDocument/2006/relationships/footer" Target="footer27.xml"/><Relationship Id="rId48" Type="http://schemas.openxmlformats.org/officeDocument/2006/relationships/header" Target="header16.xml"/><Relationship Id="rId47" Type="http://schemas.openxmlformats.org/officeDocument/2006/relationships/footer" Target="footer26.xml"/><Relationship Id="rId46" Type="http://schemas.openxmlformats.org/officeDocument/2006/relationships/header" Target="header15.xml"/><Relationship Id="rId45" Type="http://schemas.openxmlformats.org/officeDocument/2006/relationships/footer" Target="footer25.xml"/><Relationship Id="rId44" Type="http://schemas.openxmlformats.org/officeDocument/2006/relationships/header" Target="header14.xml"/><Relationship Id="rId43" Type="http://schemas.openxmlformats.org/officeDocument/2006/relationships/footer" Target="footer24.xml"/><Relationship Id="rId42" Type="http://schemas.openxmlformats.org/officeDocument/2006/relationships/header" Target="header13.xml"/><Relationship Id="rId41" Type="http://schemas.openxmlformats.org/officeDocument/2006/relationships/footer" Target="footer23.xml"/><Relationship Id="rId40" Type="http://schemas.openxmlformats.org/officeDocument/2006/relationships/header" Target="header12.xml"/><Relationship Id="rId4" Type="http://schemas.microsoft.com/office/2011/relationships/commentsExtended" Target="commentsExtended.xml"/><Relationship Id="rId39" Type="http://schemas.openxmlformats.org/officeDocument/2006/relationships/footer" Target="footer22.xml"/><Relationship Id="rId38" Type="http://schemas.openxmlformats.org/officeDocument/2006/relationships/header" Target="header11.xml"/><Relationship Id="rId37" Type="http://schemas.openxmlformats.org/officeDocument/2006/relationships/footer" Target="footer21.xml"/><Relationship Id="rId36" Type="http://schemas.openxmlformats.org/officeDocument/2006/relationships/footer" Target="footer20.xml"/><Relationship Id="rId35" Type="http://schemas.openxmlformats.org/officeDocument/2006/relationships/footer" Target="footer19.xml"/><Relationship Id="rId34" Type="http://schemas.openxmlformats.org/officeDocument/2006/relationships/footer" Target="footer18.xml"/><Relationship Id="rId33" Type="http://schemas.openxmlformats.org/officeDocument/2006/relationships/footer" Target="footer17.xml"/><Relationship Id="rId32" Type="http://schemas.openxmlformats.org/officeDocument/2006/relationships/footer" Target="footer16.xml"/><Relationship Id="rId31" Type="http://schemas.openxmlformats.org/officeDocument/2006/relationships/footer" Target="footer15.xml"/><Relationship Id="rId30" Type="http://schemas.openxmlformats.org/officeDocument/2006/relationships/header" Target="header10.xml"/><Relationship Id="rId3" Type="http://schemas.openxmlformats.org/officeDocument/2006/relationships/comments" Target="comments.xml"/><Relationship Id="rId29" Type="http://schemas.openxmlformats.org/officeDocument/2006/relationships/footer" Target="footer14.xml"/><Relationship Id="rId28" Type="http://schemas.openxmlformats.org/officeDocument/2006/relationships/header" Target="header9.xml"/><Relationship Id="rId27" Type="http://schemas.openxmlformats.org/officeDocument/2006/relationships/footer" Target="footer13.xml"/><Relationship Id="rId26" Type="http://schemas.openxmlformats.org/officeDocument/2006/relationships/header" Target="header8.xml"/><Relationship Id="rId25" Type="http://schemas.openxmlformats.org/officeDocument/2006/relationships/footer" Target="footer12.xml"/><Relationship Id="rId24" Type="http://schemas.openxmlformats.org/officeDocument/2006/relationships/header" Target="header7.xml"/><Relationship Id="rId23" Type="http://schemas.openxmlformats.org/officeDocument/2006/relationships/footer" Target="footer11.xml"/><Relationship Id="rId22" Type="http://schemas.openxmlformats.org/officeDocument/2006/relationships/header" Target="header6.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5.xml"/><Relationship Id="rId17" Type="http://schemas.openxmlformats.org/officeDocument/2006/relationships/footer" Target="footer7.xml"/><Relationship Id="rId16" Type="http://schemas.openxmlformats.org/officeDocument/2006/relationships/header" Target="header4.xml"/><Relationship Id="rId15" Type="http://schemas.openxmlformats.org/officeDocument/2006/relationships/footer" Target="footer6.xml"/><Relationship Id="rId14" Type="http://schemas.openxmlformats.org/officeDocument/2006/relationships/header" Target="header3.xml"/><Relationship Id="rId13" Type="http://schemas.openxmlformats.org/officeDocument/2006/relationships/footer" Target="footer5.xml"/><Relationship Id="rId12" Type="http://schemas.openxmlformats.org/officeDocument/2006/relationships/header" Target="header2.xml"/><Relationship Id="rId11" Type="http://schemas.openxmlformats.org/officeDocument/2006/relationships/footer" Target="footer4.xml"/><Relationship Id="rId10" Type="http://schemas.openxmlformats.org/officeDocument/2006/relationships/header" Target="header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Users/yongkang.zhang/Library/Containers/com.kingsoft.wpsoffice.mac/Data/C:\Documents%20and%20Settings\abc\&#26700;&#38754;\0522&#20110;&#19996;&#19996;&#20462;&#25913;&#26368;&#32456;&#29256;o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extobjs>
    <extobj name="ECB019B1-382A-4266-B25C-5B523AA43C14-1">
      <extobjdata type="ECB019B1-382A-4266-B25C-5B523AA43C14" data="ewoJIkZpbGVJZCIgOiAiNDYwOTAyODcwNzQ5IiwKCSJHcm91cElkIiA6ICI1Mjk2NDQ5ODgiLAoJIkltYWdlIiA6ICJpVkJPUncwS0dnb0FBQUFOU1VoRVVnQUFCdmNBQUFMS0NBWUFBQUFHUWcxS0FBQUFBWE5TUjBJQXJzNGM2UUFBSUFCSlJFRlVlSnpzM1htY2pYWC94L0gzbVlYWkRZYnNSdGF4MHlDS2tDanV1MlNaeU5MZEpJVVdSUFp1akgycEpGdVpScXFKTytLV0dISVBXWXBvdURHR0tJU01vbUVXczUwNTUvZkhQWE4rVHVmTUdOdWNMcjJlajRkSHp2VzlsczgxUFI1Zlo2NzM5ZjErSl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WDRmOEFlSEhaRWh6dW9vQUFBQUFBU1VWT1JLNUNZSUk9IiwKCSJUaGVtZSIgOiAiIiwKCSJUeXBlIiA6ICJmbG93IiwKCSJVc2VySWQiIDogIjQxOTQ3MjcxMCIsCgkiVmVyc2lvbiIgOiAiIgp9Cg=="/>
    </extobj>
    <extobj name="ECB019B1-382A-4266-B25C-5B523AA43C14-2">
      <extobjdata type="ECB019B1-382A-4266-B25C-5B523AA43C14" data="ewoJIkZpbGVJZCIgOiAiNDYwOTc1NDg4MTY0IiwKCSJHcm91cElkIiA6ICI1Mjk2NDQ5ODgiLAoJIkltYWdlIiA6ICJpVkJPUncwS0dnb0FBQUFOU1VoRVVnQUFBNE1BQUFMMkNBWUFBQUQ3RDBNOEFBQUFBWE5TUjBJQXJzNGM2UUFBSUFCSlJFRlVlSnpzM1hkWUZGZmJCdkI3WWVtb05BdGlRYU9KWWpTZ0l2WU90cWhSYkRFYVk2K3ZIWHNIVk5RRVVSRlVzSUxZalYxQlJTV3hZQ0hHV0JCVXJJaFNGMWdXMlBMOUEvTzVMaWdtSm92dS9idXVYR0ZuenN5Y25YM2NuV2RPR1lD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"/>
    </extobj>
    <extobj name="ECB019B1-382A-4266-B25C-5B523AA43C14-3">
      <extobjdata type="ECB019B1-382A-4266-B25C-5B523AA43C14" data="ewoJIkZpbGVJZCIgOiAiNDYwOTYxNjg0MTg3IiwKCSJHcm91cElkIiA6ICI1Mjk2NDQ5ODgiLAoJIkltYWdlIiA6ICJpVkJPUncwS0dnb0FBQUFOU1VoRVVnQUFCZm9BQUFIcUNBWUFBQUJjR3Y5UUFBQUFBWE5TUjBJQXJzNGM2UUFBSUFCSlJFRlVlSnpzM1hkNFUrWC8vL0ZYMGtrWEJkbVdKU0RJUnBZbzRnUUJSWEV3QkpFaGdnb0laU05sVk5raWxGVUVtVVhaRzBWV0FjVUJpUEpoRlpBOWhETGIwdEpCazU3Zkg5ODJQMEpTS0xNR240L3I0cUs1ejNvbjdVbWIxN25QZlVz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OQWQzd0NJejVyRVBWWUw3UUFBQUFCSlJVNUVya0pnZ2c9PSIsCgkiVGhlbWUiIDogIiIsCgkiVHlwZSIgOiAiZmxvdyIsCgkiVXNlcklkIiA6ICI0MTk0NzI3MTAiLAoJIlZlcnNpb24iIDogIiIKfQo="/>
    </extobj>
    <extobj name="ECB019B1-382A-4266-B25C-5B523AA43C14-4">
      <extobjdata type="ECB019B1-382A-4266-B25C-5B523AA43C14" data="ewoJIkZpbGVJZCIgOiAiNDYyODUzOTc2MzUxIiwKCSJHcm91cElkIiA6ICI1Mjk2NDQ5ODgiLAoJIkltYWdlIiA6ICJpVkJPUncwS0dnb0FBQUFOU1VoRVVnQUFCTEVBQUFUU0NBWUFBQUJCMzNhZ0FBQUFBWE5TUjBJQXJzNGM2UUFBSUFCSlJFRlVlSnpzM1hsOFRHZmovLy8zWkNFaUpFR3JpRDFLRkJWYnFhS1craFMxVkxXV0txcHVzVk5hVk8xYnFvMnQ5alZLVWFwYXBWcXFhSFd4aDlwcEVFdnNFcEZOTXBuNS92Rkx6aTlqSm92V2ZXZm82L2w0OUZGemxtdXVjOHdWYzk2NUZna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VBeDhmOUswRGZLbkZaNmVnQUFBQUJKUlU1RXJrSmdnZz09IiwKCSJUaGVtZSIgOiAiIiwKCSJUeXBlIiA6ICJmbG93IiwKCSJVc2VySWQiIDogIjQxOTQ3MjcxMCIsCgkiVmVyc2lvbiIgOiAiIgp9Cg=="/>
    </extobj>
    <extobj name="ECB019B1-382A-4266-B25C-5B523AA43C14-5">
      <extobjdata type="ECB019B1-382A-4266-B25C-5B523AA43C14" data="ewoJIkZpbGVJZCIgOiAiNDY3MjAzMTY3NDEzIiwKCSJHcm91cElkIiA6ICI1Mjk2NDQ5ODgiLAoJIkltYWdlIiA6ICJpVkJPUncwS0dnb0FBQUFOU1VoRVVnQUFCbTRBQUFMSUNBWUFBQUIyTkE5aUFBQUFBWE5TUjBJQXJzNGM2UUFBSUFCSlJFRlVlSnpzM1h0OHovWC8vL0g3ZXdkbXhqYmsxTVl3T1JRMklSSVMrUlNScEJ3U1NoOXpwaWtraDV5ajJaTERuQ2RDSkNvK2lrU2xoREFseHd4ekdISWFkdDU3ZS8zKytHNnZuN2YzVG9yZXcrMTZ1YmhzNzlmaCtYNjhYdDVQRjN2ZDkzdytK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WVobjlMLzhNSGxBeXprWmVBQUFBQUVsRlRrU3VRbUNDIiwKCSJUaGVtZSIgOiAiIiwKCSJUeXBlIiA6ICJmbG93IiwKCSJVc2VySWQiIDogIjQxOTQ3MjcxMCIsCgkiVmVyc2lvbiIgOiAiIgp9Cg=="/>
    </extobj>
    <extobj name="ECB019B1-382A-4266-B25C-5B523AA43C14-6">
      <extobjdata type="ECB019B1-382A-4266-B25C-5B523AA43C14" data="ewoJIkZpbGVJZCIgOiAiNDYyODk0NzQzNjc3IiwKCSJHcm91cElkIiA6ICI1Mjk2NDQ5ODgiLAoJIkltYWdlIiA6ICJpVkJPUncwS0dnb0FBQUFOU1VoRVVnQUFDSnNBQUFNdENBWUFBQUF5MmVJOEFBQUFBWE5TUjBJQXJzNGM2UUFBSUFCSlJFRlVlSnpzM1hkOFZIWDIvL0gzVEJKSVQrZ2Rnb0FRaWhvWFpFRUJpUWdhUkYyUUt1SUtLQUpScWRKWmVoTVFKQ0FnQVdRRnBDTzRTRmxSUUVFRWlVcUpORU5KQXdOSlNKc2trNW5mSDV1TURETXBxTDl2SXI2ZWo4Yytscm4zYzgrY081a2djK2ZjY3l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NEovQTIyRjVwUnNFN0JyQUFBQUFFbEZUa1N1UW1DQyIsCgkiVGhlbWUiIDogIiIsCgkiVHlwZSIgOiAiZmxvdyIsCgkiVXNlcklkIiA6ICI0MTk0NzI3MTAiLAoJIlZlcnNpb24iIDogIiIKfQo="/>
    </extobj>
  </extobj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81AD9B-186F-4B13-A842-1B6A113FA232}">
  <ds:schemaRefs/>
</ds:datastoreItem>
</file>

<file path=docProps/app.xml><?xml version="1.0" encoding="utf-8"?>
<Properties xmlns="http://schemas.openxmlformats.org/officeDocument/2006/extended-properties" xmlns:vt="http://schemas.openxmlformats.org/officeDocument/2006/docPropsVTypes">
  <Template>0522于东东修改最终版ok</Template>
  <Pages>95</Pages>
  <Words>1056</Words>
  <Characters>6020</Characters>
  <Lines>50</Lines>
  <Paragraphs>14</Paragraphs>
  <TotalTime>1</TotalTime>
  <ScaleCrop>false</ScaleCrop>
  <LinksUpToDate>false</LinksUpToDate>
  <CharactersWithSpaces>7062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2019-05-30T06:31:00Z</dcterms:created>
  <dc:creator>MC SYSTEM</dc:creator>
  <cp:lastModifiedBy>RunningChen～</cp:lastModifiedBy>
  <cp:lastPrinted>2017-06-08T02:42:00Z</cp:lastPrinted>
  <dcterms:modified xsi:type="dcterms:W3CDTF">2025-11-23T19:36:43Z</dcterms:modified>
  <dc:title>摘 要</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fileWhereFroms">
    <vt:lpwstr>X7pvHeV8CWyUNR+Hgqm2xAoOqlSwkME029nDjpUOHqOhfyf1+2THDWzhg9Q14IgOmvAE6kL/Ne4JpiVhBweJhzLAhStfQrqyh/J4JTy5JDvqJKa5Z3ciNHyjEib4lzbCFemZtVtMhRHTsXZHUe32U+NZonrdhKtWif7vEEE9AQaK5G1U/tcm9ZFK8kTccIBjIKuwNASXss6VwV10fwMTJ+L+BT7p4Vd3Vb51hnxFo+fl9AnU7kUBICkDBVL3CPbWZHkssTmcOgAlQS0yImksZg==</vt:lpwstr>
  </property>
  <property fmtid="{D5CDD505-2E9C-101B-9397-08002B2CF9AE}" pid="4" name="ICV">
    <vt:lpwstr>722CD9EA225D67A75D44186941E349DB_43</vt:lpwstr>
  </property>
</Properties>
</file>