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Alpha AI</w:t>
      </w:r>
    </w:p>
    <w:p>
      <w:pPr>
        <w:spacing w:after="400"/>
      </w:pPr>
      <w:r>
        <w:rPr>
          <w:color w:val="808080"/>
          <w:sz w:val="18"/>
          <w:szCs w:val="18"/>
        </w:rPr>
        <w:t xml:space="preserve">Exported: 1/6/2026, 8:05:24 PM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"Other: Indemnification" , "Other: Use of LP's Name" , "Other: Insurance"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Other: Indemnification, Other: Use of LP's Name, Other: Insurance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17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17 side letters</w:t>
      </w:r>
      <w:r>
        <w:t xml:space="preserve"> contain provisions for all three categories (Indemnification, Use of LP's Name, and Insurance).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Notifications" in Most Favored Nation?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149 side letters</w:t>
      </w:r>
      <w:r>
        <w:t xml:space="preserve"> have a tag for "Triggered Notifications" in Most Favored Nation.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"MET" in Limitation of Liability?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24 side letters</w:t>
      </w:r>
      <w:r>
        <w:t xml:space="preserve"> have a "MET" tag for Limitation of Liability.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"Sovereign Provisions" in Standard of Care in provisions?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45 side letters</w:t>
      </w:r>
      <w:r>
        <w:t xml:space="preserve"> have a tag for "Sovereign Provisions" in Standard of Care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"Triggered Notification" in advisory board in provisions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Documents with "Triggered Notification" tag in Advisory Board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 side letters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give me a count for how many times each of the provisions under "Compliance with Laws" appear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Provision Count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Side Letter Count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Compliance with Laws - Sovereign Provisions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78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78 provisions in 78 unique side letters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"AIV Disaggregated Economics"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AIV Disaggregated Economics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Metric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Side Letters with AIV Disaggregated Economics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Coverage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0 side letters</w:t>
      </w:r>
      <w:r>
        <w:t xml:space="preserve"> contain provisions for "AIV Disaggregated Economics" based on the searched documents.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documents have a tag for "GP Rights" in Partnership Agreement?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2 side letters</w:t>
      </w:r>
      <w:r>
        <w:t xml:space="preserve"> have a tag for "GP Rights" in Partnership Agreement.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Pull all tax haven provisions and list them out with the investor name and exact language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Investor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Exact Language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Trustees for ...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efforts to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Regents of the University of Michigan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ICLOP III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shall use commercially reasonable efforts to avoid tax shelter transactions that would cause tax-exempt Limited Partners to engage in prohibited listed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Fire Department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de Fondos Global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Entity must not be organized or tax resident in OECD or EU non-compliant jurisdictions.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Hampshire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Education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Apollo X Global Access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Yellowknife Holdings I 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Regents of the University of Michigan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Kayne CLO Partners 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prevent the Partnership from engaging in transactions involving tax-exempt entities with tax havens.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Hampshire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de Fondos Global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LP cannot invest in companies organized/tax resident in jurisdictions deemed non-compliant by the OECD or EU for tax purposes, except Delaware.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aims to avoid investments linked to tax havens, protecting tax-exempt entities from prohibited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Police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Apollo X Opportunistic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Employees'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Yuhaviatam, LLC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Kayne CLO Partners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prevent the Partnership from engaging in transactions involving prohibited tax shelters or listed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VantageTrust Company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Trustees for ...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IX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Keats Primary, 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Board of Education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will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7549083 Canada Inc.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Fire Department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International City Managers Association Retirement Corporation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</w:tbl>
    <w:p>
      <w:pPr>
        <w:spacing w:before="100" w:after="100"/>
      </w:pPr>
      <w:r>
        <w:t xml:space="preserve">**Total: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Pull all tax haven provisions and list them out with the investor name and exact language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Investor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Exact Language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Trustees for ...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efforts to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Regents of the University of Michigan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ICLOP III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shall use commercially reasonable efforts to avoid tax shelter transactions that would cause tax-exempt Limited Partners to engage in prohibited listed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Fire Department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de Fondos Global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Entity must not be organized or tax resident in OECD or EU non-compliant jurisdictions.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Hampshire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Education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Apollo X Global Access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Yellowknife Holdings I 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Regents of the University of Michigan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Kayne CLO Partners 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prevent the Partnership from engaging in transactions involving tax-exempt entities with tax havens.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Hampshire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Fondo de Fondos Global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LP cannot invest in companies organized/tax resident in jurisdictions deemed non-compliant by the OECD or EU for tax purposes, except Delaware.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 Premier Apollo Investment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aims to avoid investments linked to tax havens, protecting tax-exempt entities from prohibited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Police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Apollo X Opportunistic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Employees'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Yuhaviatam, LLC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Kayne CLO Partners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prevent the Partnership from engaging in transactions involving prohibited tax shelters or listed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VantageTrust Company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Board of Trustees for ...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IX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must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Keats Primary, LP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Board of Education Retirement System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General Partner will avoid investments causing tax-exempt entities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7549083 Canada Inc.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use reasonable efforts to avoid investments causing tax-exempt partners to engage in prohibited tax shelter transactions.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New York City Fire Department Pension Fund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Partnership agrees to avoid investments causing tax-exempt Limited Partners to engage in prohibited tax shelter transactions under Code section 4965.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International City Managers Association Retirement Corporation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Fund 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Partnership will avoid investments causing tax-exempt partners to engage in prohibited tax shelter transactions.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Total: 25 provisions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belong to the Hybrid Value Fund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2026-01-06T14:35:24.657Z</dcterms:created>
  <dcterms:modified xsi:type="dcterms:W3CDTF">2026-01-06T14:35:24.657Z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