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2"/>
          <w:szCs w:val="32"/>
        </w:rPr>
        <w:t xml:space="preserve">Alpha AI</w:t>
      </w:r>
    </w:p>
    <w:p>
      <w:pPr>
        <w:spacing w:after="400"/>
      </w:pPr>
      <w:r>
        <w:rPr>
          <w:color w:val="808080"/>
          <w:sz w:val="18"/>
          <w:szCs w:val="18"/>
        </w:rPr>
        <w:t xml:space="preserve">Exported: 1/8/2026, 5:41:16 PM</w:t>
      </w:r>
    </w:p>
    <w:p>
      <w:pPr>
        <w:spacing w:before="200" w:after="100"/>
      </w:pPr>
      <w:r>
        <w:rPr>
          <w:b/>
          <w:bCs/>
          <w:color w:val="0064C8"/>
          <w:sz w:val="22"/>
          <w:szCs w:val="22"/>
        </w:rPr>
        <w:t xml:space="preserve">Sutraye Sai</w:t>
      </w:r>
    </w:p>
    <w:p>
      <w:pPr>
        <w:spacing w:before="100" w:after="100"/>
      </w:pPr>
      <w:r>
        <w:t xml:space="preserve">Can you provide a list of the investment restrictions?</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t xml:space="preserve">Comprehensive investment restrictions and covenant provisions from the Side Letter:</w:t>
      </w:r>
    </w:p>
    <w:p>
      <w:pPr>
        <w:spacing w:before="200" w:after="100"/>
      </w:pPr>
      <w:r>
        <w:rPr>
          <w:b/>
          <w:bCs/>
          <w:i w:val="false"/>
          <w:iCs w:val="false"/>
        </w:rPr>
        <w:t xml:space="preserve">Prohibited Investment Categories (&gt;10% Revenue Threshold)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Mar>
              <w:top w:type="dxa" w:w="100"/>
              <w:left w:type="dxa" w:w="100"/>
              <w:bottom w:type="dxa" w:w="100"/>
              <w:right w:type="dxa" w:w="100"/>
            </w:tcMar>
          </w:tcPr>
          <w:p>
            <w:r>
              <w:rPr>
                <w:b/>
                <w:bCs/>
                <w:i w:val="false"/>
                <w:iCs w:val="false"/>
              </w:rPr>
              <w:t xml:space="preserve">Category</w:t>
            </w:r>
          </w:p>
        </w:tc>
        <w:tc>
          <w:tcPr>
            <w:tcMar>
              <w:top w:type="dxa" w:w="100"/>
              <w:left w:type="dxa" w:w="100"/>
              <w:bottom w:type="dxa" w:w="100"/>
              <w:right w:type="dxa" w:w="100"/>
            </w:tcMar>
          </w:tcPr>
          <w:p>
            <w:r>
              <w:rPr>
                <w:b/>
                <w:bCs/>
                <w:i w:val="false"/>
                <w:iCs w:val="false"/>
              </w:rPr>
              <w:t xml:space="preserve">Restriction Details</w:t>
            </w:r>
          </w:p>
        </w:tc>
      </w:tr>
      <w:tr>
        <w:tc>
          <w:tcPr>
            <w:tcMar>
              <w:top w:type="dxa" w:w="100"/>
              <w:left w:type="dxa" w:w="100"/>
              <w:bottom w:type="dxa" w:w="100"/>
              <w:right w:type="dxa" w:w="100"/>
            </w:tcMar>
          </w:tcPr>
          <w:p>
            <w:r>
              <w:t xml:space="preserve">Alcohol</w:t>
            </w:r>
          </w:p>
        </w:tc>
        <w:tc>
          <w:tcPr>
            <w:tcMar>
              <w:top w:type="dxa" w:w="100"/>
              <w:left w:type="dxa" w:w="100"/>
              <w:bottom w:type="dxa" w:w="100"/>
              <w:right w:type="dxa" w:w="100"/>
            </w:tcMar>
          </w:tcPr>
          <w:p>
            <w:r>
              <w:t xml:space="preserve">Portfolio companies deriving more than 10% of revenues from producing or selling alcoholic beverages are prohibited investments.</w:t>
            </w:r>
          </w:p>
        </w:tc>
      </w:tr>
      <w:tr>
        <w:tc>
          <w:tcPr>
            <w:tcMar>
              <w:top w:type="dxa" w:w="100"/>
              <w:left w:type="dxa" w:w="100"/>
              <w:bottom w:type="dxa" w:w="100"/>
              <w:right w:type="dxa" w:w="100"/>
            </w:tcMar>
          </w:tcPr>
          <w:p>
            <w:r>
              <w:t xml:space="preserve">Gambling</w:t>
            </w:r>
          </w:p>
        </w:tc>
        <w:tc>
          <w:tcPr>
            <w:tcMar>
              <w:top w:type="dxa" w:w="100"/>
              <w:left w:type="dxa" w:w="100"/>
              <w:bottom w:type="dxa" w:w="100"/>
              <w:right w:type="dxa" w:w="100"/>
            </w:tcMar>
          </w:tcPr>
          <w:p>
            <w:r>
              <w:t xml:space="preserve">LP prohibited from investing in Portfolio Companies deriving over 10% of revenues from gambling activities.</w:t>
            </w:r>
          </w:p>
        </w:tc>
      </w:tr>
      <w:tr>
        <w:tc>
          <w:tcPr>
            <w:tcMar>
              <w:top w:type="dxa" w:w="100"/>
              <w:left w:type="dxa" w:w="100"/>
              <w:bottom w:type="dxa" w:w="100"/>
              <w:right w:type="dxa" w:w="100"/>
            </w:tcMar>
          </w:tcPr>
          <w:p>
            <w:r>
              <w:t xml:space="preserve">Tobacco</w:t>
            </w:r>
          </w:p>
        </w:tc>
        <w:tc>
          <w:tcPr>
            <w:tcMar>
              <w:top w:type="dxa" w:w="100"/>
              <w:left w:type="dxa" w:w="100"/>
              <w:bottom w:type="dxa" w:w="100"/>
              <w:right w:type="dxa" w:w="100"/>
            </w:tcMar>
          </w:tcPr>
          <w:p>
            <w:r>
              <w:t xml:space="preserve">The LP cannot invest in companies deriving over 10% of revenues from planting, producing, manufacturing, or selling tobacco.</w:t>
            </w:r>
          </w:p>
        </w:tc>
      </w:tr>
      <w:tr>
        <w:tc>
          <w:tcPr>
            <w:tcMar>
              <w:top w:type="dxa" w:w="100"/>
              <w:left w:type="dxa" w:w="100"/>
              <w:bottom w:type="dxa" w:w="100"/>
              <w:right w:type="dxa" w:w="100"/>
            </w:tcMar>
          </w:tcPr>
          <w:p>
            <w:r>
              <w:t xml:space="preserve">Pornography</w:t>
            </w:r>
          </w:p>
        </w:tc>
        <w:tc>
          <w:tcPr>
            <w:tcMar>
              <w:top w:type="dxa" w:w="100"/>
              <w:left w:type="dxa" w:w="100"/>
              <w:bottom w:type="dxa" w:w="100"/>
              <w:right w:type="dxa" w:w="100"/>
            </w:tcMar>
          </w:tcPr>
          <w:p>
            <w:r>
              <w:t xml:space="preserve">The LP cannot invest in companies deriving over 10% of revenues from producing or selling pornography.</w:t>
            </w:r>
          </w:p>
        </w:tc>
      </w:tr>
      <w:tr>
        <w:tc>
          <w:tcPr>
            <w:tcMar>
              <w:top w:type="dxa" w:w="100"/>
              <w:left w:type="dxa" w:w="100"/>
              <w:bottom w:type="dxa" w:w="100"/>
              <w:right w:type="dxa" w:w="100"/>
            </w:tcMar>
          </w:tcPr>
          <w:p>
            <w:r>
              <w:t xml:space="preserve">Munitions</w:t>
            </w:r>
          </w:p>
        </w:tc>
        <w:tc>
          <w:tcPr>
            <w:tcMar>
              <w:top w:type="dxa" w:w="100"/>
              <w:left w:type="dxa" w:w="100"/>
              <w:bottom w:type="dxa" w:w="100"/>
              <w:right w:type="dxa" w:w="100"/>
            </w:tcMar>
          </w:tcPr>
          <w:p>
            <w:r>
              <w:t xml:space="preserve">Portfolio companies deriving over 10% revenue from producing or commercializing cluster weapons, nuclear weapons, mines, chemical/biological weapons are prohibited.</w:t>
            </w:r>
          </w:p>
        </w:tc>
      </w:tr>
    </w:tbl>
    <w:p>
      <w:pPr>
        <w:spacing w:before="200" w:after="100"/>
      </w:pPr>
      <w:r>
        <w:rPr>
          <w:b/>
          <w:bCs/>
          <w:i w:val="false"/>
          <w:iCs w:val="false"/>
        </w:rPr>
        <w:t xml:space="preserve">Geographic &amp; Sanctioned Entity Restrictions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Mar>
              <w:top w:type="dxa" w:w="100"/>
              <w:left w:type="dxa" w:w="100"/>
              <w:bottom w:type="dxa" w:w="100"/>
              <w:right w:type="dxa" w:w="100"/>
            </w:tcMar>
          </w:tcPr>
          <w:p>
            <w:r>
              <w:rPr>
                <w:b/>
                <w:bCs/>
                <w:i w:val="false"/>
                <w:iCs w:val="false"/>
              </w:rPr>
              <w:t xml:space="preserve">Restriction Type</w:t>
            </w:r>
          </w:p>
        </w:tc>
        <w:tc>
          <w:tcPr>
            <w:tcMar>
              <w:top w:type="dxa" w:w="100"/>
              <w:left w:type="dxa" w:w="100"/>
              <w:bottom w:type="dxa" w:w="100"/>
              <w:right w:type="dxa" w:w="100"/>
            </w:tcMar>
          </w:tcPr>
          <w:p>
            <w:r>
              <w:rPr>
                <w:b/>
                <w:bCs/>
                <w:i w:val="false"/>
                <w:iCs w:val="false"/>
              </w:rPr>
              <w:t xml:space="preserve">Details</w:t>
            </w:r>
          </w:p>
        </w:tc>
      </w:tr>
      <w:tr>
        <w:tc>
          <w:tcPr>
            <w:tcMar>
              <w:top w:type="dxa" w:w="100"/>
              <w:left w:type="dxa" w:w="100"/>
              <w:bottom w:type="dxa" w:w="100"/>
              <w:right w:type="dxa" w:w="100"/>
            </w:tcMar>
          </w:tcPr>
          <w:p>
            <w:r>
              <w:t xml:space="preserve">Embargoed Countries</w:t>
            </w:r>
          </w:p>
        </w:tc>
        <w:tc>
          <w:tcPr>
            <w:tcMar>
              <w:top w:type="dxa" w:w="100"/>
              <w:left w:type="dxa" w:w="100"/>
              <w:bottom w:type="dxa" w:w="100"/>
              <w:right w:type="dxa" w:w="100"/>
            </w:tcMar>
          </w:tcPr>
          <w:p>
            <w:r>
              <w:t xml:space="preserve">Partnership will avoid investments in countries subject to comprehensive embargoes under U.S. foreign asset control regulations and laws.</w:t>
            </w:r>
          </w:p>
        </w:tc>
      </w:tr>
      <w:tr>
        <w:tc>
          <w:tcPr>
            <w:tcMar>
              <w:top w:type="dxa" w:w="100"/>
              <w:left w:type="dxa" w:w="100"/>
              <w:bottom w:type="dxa" w:w="100"/>
              <w:right w:type="dxa" w:w="100"/>
            </w:tcMar>
          </w:tcPr>
          <w:p>
            <w:r>
              <w:t xml:space="preserve">OFAC SDN List</w:t>
            </w:r>
          </w:p>
        </w:tc>
        <w:tc>
          <w:tcPr>
            <w:tcMar>
              <w:top w:type="dxa" w:w="100"/>
              <w:left w:type="dxa" w:w="100"/>
              <w:bottom w:type="dxa" w:w="100"/>
              <w:right w:type="dxa" w:w="100"/>
            </w:tcMar>
          </w:tcPr>
          <w:p>
            <w:r>
              <w:t xml:space="preserve">Prohibits dealings with persons listed on OFAC's Specially Designated Nationals and Blocked Persons List, restricting sanctioned entity transactions.</w:t>
            </w:r>
          </w:p>
        </w:tc>
      </w:tr>
      <w:tr>
        <w:tc>
          <w:tcPr>
            <w:tcMar>
              <w:top w:type="dxa" w:w="100"/>
              <w:left w:type="dxa" w:w="100"/>
              <w:bottom w:type="dxa" w:w="100"/>
              <w:right w:type="dxa" w:w="100"/>
            </w:tcMar>
          </w:tcPr>
          <w:p>
            <w:r>
              <w:t xml:space="preserve">Sanctioned Persons</w:t>
            </w:r>
          </w:p>
        </w:tc>
        <w:tc>
          <w:tcPr>
            <w:tcMar>
              <w:top w:type="dxa" w:w="100"/>
              <w:left w:type="dxa" w:w="100"/>
              <w:bottom w:type="dxa" w:w="100"/>
              <w:right w:type="dxa" w:w="100"/>
            </w:tcMar>
          </w:tcPr>
          <w:p>
            <w:r>
              <w:t xml:space="preserve">General Partner must avoid admitting sanctioned persons as Limited Partners and prevent Partnership investments in prohibited entities or countries.</w:t>
            </w:r>
          </w:p>
        </w:tc>
      </w:tr>
    </w:tbl>
    <w:p>
      <w:pPr>
        <w:spacing w:before="200" w:after="100"/>
      </w:pPr>
      <w:r>
        <w:rPr>
          <w:b/>
          <w:bCs/>
          <w:i w:val="false"/>
          <w:iCs w:val="false"/>
        </w:rPr>
        <w:t xml:space="preserve">Related Party/Affiliate Investment Restrictions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Mar>
              <w:top w:type="dxa" w:w="100"/>
              <w:left w:type="dxa" w:w="100"/>
              <w:bottom w:type="dxa" w:w="100"/>
              <w:right w:type="dxa" w:w="100"/>
            </w:tcMar>
          </w:tcPr>
          <w:p>
            <w:r>
              <w:rPr>
                <w:b/>
                <w:bCs/>
                <w:i w:val="false"/>
                <w:iCs w:val="false"/>
              </w:rPr>
              <w:t xml:space="preserve">Restriction</w:t>
            </w:r>
          </w:p>
        </w:tc>
        <w:tc>
          <w:tcPr>
            <w:tcMar>
              <w:top w:type="dxa" w:w="100"/>
              <w:left w:type="dxa" w:w="100"/>
              <w:bottom w:type="dxa" w:w="100"/>
              <w:right w:type="dxa" w:w="100"/>
            </w:tcMar>
          </w:tcPr>
          <w:p>
            <w:r>
              <w:rPr>
                <w:b/>
                <w:bCs/>
                <w:i w:val="false"/>
                <w:iCs w:val="false"/>
              </w:rPr>
              <w:t xml:space="preserve">Details</w:t>
            </w:r>
          </w:p>
        </w:tc>
      </w:tr>
      <w:tr>
        <w:tc>
          <w:tcPr>
            <w:tcMar>
              <w:top w:type="dxa" w:w="100"/>
              <w:left w:type="dxa" w:w="100"/>
              <w:bottom w:type="dxa" w:w="100"/>
              <w:right w:type="dxa" w:w="100"/>
            </w:tcMar>
          </w:tcPr>
          <w:p>
            <w:r>
              <w:t xml:space="preserve">LP/Affiliate Securities</w:t>
            </w:r>
          </w:p>
        </w:tc>
        <w:tc>
          <w:tcPr>
            <w:tcMar>
              <w:top w:type="dxa" w:w="100"/>
              <w:left w:type="dxa" w:w="100"/>
              <w:bottom w:type="dxa" w:w="100"/>
              <w:right w:type="dxa" w:w="100"/>
            </w:tcMar>
          </w:tcPr>
          <w:p>
            <w:r>
              <w:t xml:space="preserve">an investment in securities issued or, to the actual knowledge of the General Partner, guaranteed by the LP or any of its Affiliates</w:t>
            </w:r>
          </w:p>
        </w:tc>
      </w:tr>
      <w:tr>
        <w:tc>
          <w:tcPr>
            <w:tcMar>
              <w:top w:type="dxa" w:w="100"/>
              <w:left w:type="dxa" w:w="100"/>
              <w:bottom w:type="dxa" w:w="100"/>
              <w:right w:type="dxa" w:w="100"/>
            </w:tcMar>
          </w:tcPr>
          <w:p>
            <w:r>
              <w:t xml:space="preserve">Co-investments with LP Affiliates</w:t>
            </w:r>
          </w:p>
        </w:tc>
        <w:tc>
          <w:tcPr>
            <w:tcMar>
              <w:top w:type="dxa" w:w="100"/>
              <w:left w:type="dxa" w:w="100"/>
              <w:bottom w:type="dxa" w:w="100"/>
              <w:right w:type="dxa" w:w="100"/>
            </w:tcMar>
          </w:tcPr>
          <w:p>
            <w:r>
              <w:t xml:space="preserve">a co-investment with a manager which is an Affiliate of the LP</w:t>
            </w:r>
          </w:p>
        </w:tc>
      </w:tr>
      <w:tr>
        <w:tc>
          <w:tcPr>
            <w:tcMar>
              <w:top w:type="dxa" w:w="100"/>
              <w:left w:type="dxa" w:w="100"/>
              <w:bottom w:type="dxa" w:w="100"/>
              <w:right w:type="dxa" w:w="100"/>
            </w:tcMar>
          </w:tcPr>
          <w:p>
            <w:r>
              <w:t xml:space="preserve">Mortgage Credits (LP-owned)</w:t>
            </w:r>
          </w:p>
        </w:tc>
        <w:tc>
          <w:tcPr>
            <w:tcMar>
              <w:top w:type="dxa" w:w="100"/>
              <w:left w:type="dxa" w:w="100"/>
              <w:bottom w:type="dxa" w:w="100"/>
              <w:right w:type="dxa" w:w="100"/>
            </w:tcMar>
          </w:tcPr>
          <w:p>
            <w:r>
              <w:t xml:space="preserve">an investment in transferrable credits guaranteed by mortgages, which credits are owned by the LP, its employees who are actually known to the General Partner (the "Employees"), or any Affiliate of the LP</w:t>
            </w:r>
          </w:p>
        </w:tc>
      </w:tr>
      <w:tr>
        <w:tc>
          <w:tcPr>
            <w:tcMar>
              <w:top w:type="dxa" w:w="100"/>
              <w:left w:type="dxa" w:w="100"/>
              <w:bottom w:type="dxa" w:w="100"/>
              <w:right w:type="dxa" w:w="100"/>
            </w:tcMar>
          </w:tcPr>
          <w:p>
            <w:r>
              <w:t xml:space="preserve">Syndicated Loan Purchases</w:t>
            </w:r>
          </w:p>
        </w:tc>
        <w:tc>
          <w:tcPr>
            <w:tcMar>
              <w:top w:type="dxa" w:w="100"/>
              <w:left w:type="dxa" w:w="100"/>
              <w:bottom w:type="dxa" w:w="100"/>
              <w:right w:type="dxa" w:w="100"/>
            </w:tcMar>
          </w:tcPr>
          <w:p>
            <w:r>
              <w:t xml:space="preserve">a purchase of syndicated loans from a seller that is, to the actual knowledge of the General Partner, the LP, its Employees, or any Affiliate of the LP</w:t>
            </w:r>
          </w:p>
        </w:tc>
      </w:tr>
      <w:tr>
        <w:tc>
          <w:tcPr>
            <w:tcMar>
              <w:top w:type="dxa" w:w="100"/>
              <w:left w:type="dxa" w:w="100"/>
              <w:bottom w:type="dxa" w:w="100"/>
              <w:right w:type="dxa" w:w="100"/>
            </w:tcMar>
          </w:tcPr>
          <w:p>
            <w:r>
              <w:t xml:space="preserve">Real Estate Transactions</w:t>
            </w:r>
          </w:p>
        </w:tc>
        <w:tc>
          <w:tcPr>
            <w:tcMar>
              <w:top w:type="dxa" w:w="100"/>
              <w:left w:type="dxa" w:w="100"/>
              <w:bottom w:type="dxa" w:w="100"/>
              <w:right w:type="dxa" w:w="100"/>
            </w:tcMar>
          </w:tcPr>
          <w:p>
            <w:r>
              <w:t xml:space="preserve">Prohibits real estate purchases, leases, or investments in Chilean real property when counterparty or intermediary is LP or its Affiliates.</w:t>
            </w:r>
          </w:p>
        </w:tc>
      </w:tr>
    </w:tbl>
    <w:p>
      <w:pPr>
        <w:spacing w:before="200" w:after="100"/>
      </w:pPr>
      <w:r>
        <w:rPr>
          <w:b/>
          <w:bCs/>
          <w:i w:val="false"/>
          <w:iCs w:val="false"/>
        </w:rPr>
        <w:t xml:space="preserve">Asset Class Restrictions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Mar>
              <w:top w:type="dxa" w:w="100"/>
              <w:left w:type="dxa" w:w="100"/>
              <w:bottom w:type="dxa" w:w="100"/>
              <w:right w:type="dxa" w:w="100"/>
            </w:tcMar>
          </w:tcPr>
          <w:p>
            <w:r>
              <w:rPr>
                <w:b/>
                <w:bCs/>
                <w:i w:val="false"/>
                <w:iCs w:val="false"/>
              </w:rPr>
              <w:t xml:space="preserve">Asset Type</w:t>
            </w:r>
          </w:p>
        </w:tc>
        <w:tc>
          <w:tcPr>
            <w:tcMar>
              <w:top w:type="dxa" w:w="100"/>
              <w:left w:type="dxa" w:w="100"/>
              <w:bottom w:type="dxa" w:w="100"/>
              <w:right w:type="dxa" w:w="100"/>
            </w:tcMar>
          </w:tcPr>
          <w:p>
            <w:r>
              <w:rPr>
                <w:b/>
                <w:bCs/>
                <w:i w:val="false"/>
                <w:iCs w:val="false"/>
              </w:rPr>
              <w:t xml:space="preserve">Restriction</w:t>
            </w:r>
          </w:p>
        </w:tc>
      </w:tr>
      <w:tr>
        <w:tc>
          <w:tcPr>
            <w:tcMar>
              <w:top w:type="dxa" w:w="100"/>
              <w:left w:type="dxa" w:w="100"/>
              <w:bottom w:type="dxa" w:w="100"/>
              <w:right w:type="dxa" w:w="100"/>
            </w:tcMar>
          </w:tcPr>
          <w:p>
            <w:r>
              <w:t xml:space="preserve">Hedge Funds</w:t>
            </w:r>
          </w:p>
        </w:tc>
        <w:tc>
          <w:tcPr>
            <w:tcMar>
              <w:top w:type="dxa" w:w="100"/>
              <w:left w:type="dxa" w:w="100"/>
              <w:bottom w:type="dxa" w:w="100"/>
              <w:right w:type="dxa" w:w="100"/>
            </w:tcMar>
          </w:tcPr>
          <w:p>
            <w:r>
              <w:t xml:space="preserve">Prohibits investments in hedge funds or entities primarily holding physical commodities or hedge fund interests.</w:t>
            </w:r>
          </w:p>
        </w:tc>
      </w:tr>
      <w:tr>
        <w:tc>
          <w:tcPr>
            <w:tcMar>
              <w:top w:type="dxa" w:w="100"/>
              <w:left w:type="dxa" w:w="100"/>
              <w:bottom w:type="dxa" w:w="100"/>
              <w:right w:type="dxa" w:w="100"/>
            </w:tcMar>
          </w:tcPr>
          <w:p>
            <w:r>
              <w:t xml:space="preserve">Chilean Structured Investments</w:t>
            </w:r>
          </w:p>
        </w:tc>
        <w:tc>
          <w:tcPr>
            <w:tcMar>
              <w:top w:type="dxa" w:w="100"/>
              <w:left w:type="dxa" w:w="100"/>
              <w:bottom w:type="dxa" w:w="100"/>
              <w:right w:type="dxa" w:w="100"/>
            </w:tcMar>
          </w:tcPr>
          <w:p>
            <w:r>
              <w:t xml:space="preserve">an investment in (A) shares of a closed-ended Chilean corporation, Chilean simplified corporation or Chilean limited partnership, (B) endorsable mortgage loans relating to real estate located in Chile for non-residential purposes, (C) Chilean real estate assets for leasing contracts, (D) syndicated loans granted to Chilean legal entities, or (E) Chilean real estate assets for rental, where structured by LP or Affiliate or where intermediary is LP or Affiliate</w:t>
            </w:r>
          </w:p>
        </w:tc>
      </w:tr>
    </w:tbl>
    <w:p>
      <w:pPr>
        <w:spacing w:before="200" w:after="100"/>
      </w:pPr>
      <w:r>
        <w:rPr>
          <w:b/>
          <w:bCs/>
          <w:i w:val="false"/>
          <w:iCs w:val="false"/>
        </w:rPr>
        <w:t xml:space="preserve">ESG/Non-Compliant Investment Restrictions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Mar>
              <w:top w:type="dxa" w:w="100"/>
              <w:left w:type="dxa" w:w="100"/>
              <w:bottom w:type="dxa" w:w="100"/>
              <w:right w:type="dxa" w:w="100"/>
            </w:tcMar>
          </w:tcPr>
          <w:p>
            <w:r>
              <w:rPr>
                <w:b/>
                <w:bCs/>
                <w:i w:val="false"/>
                <w:iCs w:val="false"/>
              </w:rPr>
              <w:t xml:space="preserve">Category</w:t>
            </w:r>
          </w:p>
        </w:tc>
        <w:tc>
          <w:tcPr>
            <w:tcMar>
              <w:top w:type="dxa" w:w="100"/>
              <w:left w:type="dxa" w:w="100"/>
              <w:bottom w:type="dxa" w:w="100"/>
              <w:right w:type="dxa" w:w="100"/>
            </w:tcMar>
          </w:tcPr>
          <w:p>
            <w:r>
              <w:rPr>
                <w:b/>
                <w:bCs/>
                <w:i w:val="false"/>
                <w:iCs w:val="false"/>
              </w:rPr>
              <w:t xml:space="preserve">Details</w:t>
            </w:r>
          </w:p>
        </w:tc>
      </w:tr>
      <w:tr>
        <w:tc>
          <w:tcPr>
            <w:tcMar>
              <w:top w:type="dxa" w:w="100"/>
              <w:left w:type="dxa" w:w="100"/>
              <w:bottom w:type="dxa" w:w="100"/>
              <w:right w:type="dxa" w:w="100"/>
            </w:tcMar>
          </w:tcPr>
          <w:p>
            <w:r>
              <w:t xml:space="preserve">Child/Forced Labor</w:t>
            </w:r>
          </w:p>
        </w:tc>
        <w:tc>
          <w:tcPr>
            <w:tcMar>
              <w:top w:type="dxa" w:w="100"/>
              <w:left w:type="dxa" w:w="100"/>
              <w:bottom w:type="dxa" w:w="100"/>
              <w:right w:type="dxa" w:w="100"/>
            </w:tcMar>
          </w:tcPr>
          <w:p>
            <w:r>
              <w:t xml:space="preserve">Prohibition against systematic use of harmful child labor or forced labor practices in business operations.</w:t>
            </w:r>
          </w:p>
        </w:tc>
      </w:tr>
      <w:tr>
        <w:tc>
          <w:tcPr>
            <w:tcMar>
              <w:top w:type="dxa" w:w="100"/>
              <w:left w:type="dxa" w:w="100"/>
              <w:bottom w:type="dxa" w:w="100"/>
              <w:right w:type="dxa" w:w="100"/>
            </w:tcMar>
          </w:tcPr>
          <w:p>
            <w:r>
              <w:t xml:space="preserve">Human Rights/Environmental Violations</w:t>
            </w:r>
          </w:p>
        </w:tc>
        <w:tc>
          <w:tcPr>
            <w:tcMar>
              <w:top w:type="dxa" w:w="100"/>
              <w:left w:type="dxa" w:w="100"/>
              <w:bottom w:type="dxa" w:w="100"/>
              <w:right w:type="dxa" w:w="100"/>
            </w:tcMar>
          </w:tcPr>
          <w:p>
            <w:r>
              <w:t xml:space="preserve">Excludes entities found guilty within three years of serious human rights violations or severe environmental damage by courts.</w:t>
            </w:r>
          </w:p>
        </w:tc>
      </w:tr>
      <w:tr>
        <w:tc>
          <w:tcPr>
            <w:tcMar>
              <w:top w:type="dxa" w:w="100"/>
              <w:left w:type="dxa" w:w="100"/>
              <w:bottom w:type="dxa" w:w="100"/>
              <w:right w:type="dxa" w:w="100"/>
            </w:tcMar>
          </w:tcPr>
          <w:p>
            <w:r>
              <w:t xml:space="preserve">Fraud/Corruption</w:t>
            </w:r>
          </w:p>
        </w:tc>
        <w:tc>
          <w:tcPr>
            <w:tcMar>
              <w:top w:type="dxa" w:w="100"/>
              <w:left w:type="dxa" w:w="100"/>
              <w:bottom w:type="dxa" w:w="100"/>
              <w:right w:type="dxa" w:w="100"/>
            </w:tcMar>
          </w:tcPr>
          <w:p>
            <w:r>
              <w:t xml:space="preserve">Excludes investments in entities systematically involved in fraud, corruption, bribery, money laundering, or information manipulation affecting stakeholders.</w:t>
            </w:r>
          </w:p>
        </w:tc>
      </w:tr>
      <w:tr>
        <w:tc>
          <w:tcPr>
            <w:tcMar>
              <w:top w:type="dxa" w:w="100"/>
              <w:left w:type="dxa" w:w="100"/>
              <w:bottom w:type="dxa" w:w="100"/>
              <w:right w:type="dxa" w:w="100"/>
            </w:tcMar>
          </w:tcPr>
          <w:p>
            <w:r>
              <w:t xml:space="preserve">Illegal Activities</w:t>
            </w:r>
          </w:p>
        </w:tc>
        <w:tc>
          <w:tcPr>
            <w:tcMar>
              <w:top w:type="dxa" w:w="100"/>
              <w:left w:type="dxa" w:w="100"/>
              <w:bottom w:type="dxa" w:w="100"/>
              <w:right w:type="dxa" w:w="100"/>
            </w:tcMar>
          </w:tcPr>
          <w:p>
            <w:r>
              <w:t xml:space="preserve">Portfolio Company must not be principally engaged in producing or trading products/activities illegal in its jurisdiction of organization.</w:t>
            </w:r>
          </w:p>
        </w:tc>
      </w:tr>
    </w:tbl>
    <w:p>
      <w:pPr>
        <w:spacing w:before="200" w:after="100"/>
      </w:pPr>
      <w:r>
        <w:rPr>
          <w:b/>
          <w:bCs/>
          <w:i w:val="false"/>
          <w:iCs w:val="false"/>
        </w:rPr>
        <w:t xml:space="preserve">Carve-Outs/Exceptions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Mar>
              <w:top w:type="dxa" w:w="100"/>
              <w:left w:type="dxa" w:w="100"/>
              <w:bottom w:type="dxa" w:w="100"/>
              <w:right w:type="dxa" w:w="100"/>
            </w:tcMar>
          </w:tcPr>
          <w:p>
            <w:r>
              <w:rPr>
                <w:b/>
                <w:bCs/>
                <w:i w:val="false"/>
                <w:iCs w:val="false"/>
              </w:rPr>
              <w:t xml:space="preserve">Exception Type</w:t>
            </w:r>
          </w:p>
        </w:tc>
        <w:tc>
          <w:tcPr>
            <w:tcMar>
              <w:top w:type="dxa" w:w="100"/>
              <w:left w:type="dxa" w:w="100"/>
              <w:bottom w:type="dxa" w:w="100"/>
              <w:right w:type="dxa" w:w="100"/>
            </w:tcMar>
          </w:tcPr>
          <w:p>
            <w:r>
              <w:rPr>
                <w:b/>
                <w:bCs/>
                <w:i w:val="false"/>
                <w:iCs w:val="false"/>
              </w:rPr>
              <w:t xml:space="preserve">Details</w:t>
            </w:r>
          </w:p>
        </w:tc>
      </w:tr>
      <w:tr>
        <w:tc>
          <w:tcPr>
            <w:tcMar>
              <w:top w:type="dxa" w:w="100"/>
              <w:left w:type="dxa" w:w="100"/>
              <w:bottom w:type="dxa" w:w="100"/>
              <w:right w:type="dxa" w:w="100"/>
            </w:tcMar>
          </w:tcPr>
          <w:p>
            <w:r>
              <w:t xml:space="preserve">Sovereign Debt</w:t>
            </w:r>
          </w:p>
        </w:tc>
        <w:tc>
          <w:tcPr>
            <w:tcMar>
              <w:top w:type="dxa" w:w="100"/>
              <w:left w:type="dxa" w:w="100"/>
              <w:bottom w:type="dxa" w:w="100"/>
              <w:right w:type="dxa" w:w="100"/>
            </w:tcMar>
          </w:tcPr>
          <w:p>
            <w:r>
              <w:t xml:space="preserve">Investment permitted if it is sovereign debt issued by a government or governmental authority.</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2026-01-08T12:11:16.496Z</dcterms:created>
  <dcterms:modified xsi:type="dcterms:W3CDTF">2026-01-08T12:11:16.496Z</dcterms:modified>
</cp:coreProperties>
</file>

<file path=docProps/custom.xml><?xml version="1.0" encoding="utf-8"?>
<Properties xmlns="http://schemas.openxmlformats.org/officeDocument/2006/custom-properties" xmlns:vt="http://schemas.openxmlformats.org/officeDocument/2006/docPropsVTypes"/>
</file>