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73A" w:rsidRDefault="00175974" w:rsidP="0019473A">
      <w:pPr>
        <w:pStyle w:val="1"/>
      </w:pPr>
      <w:r>
        <w:t>Облик ЛА</w:t>
      </w:r>
    </w:p>
    <w:p w:rsidR="004E5D40" w:rsidRPr="004E5D40" w:rsidRDefault="004E5D40" w:rsidP="004E5D40">
      <w:pPr>
        <w:pStyle w:val="11"/>
      </w:pPr>
      <w:r>
        <w:t>Крыло и хвостовое оперений</w:t>
      </w:r>
    </w:p>
    <w:p w:rsidR="00BF3879" w:rsidRDefault="00BF3879" w:rsidP="00632E29">
      <w:pPr>
        <w:rPr>
          <w:rFonts w:eastAsiaTheme="minorEastAsia"/>
          <w:lang w:val="ru-RU"/>
        </w:rPr>
      </w:pPr>
      <w:r>
        <w:rPr>
          <w:lang w:val="ru-RU"/>
        </w:rPr>
        <w:t>В ходе ана</w:t>
      </w:r>
      <w:r w:rsidR="009A6761">
        <w:rPr>
          <w:lang w:val="ru-RU"/>
        </w:rPr>
        <w:t>лиза скоростного режима ЛА при выполнении</w:t>
      </w:r>
      <w:r>
        <w:rPr>
          <w:lang w:val="ru-RU"/>
        </w:rPr>
        <w:t xml:space="preserve"> полетного задания были определены воздушная скорость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  <m:r>
          <w:rPr>
            <w:rFonts w:ascii="Cambria Math" w:hAnsi="Cambria Math"/>
            <w:lang w:val="ru-RU"/>
          </w:rPr>
          <m:t>= 18 м/с</m:t>
        </m:r>
      </m:oMath>
      <w:r>
        <w:rPr>
          <w:lang w:val="ru-RU"/>
        </w:rPr>
        <w:t xml:space="preserve"> и диапазон чисел Рейнольдса, соответствующий скоростному режиму и геометрическим характеристикам БВС, </w:t>
      </w:r>
      <m:oMath>
        <m:r>
          <w:rPr>
            <w:rFonts w:ascii="Cambria Math" w:hAnsi="Cambria Math"/>
            <w:lang w:val="ru-RU"/>
          </w:rPr>
          <m:t>Re≈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1÷5</m:t>
            </m:r>
          </m:e>
        </m:d>
        <m: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</m:oMath>
      <w:r w:rsidRPr="00F2576A">
        <w:rPr>
          <w:rFonts w:eastAsiaTheme="minorEastAsia"/>
          <w:lang w:val="ru-RU"/>
        </w:rPr>
        <w:t xml:space="preserve">. </w:t>
      </w:r>
      <w:r>
        <w:rPr>
          <w:rFonts w:eastAsiaTheme="minorEastAsia"/>
          <w:lang w:val="ru-RU"/>
        </w:rPr>
        <w:t>Такой характер обтекания предполагает использования специализированных профилей, спроектированных для малых чисел Рейнольдса.</w:t>
      </w:r>
    </w:p>
    <w:p w:rsidR="00BF3879" w:rsidRDefault="00BF3879" w:rsidP="00632E29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Первоначальную оценку коэффициент подъемной силы всего БВС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>
        <w:rPr>
          <w:rFonts w:eastAsiaTheme="minorEastAsia"/>
          <w:lang w:val="ru-RU"/>
        </w:rPr>
        <w:t xml:space="preserve"> м</w:t>
      </w:r>
      <w:r w:rsidR="009A6761">
        <w:rPr>
          <w:rFonts w:eastAsiaTheme="minorEastAsia"/>
          <w:lang w:val="ru-RU"/>
        </w:rPr>
        <w:t>ожно выполнить</w:t>
      </w:r>
      <w:r w:rsidR="00A83FF1">
        <w:rPr>
          <w:rFonts w:eastAsiaTheme="minorEastAsia"/>
          <w:lang w:val="ru-RU"/>
        </w:rPr>
        <w:t xml:space="preserve">, зафиксировав вес снаряженного БВС </w:t>
      </w:r>
      <m:oMath>
        <m:r>
          <w:rPr>
            <w:rFonts w:ascii="Cambria Math" w:eastAsiaTheme="minorEastAsia" w:hAnsi="Cambria Math"/>
            <w:lang w:val="ru-RU"/>
          </w:rPr>
          <m:t>W≈34,3 Н</m:t>
        </m:r>
      </m:oMath>
      <w:r>
        <w:rPr>
          <w:rFonts w:eastAsiaTheme="minorEastAsia"/>
          <w:lang w:val="ru-RU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BF3879" w:rsidTr="00E91E21">
        <w:tc>
          <w:tcPr>
            <w:tcW w:w="250" w:type="pct"/>
            <w:vAlign w:val="center"/>
          </w:tcPr>
          <w:p w:rsidR="00BF3879" w:rsidRDefault="00BF3879" w:rsidP="00E91E21">
            <w:pPr>
              <w:jc w:val="center"/>
              <w:rPr>
                <w:rFonts w:eastAsiaTheme="minorEastAsia"/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BF3879" w:rsidRPr="00AB2CD6" w:rsidRDefault="00C84BE1" w:rsidP="00E91E21">
            <w:pPr>
              <w:jc w:val="center"/>
              <w:rPr>
                <w:rFonts w:eastAsiaTheme="minorEastAsia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C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ρ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S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ρ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250" w:type="pct"/>
            <w:vAlign w:val="center"/>
          </w:tcPr>
          <w:p w:rsidR="00BF3879" w:rsidRPr="00AB2CD6" w:rsidRDefault="00E91E21" w:rsidP="00E91E21">
            <w:pPr>
              <w:ind w:firstLine="0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(</w:t>
            </w:r>
            <w:r w:rsidR="00BF3879">
              <w:rPr>
                <w:rFonts w:eastAsiaTheme="minorEastAsia"/>
                <w:lang w:val="ru-RU"/>
              </w:rPr>
              <w:t>1)</w:t>
            </w:r>
          </w:p>
        </w:tc>
      </w:tr>
    </w:tbl>
    <w:p w:rsidR="00632E29" w:rsidRDefault="00BF3879" w:rsidP="00632E29">
      <w:pPr>
        <w:rPr>
          <w:rFonts w:eastAsiaTheme="minorEastAsia"/>
          <w:lang w:val="ru-RU"/>
        </w:rPr>
      </w:pPr>
      <w:r>
        <w:rPr>
          <w:lang w:val="ru-RU"/>
        </w:rPr>
        <w:t xml:space="preserve">Согласно статистике </w:t>
      </w:r>
      <w:r w:rsidR="003C1779" w:rsidRPr="002F7ADD">
        <w:rPr>
          <w:lang w:val="ru-RU"/>
        </w:rPr>
        <w:t>[2]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C</m:t>
                </m:r>
              </m:sub>
            </m:sSub>
          </m:sub>
        </m:sSub>
        <m:r>
          <w:rPr>
            <w:rFonts w:ascii="Cambria Math" w:hAnsi="Cambria Math"/>
            <w:lang w:val="ru-RU"/>
          </w:rPr>
          <m:t xml:space="preserve"> </m:t>
        </m:r>
      </m:oMath>
      <w:r w:rsidR="002554A7">
        <w:rPr>
          <w:rFonts w:eastAsiaTheme="minorEastAsia"/>
          <w:lang w:val="ru-RU"/>
        </w:rPr>
        <w:t xml:space="preserve"> находится в диапазоне 0,</w:t>
      </w:r>
      <w:r w:rsidR="002554A7" w:rsidRPr="002554A7">
        <w:rPr>
          <w:rFonts w:eastAsiaTheme="minorEastAsia"/>
          <w:lang w:val="ru-RU"/>
        </w:rPr>
        <w:t>4</w:t>
      </w:r>
      <w:r w:rsidR="002554A7">
        <w:rPr>
          <w:rFonts w:eastAsiaTheme="minorEastAsia"/>
          <w:lang w:val="ru-RU"/>
        </w:rPr>
        <w:t>÷0,</w:t>
      </w:r>
      <w:r w:rsidR="002554A7" w:rsidRPr="002554A7">
        <w:rPr>
          <w:rFonts w:eastAsiaTheme="minorEastAsia"/>
          <w:lang w:val="ru-RU"/>
        </w:rPr>
        <w:t xml:space="preserve">7. </w:t>
      </w:r>
      <w:r w:rsidR="008B65F8">
        <w:rPr>
          <w:rFonts w:eastAsiaTheme="minorEastAsia"/>
          <w:lang w:val="ru-RU"/>
        </w:rPr>
        <w:t xml:space="preserve">Выбирать целевой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8B65F8" w:rsidRPr="008B65F8">
        <w:rPr>
          <w:rFonts w:eastAsiaTheme="minorEastAsia"/>
          <w:lang w:val="ru-RU"/>
        </w:rPr>
        <w:t xml:space="preserve"> </w:t>
      </w:r>
      <w:r w:rsidR="008B65F8">
        <w:rPr>
          <w:rFonts w:eastAsiaTheme="minorEastAsia"/>
          <w:lang w:val="ru-RU"/>
        </w:rPr>
        <w:t xml:space="preserve">следует на основе существующих профилей и геометрии крыла, обеспечивающих требуемый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8B65F8" w:rsidRPr="008B65F8">
        <w:rPr>
          <w:rFonts w:eastAsiaTheme="minorEastAsia"/>
          <w:lang w:val="ru-RU"/>
        </w:rPr>
        <w:t xml:space="preserve">. </w:t>
      </w:r>
      <w:r w:rsidR="008B65F8">
        <w:rPr>
          <w:rFonts w:eastAsiaTheme="minorEastAsia"/>
          <w:lang w:val="ru-RU"/>
        </w:rPr>
        <w:t xml:space="preserve">Завысим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8B65F8" w:rsidRPr="008B65F8">
        <w:rPr>
          <w:rFonts w:eastAsiaTheme="minorEastAsia"/>
          <w:lang w:val="ru-RU"/>
        </w:rPr>
        <w:t xml:space="preserve"> </w:t>
      </w:r>
      <w:r w:rsidR="008B65F8">
        <w:rPr>
          <w:rFonts w:eastAsiaTheme="minorEastAsia"/>
          <w:lang w:val="ru-RU"/>
        </w:rPr>
        <w:t>–</w:t>
      </w:r>
      <w:r w:rsidR="008B65F8" w:rsidRPr="008B65F8">
        <w:rPr>
          <w:rFonts w:eastAsiaTheme="minorEastAsia"/>
          <w:lang w:val="ru-RU"/>
        </w:rPr>
        <w:t xml:space="preserve"> </w:t>
      </w:r>
      <w:r w:rsidR="008B65F8">
        <w:rPr>
          <w:rFonts w:eastAsiaTheme="minorEastAsia"/>
          <w:lang w:val="ru-RU"/>
        </w:rPr>
        <w:t>рискуем проиграть в общем сопротивлении БВС</w:t>
      </w:r>
      <w:r w:rsidR="00B91323" w:rsidRPr="00B91323">
        <w:rPr>
          <w:rFonts w:eastAsiaTheme="minorEastAsia"/>
          <w:lang w:val="ru-RU"/>
        </w:rPr>
        <w:t xml:space="preserve"> </w:t>
      </w:r>
      <w:r w:rsidR="00B91323">
        <w:rPr>
          <w:rFonts w:eastAsiaTheme="minorEastAsia"/>
          <w:lang w:val="ru-RU"/>
        </w:rPr>
        <w:t>за счет индуцированного</w:t>
      </w:r>
      <w:r w:rsidR="008B65F8">
        <w:rPr>
          <w:rFonts w:eastAsiaTheme="minorEastAsia"/>
          <w:lang w:val="ru-RU"/>
        </w:rPr>
        <w:t xml:space="preserve">; занизим – рискуем получить крупное крыло, которое вносит существенный вклад в </w:t>
      </w:r>
      <w:r w:rsidR="00B91323">
        <w:rPr>
          <w:rFonts w:eastAsiaTheme="minorEastAsia"/>
          <w:lang w:val="ru-RU"/>
        </w:rPr>
        <w:t>паразитное сопротивление</w:t>
      </w:r>
      <w:r w:rsidR="008B65F8">
        <w:rPr>
          <w:rFonts w:eastAsiaTheme="minorEastAsia"/>
          <w:lang w:val="ru-RU"/>
        </w:rPr>
        <w:t xml:space="preserve">. </w:t>
      </w:r>
      <w:r w:rsidR="00A17579">
        <w:rPr>
          <w:rFonts w:eastAsiaTheme="minorEastAsia"/>
          <w:lang w:val="ru-RU"/>
        </w:rPr>
        <w:t xml:space="preserve">Для начальной оценки выберем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  <m:r>
          <w:rPr>
            <w:rFonts w:ascii="Cambria Math" w:eastAsiaTheme="minorEastAsia" w:hAnsi="Cambria Math"/>
            <w:lang w:val="ru-RU"/>
          </w:rPr>
          <m:t>=0,45</m:t>
        </m:r>
      </m:oMath>
      <w:r w:rsidR="00A17579" w:rsidRPr="00A17579">
        <w:rPr>
          <w:rFonts w:eastAsiaTheme="minorEastAsia"/>
          <w:lang w:val="ru-RU"/>
        </w:rPr>
        <w:t xml:space="preserve">, </w:t>
      </w:r>
      <w:r w:rsidR="00A17579">
        <w:rPr>
          <w:rFonts w:eastAsiaTheme="minorEastAsia"/>
          <w:lang w:val="ru-RU"/>
        </w:rPr>
        <w:t xml:space="preserve">обоснование чего будет явным в последующих частях отчета. </w:t>
      </w:r>
      <w:r w:rsidR="002525FA">
        <w:rPr>
          <w:rFonts w:eastAsiaTheme="minorEastAsia"/>
          <w:lang w:val="ru-RU"/>
        </w:rPr>
        <w:t>Таким образом,</w:t>
      </w:r>
      <w:r w:rsidR="00A83FF1">
        <w:rPr>
          <w:rFonts w:eastAsiaTheme="minorEastAsia"/>
          <w:lang w:val="ru-RU"/>
        </w:rPr>
        <w:t xml:space="preserve"> оценим согласно (1) требуемую площадь крыла </w:t>
      </w:r>
      <m:oMath>
        <m:r>
          <w:rPr>
            <w:rFonts w:ascii="Cambria Math" w:eastAsiaTheme="minorEastAsia" w:hAnsi="Cambria Math"/>
            <w:lang w:val="ru-RU"/>
          </w:rPr>
          <m:t>S</m:t>
        </m:r>
      </m:oMath>
      <w:r w:rsidR="00A83FF1" w:rsidRPr="00A83FF1">
        <w:rPr>
          <w:rFonts w:eastAsiaTheme="minorEastAsia"/>
          <w:lang w:val="ru-RU"/>
        </w:rPr>
        <w:t xml:space="preserve">; </w:t>
      </w:r>
      <w:r w:rsidR="00A83FF1">
        <w:rPr>
          <w:rFonts w:eastAsiaTheme="minorEastAsia"/>
          <w:lang w:val="ru-RU"/>
        </w:rPr>
        <w:t>после подстановки</w:t>
      </w:r>
      <w:r w:rsidR="00845CCC">
        <w:rPr>
          <w:rFonts w:eastAsiaTheme="minorEastAsia"/>
          <w:lang w:val="ru-RU"/>
        </w:rPr>
        <w:t xml:space="preserve"> получим </w:t>
      </w:r>
      <m:oMath>
        <m:r>
          <w:rPr>
            <w:rFonts w:ascii="Cambria Math" w:eastAsiaTheme="minorEastAsia" w:hAnsi="Cambria Math"/>
            <w:lang w:val="ru-RU"/>
          </w:rPr>
          <m:t>S</m:t>
        </m:r>
        <m:r>
          <w:rPr>
            <w:rFonts w:ascii="Cambria Math" w:eastAsiaTheme="minorEastAsia" w:hAnsi="Cambria Math"/>
            <w:lang w:val="ru-RU"/>
          </w:rPr>
          <m:t>≈0,38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м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</m:oMath>
      <w:r w:rsidR="00D67537" w:rsidRPr="00D67537">
        <w:rPr>
          <w:rFonts w:eastAsiaTheme="minorEastAsia"/>
          <w:lang w:val="ru-RU"/>
        </w:rPr>
        <w:t>.</w:t>
      </w:r>
    </w:p>
    <w:p w:rsidR="00632E29" w:rsidRPr="006E2761" w:rsidRDefault="00632E29" w:rsidP="00632E29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Сужение крыла </w:t>
      </w:r>
      <m:oMath>
        <m:r>
          <w:rPr>
            <w:rFonts w:ascii="Cambria Math" w:eastAsiaTheme="minorEastAsia" w:hAnsi="Cambria Math"/>
            <w:lang w:val="ru-RU"/>
          </w:rPr>
          <m:t>λ</m:t>
        </m:r>
      </m:oMath>
      <w:r w:rsidRPr="00632E2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зафиксируем равным </w:t>
      </w:r>
      <m:oMath>
        <m:r>
          <w:rPr>
            <w:rFonts w:ascii="Cambria Math" w:eastAsiaTheme="minorEastAsia" w:hAnsi="Cambria Math"/>
            <w:lang w:val="ru-RU"/>
          </w:rPr>
          <m:t>1</m:t>
        </m:r>
      </m:oMath>
      <w:r>
        <w:rPr>
          <w:rFonts w:eastAsiaTheme="minorEastAsia"/>
          <w:lang w:val="ru-RU"/>
        </w:rPr>
        <w:t xml:space="preserve">, прямое крыло. Удлинение </w:t>
      </w:r>
      <m:oMath>
        <m:r>
          <w:rPr>
            <w:rFonts w:ascii="Cambria Math" w:eastAsiaTheme="minorEastAsia" w:hAnsi="Cambria Math"/>
            <w:lang w:val="ru-RU"/>
          </w:rPr>
          <m:t>AR</m:t>
        </m:r>
        <m:r>
          <w:rPr>
            <w:rFonts w:ascii="Cambria Math" w:eastAsiaTheme="minorEastAsia" w:hAnsi="Cambria Math"/>
            <w:lang w:val="ru-RU"/>
          </w:rPr>
          <m:t>=8</m:t>
        </m:r>
      </m:oMath>
      <w:r w:rsidR="00E91E21" w:rsidRPr="00E91E21">
        <w:rPr>
          <w:rFonts w:eastAsiaTheme="minorEastAsia"/>
          <w:lang w:val="ru-RU"/>
        </w:rPr>
        <w:t xml:space="preserve"> </w:t>
      </w:r>
      <w:r w:rsidR="00E91E21">
        <w:rPr>
          <w:rFonts w:eastAsiaTheme="minorEastAsia"/>
          <w:lang w:val="ru-RU"/>
        </w:rPr>
        <w:t xml:space="preserve">согласно статистическим данным из </w:t>
      </w:r>
      <w:r w:rsidR="00E91E21" w:rsidRPr="00E91E21">
        <w:rPr>
          <w:rFonts w:eastAsiaTheme="minorEastAsia"/>
          <w:lang w:val="ru-RU"/>
        </w:rPr>
        <w:t>[3]</w:t>
      </w:r>
      <w:r w:rsidR="00E91E21">
        <w:rPr>
          <w:rFonts w:eastAsiaTheme="minorEastAsia"/>
          <w:lang w:val="ru-RU"/>
        </w:rPr>
        <w:t>.</w:t>
      </w:r>
      <w:r w:rsidR="00E61402">
        <w:rPr>
          <w:rFonts w:eastAsiaTheme="minorEastAsia"/>
          <w:lang w:val="ru-RU"/>
        </w:rPr>
        <w:t xml:space="preserve"> </w:t>
      </w:r>
      <w:r w:rsidR="006E2761">
        <w:rPr>
          <w:rFonts w:eastAsiaTheme="minorEastAsia"/>
          <w:lang w:val="ru-RU"/>
        </w:rPr>
        <w:t xml:space="preserve">Угол установки крыла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w</m:t>
            </m:r>
          </m:sub>
        </m:sSub>
      </m:oMath>
      <w:r w:rsidR="006E2761" w:rsidRPr="006E2761">
        <w:rPr>
          <w:rFonts w:eastAsiaTheme="minorEastAsia"/>
          <w:lang w:val="ru-RU"/>
        </w:rPr>
        <w:t xml:space="preserve"> </w:t>
      </w:r>
      <w:r w:rsidR="006E2761">
        <w:rPr>
          <w:rFonts w:eastAsiaTheme="minorEastAsia"/>
          <w:lang w:val="ru-RU"/>
        </w:rPr>
        <w:t xml:space="preserve">был получен из оценки общего коэффициента подъемной силы БВС, который соответствует требуемому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6E2761" w:rsidRPr="006E2761">
        <w:rPr>
          <w:rFonts w:eastAsiaTheme="minorEastAsia"/>
          <w:lang w:val="ru-RU"/>
        </w:rPr>
        <w:t xml:space="preserve"> </w:t>
      </w:r>
      <w:r w:rsidR="006E2761">
        <w:rPr>
          <w:rFonts w:eastAsiaTheme="minorEastAsia"/>
          <w:lang w:val="ru-RU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ru-RU"/>
              </w:rPr>
              <m:t>w</m:t>
            </m:r>
          </m:sub>
        </m:sSub>
        <m:r>
          <w:rPr>
            <w:rFonts w:ascii="Cambria Math" w:eastAsiaTheme="minorEastAsia" w:hAnsi="Cambria Math"/>
            <w:lang w:val="ru-RU"/>
          </w:rPr>
          <m:t>=1°</m:t>
        </m:r>
      </m:oMath>
      <w:r w:rsidR="006E2761" w:rsidRPr="006E2761">
        <w:rPr>
          <w:rFonts w:eastAsiaTheme="minorEastAsia"/>
          <w:lang w:val="ru-RU"/>
        </w:rPr>
        <w:t xml:space="preserve">. </w:t>
      </w:r>
      <w:r w:rsidR="00E61402">
        <w:rPr>
          <w:rFonts w:eastAsiaTheme="minorEastAsia"/>
          <w:lang w:val="ru-RU"/>
        </w:rPr>
        <w:t>Геометрические характеристики крыла представлены в таблице</w:t>
      </w:r>
      <w:r w:rsidR="00E61402" w:rsidRPr="006E2761">
        <w:rPr>
          <w:rFonts w:eastAsiaTheme="minorEastAsia"/>
          <w:lang w:val="ru-RU"/>
        </w:rPr>
        <w:t xml:space="preserve"> 1.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51"/>
        <w:gridCol w:w="1793"/>
        <w:gridCol w:w="1793"/>
        <w:gridCol w:w="1793"/>
        <w:gridCol w:w="1793"/>
        <w:gridCol w:w="1482"/>
      </w:tblGrid>
      <w:tr w:rsidR="00E61402" w:rsidTr="00E61402">
        <w:trPr>
          <w:jc w:val="center"/>
        </w:trPr>
        <w:tc>
          <w:tcPr>
            <w:tcW w:w="632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AR</m:t>
                </m:r>
              </m:oMath>
            </m:oMathPara>
          </w:p>
        </w:tc>
        <w:tc>
          <w:tcPr>
            <w:tcW w:w="905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905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b, м</m:t>
                </m:r>
              </m:oMath>
            </m:oMathPara>
          </w:p>
        </w:tc>
        <w:tc>
          <w:tcPr>
            <w:tcW w:w="905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c, </m:t>
                </m:r>
                <m:r>
                  <w:rPr>
                    <w:rFonts w:ascii="Cambria Math" w:hAnsi="Cambria Math"/>
                    <w:lang w:val="ru-RU"/>
                  </w:rPr>
                  <m:t>м</m:t>
                </m:r>
              </m:oMath>
            </m:oMathPara>
          </w:p>
        </w:tc>
        <w:tc>
          <w:tcPr>
            <w:tcW w:w="905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rFonts w:eastAsia="SimSun" w:cs="Times New Roman"/>
                <w:i/>
                <w:lang w:val="ru-RU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 xml:space="preserve">S,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lang w:val="ru-RU"/>
                      </w:rPr>
                      <m:t>м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48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rFonts w:eastAsia="SimSu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w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, °</m:t>
                </m:r>
              </m:oMath>
            </m:oMathPara>
          </w:p>
        </w:tc>
      </w:tr>
      <w:tr w:rsidR="00E61402" w:rsidTr="00E61402">
        <w:trPr>
          <w:jc w:val="center"/>
        </w:trPr>
        <w:tc>
          <w:tcPr>
            <w:tcW w:w="632" w:type="pct"/>
            <w:vAlign w:val="center"/>
          </w:tcPr>
          <w:p w:rsidR="00E61402" w:rsidRPr="00E61402" w:rsidRDefault="00E61402" w:rsidP="00E61402">
            <w:pPr>
              <w:ind w:firstLine="0"/>
              <w:jc w:val="center"/>
            </w:pPr>
            <w:r>
              <w:rPr>
                <w:lang w:val="ru-RU"/>
              </w:rPr>
              <w:t>8</w:t>
            </w:r>
          </w:p>
        </w:tc>
        <w:tc>
          <w:tcPr>
            <w:tcW w:w="905" w:type="pct"/>
            <w:vAlign w:val="center"/>
          </w:tcPr>
          <w:p w:rsidR="00E61402" w:rsidRPr="00E61402" w:rsidRDefault="00E61402" w:rsidP="00E61402">
            <w:pPr>
              <w:ind w:firstLine="0"/>
              <w:jc w:val="center"/>
            </w:pPr>
            <w:r>
              <w:t>1</w:t>
            </w:r>
          </w:p>
        </w:tc>
        <w:tc>
          <w:tcPr>
            <w:tcW w:w="905" w:type="pct"/>
            <w:vAlign w:val="center"/>
          </w:tcPr>
          <w:p w:rsidR="00E61402" w:rsidRPr="000763F9" w:rsidRDefault="00E61402" w:rsidP="00E61402">
            <w:pPr>
              <w:ind w:firstLine="0"/>
              <w:jc w:val="center"/>
            </w:pPr>
            <w:r>
              <w:t>1,74</w:t>
            </w:r>
          </w:p>
        </w:tc>
        <w:tc>
          <w:tcPr>
            <w:tcW w:w="905" w:type="pct"/>
            <w:vAlign w:val="center"/>
          </w:tcPr>
          <w:p w:rsidR="00E61402" w:rsidRPr="000763F9" w:rsidRDefault="00E61402" w:rsidP="00E61402">
            <w:pPr>
              <w:ind w:firstLine="0"/>
              <w:jc w:val="center"/>
            </w:pPr>
            <w:r>
              <w:t>0,22</w:t>
            </w:r>
          </w:p>
        </w:tc>
        <w:tc>
          <w:tcPr>
            <w:tcW w:w="905" w:type="pct"/>
            <w:vAlign w:val="center"/>
          </w:tcPr>
          <w:p w:rsidR="00E61402" w:rsidRDefault="00E61402" w:rsidP="00E61402">
            <w:pPr>
              <w:keepNext/>
              <w:ind w:firstLine="0"/>
              <w:jc w:val="center"/>
            </w:pPr>
            <w:r>
              <w:t>0,38</w:t>
            </w:r>
          </w:p>
        </w:tc>
        <w:tc>
          <w:tcPr>
            <w:tcW w:w="748" w:type="pct"/>
            <w:vAlign w:val="center"/>
          </w:tcPr>
          <w:p w:rsidR="00E61402" w:rsidRDefault="00E61402" w:rsidP="006E2761">
            <w:pPr>
              <w:keepNext/>
              <w:ind w:firstLine="0"/>
              <w:jc w:val="center"/>
            </w:pPr>
            <w:r>
              <w:t>1</w:t>
            </w:r>
          </w:p>
        </w:tc>
      </w:tr>
    </w:tbl>
    <w:p w:rsidR="00E61402" w:rsidRPr="006E2761" w:rsidRDefault="006E2761" w:rsidP="006E2761">
      <w:pPr>
        <w:pStyle w:val="a8"/>
        <w:rPr>
          <w:rFonts w:eastAsiaTheme="minorEastAsia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84BE1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>Геометрические характеристики крыла</w:t>
      </w:r>
    </w:p>
    <w:p w:rsidR="00E91E21" w:rsidRDefault="00E91E21" w:rsidP="00632E29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Выбор параметров хвостового оперения основан на методе объемных коэффициентов (</w:t>
      </w:r>
      <w:r w:rsidR="00E61402">
        <w:rPr>
          <w:rFonts w:eastAsiaTheme="minorEastAsia"/>
          <w:lang w:val="ru-RU"/>
        </w:rPr>
        <w:t>2</w:t>
      </w:r>
      <w:r>
        <w:rPr>
          <w:rFonts w:eastAsiaTheme="minorEastAsia"/>
          <w:lang w:val="ru-RU"/>
        </w:rPr>
        <w:t xml:space="preserve">). Согласно данным из </w:t>
      </w:r>
      <w:r w:rsidRPr="00E91E21">
        <w:rPr>
          <w:rFonts w:eastAsiaTheme="minorEastAsia"/>
          <w:lang w:val="ru-RU"/>
        </w:rPr>
        <w:t>[3]</w:t>
      </w:r>
      <w:r>
        <w:rPr>
          <w:rFonts w:eastAsiaTheme="minorEastAsia"/>
          <w:lang w:val="ru-RU"/>
        </w:rPr>
        <w:t xml:space="preserve"> и опыта команды объемные коэффициенты вертикального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VT</m:t>
            </m:r>
          </m:sub>
        </m:sSub>
      </m:oMath>
      <w:r w:rsidRPr="00E91E21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горизонтального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HT</m:t>
            </m:r>
          </m:sub>
        </m:sSub>
      </m:oMath>
      <w:r w:rsidRPr="00E91E21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оперений</w:t>
      </w:r>
      <w:r w:rsidRPr="00E91E21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выбраны равными </w:t>
      </w:r>
      <m:oMath>
        <m:r>
          <w:rPr>
            <w:rFonts w:ascii="Cambria Math" w:eastAsiaTheme="minorEastAsia" w:hAnsi="Cambria Math"/>
            <w:lang w:val="ru-RU"/>
          </w:rPr>
          <m:t>0,04</m:t>
        </m:r>
      </m:oMath>
      <w:r>
        <w:rPr>
          <w:rFonts w:eastAsiaTheme="minorEastAsia"/>
          <w:lang w:val="ru-RU"/>
        </w:rPr>
        <w:t xml:space="preserve"> и </w:t>
      </w:r>
      <m:oMath>
        <m:r>
          <w:rPr>
            <w:rFonts w:ascii="Cambria Math" w:eastAsiaTheme="minorEastAsia" w:hAnsi="Cambria Math"/>
            <w:lang w:val="ru-RU"/>
          </w:rPr>
          <m:t>0,6</m:t>
        </m:r>
      </m:oMath>
      <w:r>
        <w:rPr>
          <w:rFonts w:eastAsiaTheme="minorEastAsia"/>
          <w:lang w:val="ru-RU"/>
        </w:rPr>
        <w:t xml:space="preserve"> соответсвтенно.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E91E21" w:rsidTr="00AA47B5">
        <w:tc>
          <w:tcPr>
            <w:tcW w:w="250" w:type="pct"/>
            <w:vAlign w:val="center"/>
          </w:tcPr>
          <w:p w:rsidR="00E91E21" w:rsidRDefault="00E91E21" w:rsidP="00C84BE1">
            <w:pPr>
              <w:jc w:val="center"/>
              <w:rPr>
                <w:rFonts w:eastAsiaTheme="minorEastAsia"/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E91E21" w:rsidRPr="00A10F87" w:rsidRDefault="00E91E21" w:rsidP="00E91E21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HT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HT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cS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VT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VT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bS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250" w:type="pct"/>
            <w:vAlign w:val="center"/>
          </w:tcPr>
          <w:p w:rsidR="00E91E21" w:rsidRPr="00AB2CD6" w:rsidRDefault="00E91E21" w:rsidP="00C84BE1">
            <w:pPr>
              <w:ind w:firstLine="0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(</w:t>
            </w:r>
            <w:r w:rsidR="00A10F87">
              <w:rPr>
                <w:rFonts w:eastAsiaTheme="minorEastAsia"/>
              </w:rPr>
              <w:t>2</w:t>
            </w:r>
            <w:r>
              <w:rPr>
                <w:rFonts w:eastAsiaTheme="minorEastAsia"/>
                <w:lang w:val="ru-RU"/>
              </w:rPr>
              <w:t>)</w:t>
            </w:r>
          </w:p>
        </w:tc>
      </w:tr>
    </w:tbl>
    <w:p w:rsidR="00A10F87" w:rsidRDefault="00A10F87" w:rsidP="00A10F87">
      <w:pPr>
        <w:rPr>
          <w:rFonts w:eastAsiaTheme="minorEastAsia"/>
          <w:lang w:val="ru-RU"/>
        </w:rPr>
      </w:pPr>
      <w:r>
        <w:rPr>
          <w:lang w:val="ru-RU"/>
        </w:rPr>
        <w:t xml:space="preserve">где плечи горизонтального и вертикального оперения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</m:sub>
        </m:sSub>
      </m:oMath>
      <w:r w:rsidR="00E61402" w:rsidRPr="00E61402">
        <w:rPr>
          <w:rFonts w:eastAsiaTheme="minorEastAsia"/>
          <w:lang w:val="ru-RU"/>
        </w:rPr>
        <w:t xml:space="preserve"> </w:t>
      </w:r>
      <w:r>
        <w:rPr>
          <w:lang w:val="ru-RU"/>
        </w:rPr>
        <w:t>(расстояние</w:t>
      </w:r>
      <w:r w:rsidR="00E61402">
        <w:rPr>
          <w:lang w:val="ru-RU"/>
        </w:rPr>
        <w:t xml:space="preserve"> от аэродинамических центров хвостового оперения и крыла</w:t>
      </w:r>
      <w:r>
        <w:rPr>
          <w:lang w:val="ru-RU"/>
        </w:rPr>
        <w:t>)</w:t>
      </w:r>
      <w:r w:rsidR="00E61402">
        <w:rPr>
          <w:lang w:val="ru-RU"/>
        </w:rPr>
        <w:t xml:space="preserve"> выбраны равными, так как </w:t>
      </w:r>
      <w:r w:rsidR="00E61402">
        <w:t>V</w:t>
      </w:r>
      <w:r w:rsidR="00E61402" w:rsidRPr="00E61402">
        <w:rPr>
          <w:lang w:val="ru-RU"/>
        </w:rPr>
        <w:t>-</w:t>
      </w:r>
      <w:r w:rsidR="00E61402">
        <w:rPr>
          <w:lang w:val="ru-RU"/>
        </w:rPr>
        <w:t>образный хвост.</w:t>
      </w:r>
      <w:r w:rsidR="006E2761" w:rsidRPr="006E2761">
        <w:rPr>
          <w:lang w:val="ru-RU"/>
        </w:rPr>
        <w:t xml:space="preserve"> </w:t>
      </w:r>
      <w:r w:rsidR="006E2761">
        <w:rPr>
          <w:lang w:val="ru-RU"/>
        </w:rPr>
        <w:t xml:space="preserve">Согласно </w:t>
      </w:r>
      <w:r w:rsidR="006E2761" w:rsidRPr="006E2761">
        <w:rPr>
          <w:lang w:val="ru-RU"/>
        </w:rPr>
        <w:t xml:space="preserve">[4] </w:t>
      </w:r>
      <w:r w:rsidR="006E2761">
        <w:rPr>
          <w:lang w:val="ru-RU"/>
        </w:rPr>
        <w:t xml:space="preserve">площадь </w:t>
      </w:r>
      <w:r w:rsidR="006E2761">
        <w:t>V</w:t>
      </w:r>
      <w:r w:rsidR="006E2761" w:rsidRPr="006E2761">
        <w:rPr>
          <w:lang w:val="ru-RU"/>
        </w:rPr>
        <w:t>-</w:t>
      </w:r>
      <w:r w:rsidR="006E2761">
        <w:rPr>
          <w:lang w:val="ru-RU"/>
        </w:rPr>
        <w:t xml:space="preserve">образного хвоста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</m:sub>
        </m:sSub>
      </m:oMath>
      <w:r w:rsidR="006E2761" w:rsidRPr="006E2761">
        <w:rPr>
          <w:rFonts w:eastAsiaTheme="minorEastAsia"/>
          <w:lang w:val="ru-RU"/>
        </w:rPr>
        <w:t xml:space="preserve"> </w:t>
      </w:r>
      <w:r w:rsidR="006E2761">
        <w:rPr>
          <w:lang w:val="ru-RU"/>
        </w:rPr>
        <w:t xml:space="preserve">есть сумма площадей вертикальной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VT</m:t>
            </m:r>
          </m:sub>
        </m:sSub>
      </m:oMath>
      <w:r w:rsidR="006E2761" w:rsidRPr="006E2761">
        <w:rPr>
          <w:rFonts w:eastAsiaTheme="minorEastAsia"/>
          <w:lang w:val="ru-RU"/>
        </w:rPr>
        <w:t xml:space="preserve"> </w:t>
      </w:r>
      <w:r w:rsidR="006E2761">
        <w:rPr>
          <w:rFonts w:eastAsiaTheme="minorEastAsia"/>
          <w:lang w:val="ru-RU"/>
        </w:rPr>
        <w:t xml:space="preserve">и горизонтальной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HT</m:t>
            </m:r>
          </m:sub>
        </m:sSub>
      </m:oMath>
      <w:r w:rsidR="006E2761" w:rsidRPr="006E2761">
        <w:rPr>
          <w:rFonts w:eastAsiaTheme="minorEastAsia"/>
          <w:lang w:val="ru-RU"/>
        </w:rPr>
        <w:t xml:space="preserve"> </w:t>
      </w:r>
      <w:r w:rsidR="006E2761">
        <w:rPr>
          <w:rFonts w:eastAsiaTheme="minorEastAsia"/>
          <w:lang w:val="ru-RU"/>
        </w:rPr>
        <w:t>составляющих, а угол</w:t>
      </w:r>
      <w:r w:rsidR="007E3475">
        <w:rPr>
          <w:rFonts w:eastAsiaTheme="minorEastAsia"/>
          <w:lang w:val="ru-RU"/>
        </w:rPr>
        <w:t xml:space="preserve"> </w:t>
      </w:r>
      <w:r w:rsidR="007E3475">
        <w:rPr>
          <w:rFonts w:eastAsiaTheme="minorEastAsia"/>
        </w:rPr>
        <w:t>V</w:t>
      </w:r>
      <w:r w:rsidR="007E3475" w:rsidRPr="007E3475">
        <w:rPr>
          <w:rFonts w:eastAsiaTheme="minorEastAsia"/>
          <w:lang w:val="ru-RU"/>
        </w:rPr>
        <w:t>-</w:t>
      </w:r>
      <w:r w:rsidR="007E3475">
        <w:rPr>
          <w:rFonts w:eastAsiaTheme="minorEastAsia"/>
          <w:lang w:val="ru-RU"/>
        </w:rPr>
        <w:t xml:space="preserve">образности </w:t>
      </w:r>
      <m:oMath>
        <m:r>
          <m:rPr>
            <m:sty m:val="p"/>
          </m:rPr>
          <w:rPr>
            <w:rFonts w:ascii="Cambria Math" w:eastAsiaTheme="minorEastAsia" w:hAnsi="Cambria Math"/>
            <w:lang w:val="ru-RU"/>
          </w:rPr>
          <m:t>Γ</m:t>
        </m:r>
      </m:oMath>
      <w:r w:rsidR="006E2761">
        <w:rPr>
          <w:rFonts w:eastAsiaTheme="minorEastAsia"/>
          <w:lang w:val="ru-RU"/>
        </w:rPr>
        <w:t xml:space="preserve"> выражается следующим образом: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6E2761" w:rsidTr="00AA47B5">
        <w:tc>
          <w:tcPr>
            <w:tcW w:w="250" w:type="pct"/>
            <w:vAlign w:val="center"/>
          </w:tcPr>
          <w:p w:rsidR="006E2761" w:rsidRDefault="006E2761" w:rsidP="00C84BE1">
            <w:pPr>
              <w:jc w:val="center"/>
              <w:rPr>
                <w:rFonts w:eastAsiaTheme="minorEastAsia"/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6E2761" w:rsidRPr="007E3475" w:rsidRDefault="006E2761" w:rsidP="007E3475">
            <w:pPr>
              <w:jc w:val="center"/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HT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ru-RU"/>
                  </w:rPr>
                  <m:t>Γ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ru-RU"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VT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HT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250" w:type="pct"/>
            <w:vAlign w:val="center"/>
          </w:tcPr>
          <w:p w:rsidR="006E2761" w:rsidRPr="00AB2CD6" w:rsidRDefault="006E2761" w:rsidP="00C84BE1">
            <w:pPr>
              <w:ind w:firstLine="0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(3)</w:t>
            </w:r>
          </w:p>
        </w:tc>
      </w:tr>
    </w:tbl>
    <w:p w:rsidR="006E2761" w:rsidRDefault="007E3475" w:rsidP="00A10F87">
      <w:pPr>
        <w:rPr>
          <w:lang w:val="ru-RU"/>
        </w:rPr>
      </w:pPr>
      <w:r>
        <w:rPr>
          <w:lang w:val="ru-RU"/>
        </w:rPr>
        <w:t xml:space="preserve">Таким образом, геометрические характеристики одной консоли </w:t>
      </w:r>
      <w:r>
        <w:t>V</w:t>
      </w:r>
      <w:r w:rsidRPr="007E3475">
        <w:rPr>
          <w:lang w:val="ru-RU"/>
        </w:rPr>
        <w:t>-</w:t>
      </w:r>
      <w:r>
        <w:rPr>
          <w:lang w:val="ru-RU"/>
        </w:rPr>
        <w:t xml:space="preserve">образного оперения представлены в таблице </w:t>
      </w:r>
      <w:r w:rsidR="00AA47B5" w:rsidRPr="00AA47B5">
        <w:rPr>
          <w:lang w:val="ru-RU"/>
        </w:rPr>
        <w:t xml:space="preserve">2 </w:t>
      </w:r>
      <w:r>
        <w:rPr>
          <w:lang w:val="ru-RU"/>
        </w:rPr>
        <w:t>ниже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089"/>
        <w:gridCol w:w="1559"/>
        <w:gridCol w:w="1559"/>
        <w:gridCol w:w="1559"/>
        <w:gridCol w:w="1559"/>
        <w:gridCol w:w="1290"/>
        <w:gridCol w:w="1290"/>
      </w:tblGrid>
      <w:tr w:rsidR="007E3475" w:rsidTr="007E3475">
        <w:trPr>
          <w:jc w:val="center"/>
        </w:trPr>
        <w:tc>
          <w:tcPr>
            <w:tcW w:w="550" w:type="pct"/>
            <w:shd w:val="clear" w:color="auto" w:fill="auto"/>
            <w:vAlign w:val="center"/>
          </w:tcPr>
          <w:p w:rsidR="007E3475" w:rsidRPr="007E3475" w:rsidRDefault="007E3475" w:rsidP="00C84BE1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87" w:type="pct"/>
            <w:shd w:val="clear" w:color="auto" w:fill="auto"/>
            <w:vAlign w:val="center"/>
          </w:tcPr>
          <w:p w:rsidR="007E3475" w:rsidRPr="00E61402" w:rsidRDefault="007E3475" w:rsidP="00C84BE1">
            <w:pPr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87" w:type="pct"/>
            <w:shd w:val="clear" w:color="auto" w:fill="auto"/>
            <w:vAlign w:val="center"/>
          </w:tcPr>
          <w:p w:rsidR="007E3475" w:rsidRPr="00E61402" w:rsidRDefault="007E3475" w:rsidP="00C84BE1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, м</m:t>
                </m:r>
              </m:oMath>
            </m:oMathPara>
          </w:p>
        </w:tc>
        <w:tc>
          <w:tcPr>
            <w:tcW w:w="787" w:type="pct"/>
            <w:shd w:val="clear" w:color="auto" w:fill="auto"/>
            <w:vAlign w:val="center"/>
          </w:tcPr>
          <w:p w:rsidR="007E3475" w:rsidRPr="00E61402" w:rsidRDefault="007E3475" w:rsidP="00C84BE1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  <w:lang w:val="ru-RU"/>
                  </w:rPr>
                  <m:t>м</m:t>
                </m:r>
              </m:oMath>
            </m:oMathPara>
          </w:p>
        </w:tc>
        <w:tc>
          <w:tcPr>
            <w:tcW w:w="787" w:type="pct"/>
            <w:shd w:val="clear" w:color="auto" w:fill="auto"/>
            <w:vAlign w:val="center"/>
          </w:tcPr>
          <w:p w:rsidR="007E3475" w:rsidRPr="00E61402" w:rsidRDefault="007E3475" w:rsidP="00C84BE1">
            <w:pPr>
              <w:ind w:firstLine="0"/>
              <w:jc w:val="center"/>
              <w:rPr>
                <w:rFonts w:eastAsia="SimSun" w:cs="Times New Roman"/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lang w:val="ru-RU"/>
                      </w:rPr>
                      <m:t>м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1" w:type="pct"/>
          </w:tcPr>
          <w:p w:rsidR="007E3475" w:rsidRPr="00E61402" w:rsidRDefault="007E3475" w:rsidP="007E3475">
            <w:pPr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Γ</m:t>
                </m:r>
                <m:r>
                  <w:rPr>
                    <w:rFonts w:ascii="Cambria Math" w:eastAsia="Calibri" w:hAnsi="Cambria Math" w:cs="Times New Roman"/>
                  </w:rPr>
                  <m:t>,°</m:t>
                </m:r>
              </m:oMath>
            </m:oMathPara>
          </w:p>
        </w:tc>
        <w:tc>
          <w:tcPr>
            <w:tcW w:w="651" w:type="pct"/>
            <w:shd w:val="clear" w:color="auto" w:fill="auto"/>
            <w:vAlign w:val="center"/>
          </w:tcPr>
          <w:p w:rsidR="007E3475" w:rsidRPr="00E61402" w:rsidRDefault="007E3475" w:rsidP="00C84BE1">
            <w:pPr>
              <w:ind w:firstLine="0"/>
              <w:jc w:val="center"/>
              <w:rPr>
                <w:rFonts w:eastAsia="SimSu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, °</m:t>
                </m:r>
              </m:oMath>
            </m:oMathPara>
          </w:p>
        </w:tc>
      </w:tr>
      <w:tr w:rsidR="007E3475" w:rsidTr="007E3475">
        <w:trPr>
          <w:jc w:val="center"/>
        </w:trPr>
        <w:tc>
          <w:tcPr>
            <w:tcW w:w="550" w:type="pct"/>
            <w:vAlign w:val="center"/>
          </w:tcPr>
          <w:p w:rsidR="007E3475" w:rsidRPr="007E3475" w:rsidRDefault="007E3475" w:rsidP="00C84BE1">
            <w:pPr>
              <w:ind w:firstLine="0"/>
              <w:jc w:val="center"/>
            </w:pPr>
            <w:r>
              <w:t>2</w:t>
            </w:r>
          </w:p>
        </w:tc>
        <w:tc>
          <w:tcPr>
            <w:tcW w:w="787" w:type="pct"/>
            <w:vAlign w:val="center"/>
          </w:tcPr>
          <w:p w:rsidR="007E3475" w:rsidRPr="004E5D40" w:rsidRDefault="007E3475" w:rsidP="00C84BE1">
            <w:pPr>
              <w:ind w:firstLine="0"/>
              <w:jc w:val="center"/>
              <w:rPr>
                <w:lang w:val="ru-RU"/>
              </w:rPr>
            </w:pPr>
            <w:r>
              <w:t>0,6</w:t>
            </w:r>
            <w:r w:rsidR="004E5D40">
              <w:rPr>
                <w:lang w:val="ru-RU"/>
              </w:rPr>
              <w:t>0</w:t>
            </w:r>
          </w:p>
        </w:tc>
        <w:tc>
          <w:tcPr>
            <w:tcW w:w="787" w:type="pct"/>
            <w:vAlign w:val="center"/>
          </w:tcPr>
          <w:p w:rsidR="007E3475" w:rsidRPr="000763F9" w:rsidRDefault="007E3475" w:rsidP="00C84BE1">
            <w:pPr>
              <w:ind w:firstLine="0"/>
              <w:jc w:val="center"/>
            </w:pPr>
            <w:r>
              <w:t>0,29</w:t>
            </w:r>
          </w:p>
        </w:tc>
        <w:tc>
          <w:tcPr>
            <w:tcW w:w="787" w:type="pct"/>
            <w:vAlign w:val="center"/>
          </w:tcPr>
          <w:p w:rsidR="007E3475" w:rsidRPr="000763F9" w:rsidRDefault="007E3475" w:rsidP="00C84BE1">
            <w:pPr>
              <w:ind w:firstLine="0"/>
              <w:jc w:val="center"/>
            </w:pPr>
            <w:r>
              <w:t>0,15</w:t>
            </w:r>
          </w:p>
        </w:tc>
        <w:tc>
          <w:tcPr>
            <w:tcW w:w="787" w:type="pct"/>
            <w:vAlign w:val="center"/>
          </w:tcPr>
          <w:p w:rsidR="007E3475" w:rsidRPr="004E5D40" w:rsidRDefault="007E3475" w:rsidP="00C84BE1">
            <w:pPr>
              <w:keepNext/>
              <w:ind w:firstLine="0"/>
              <w:jc w:val="center"/>
              <w:rPr>
                <w:lang w:val="ru-RU"/>
              </w:rPr>
            </w:pPr>
            <w:r>
              <w:t>0,</w:t>
            </w:r>
            <w:r w:rsidR="004E5D40">
              <w:t>08</w:t>
            </w:r>
            <w:r w:rsidR="004E5D40">
              <w:rPr>
                <w:lang w:val="ru-RU"/>
              </w:rPr>
              <w:t>5</w:t>
            </w:r>
          </w:p>
        </w:tc>
        <w:tc>
          <w:tcPr>
            <w:tcW w:w="651" w:type="pct"/>
          </w:tcPr>
          <w:p w:rsidR="007E3475" w:rsidRDefault="007E3475" w:rsidP="007E3475">
            <w:pPr>
              <w:keepNext/>
              <w:ind w:firstLine="0"/>
              <w:jc w:val="center"/>
            </w:pPr>
            <w:r>
              <w:t>28</w:t>
            </w:r>
          </w:p>
        </w:tc>
        <w:tc>
          <w:tcPr>
            <w:tcW w:w="651" w:type="pct"/>
            <w:vAlign w:val="center"/>
          </w:tcPr>
          <w:p w:rsidR="007E3475" w:rsidRDefault="007E3475" w:rsidP="007E3475">
            <w:pPr>
              <w:keepNext/>
              <w:ind w:firstLine="0"/>
              <w:jc w:val="center"/>
            </w:pPr>
            <w:r>
              <w:t>0,5</w:t>
            </w:r>
          </w:p>
        </w:tc>
      </w:tr>
    </w:tbl>
    <w:p w:rsidR="007E3475" w:rsidRPr="007E3475" w:rsidRDefault="007E3475" w:rsidP="007E3475">
      <w:pPr>
        <w:pStyle w:val="a8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84BE1">
        <w:rPr>
          <w:noProof/>
        </w:rPr>
        <w:t>2</w:t>
      </w:r>
      <w:r>
        <w:fldChar w:fldCharType="end"/>
      </w:r>
      <w:r>
        <w:t xml:space="preserve"> – Геометрические характеристики хвостового оперения (одной консоли)</w:t>
      </w:r>
    </w:p>
    <w:p w:rsidR="00E61402" w:rsidRDefault="004E5D40" w:rsidP="00A10F87">
      <w:pPr>
        <w:rPr>
          <w:rFonts w:eastAsiaTheme="minorEastAsia"/>
          <w:lang w:val="ru-RU"/>
        </w:rPr>
      </w:pPr>
      <w:r>
        <w:rPr>
          <w:lang w:val="ru-RU"/>
        </w:rPr>
        <w:lastRenderedPageBreak/>
        <w:t xml:space="preserve">Угол установки хвостового оперения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</m:sub>
        </m:sSub>
      </m:oMath>
      <w:r w:rsidRPr="004E5D40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был определен из требований продольной устойчивости, что будет показано в разделе продольная устойчивость</w:t>
      </w:r>
      <w:r w:rsidR="00C84BE1">
        <w:rPr>
          <w:rFonts w:eastAsiaTheme="minorEastAsia"/>
          <w:lang w:val="ru-RU"/>
        </w:rPr>
        <w:t>.</w:t>
      </w:r>
    </w:p>
    <w:p w:rsidR="00C84BE1" w:rsidRDefault="00C84BE1" w:rsidP="00C84BE1">
      <w:pPr>
        <w:pStyle w:val="11"/>
      </w:pPr>
      <w:r>
        <w:t>Управляющие поверхности</w:t>
      </w:r>
    </w:p>
    <w:p w:rsidR="00C84BE1" w:rsidRDefault="00C84BE1" w:rsidP="00C84BE1">
      <w:r>
        <w:t xml:space="preserve">Размер управляющих поверхностей и доля размаха хвостового оперения и крыла, занимаемого ими, указаны в </w:t>
      </w:r>
      <w:r w:rsidRPr="00BE4874">
        <w:t>таблице 3.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1"/>
        <w:gridCol w:w="3302"/>
        <w:gridCol w:w="3302"/>
      </w:tblGrid>
      <w:tr w:rsidR="00C84BE1" w:rsidTr="00C84BE1">
        <w:tc>
          <w:tcPr>
            <w:tcW w:w="3301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  <w:r w:rsidRPr="00C84BE1">
              <w:rPr>
                <w:lang w:val="ru-RU"/>
              </w:rPr>
              <w:t>Элероны</w:t>
            </w:r>
            <w:r>
              <w:t>/</w:t>
            </w:r>
            <w:r>
              <w:rPr>
                <w:lang w:val="ru-RU"/>
              </w:rPr>
              <w:t>Закрылки</w:t>
            </w:r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  <w:r w:rsidRPr="00C84BE1">
              <w:rPr>
                <w:lang w:val="ru-RU"/>
              </w:rPr>
              <w:t>Руль высоты</w:t>
            </w:r>
          </w:p>
        </w:tc>
      </w:tr>
      <w:tr w:rsidR="00C84BE1" w:rsidTr="00C84BE1">
        <w:tc>
          <w:tcPr>
            <w:tcW w:w="3301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  <w:r w:rsidRPr="00C84BE1">
              <w:rPr>
                <w:lang w:val="ru-RU"/>
              </w:rPr>
              <w:t>Доля хорды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/</m:t>
              </m:r>
              <m:r>
                <w:rPr>
                  <w:rFonts w:ascii="Cambria Math" w:hAnsi="Cambria Math"/>
                </w:rPr>
                <m:t>c</m:t>
              </m:r>
            </m:oMath>
            <w:r w:rsidRPr="00C84BE1">
              <w:rPr>
                <w:lang w:val="ru-RU"/>
              </w:rPr>
              <w:t>)</w:t>
            </w:r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>
              <w:t>,</w:t>
            </w:r>
            <w:r w:rsidRPr="00C84BE1">
              <w:rPr>
                <w:lang w:val="ru-RU"/>
              </w:rPr>
              <w:t>3</w:t>
            </w:r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</w:pPr>
            <w:r>
              <w:t>0,</w:t>
            </w:r>
            <w:r w:rsidRPr="00C84BE1">
              <w:t>3</w:t>
            </w:r>
          </w:p>
        </w:tc>
      </w:tr>
      <w:tr w:rsidR="00C84BE1" w:rsidTr="00C84BE1">
        <w:tc>
          <w:tcPr>
            <w:tcW w:w="3301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  <w:r w:rsidRPr="00C84BE1">
              <w:rPr>
                <w:lang w:val="ru-RU"/>
              </w:rPr>
              <w:t>Доля размаха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/</m:t>
              </m:r>
              <m:r>
                <w:rPr>
                  <w:rFonts w:ascii="Cambria Math" w:hAnsi="Cambria Math"/>
                </w:rPr>
                <m:t>b</m:t>
              </m:r>
            </m:oMath>
            <w:r w:rsidRPr="00C84BE1">
              <w:rPr>
                <w:lang w:val="ru-RU"/>
              </w:rPr>
              <w:t>)</w:t>
            </w:r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</w:pPr>
            <w:r>
              <w:t>0,</w:t>
            </w:r>
            <w:r w:rsidRPr="00C84BE1">
              <w:t>5</w:t>
            </w:r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keepNext/>
              <w:ind w:firstLine="0"/>
              <w:jc w:val="center"/>
            </w:pPr>
            <w:r>
              <w:t>0,9</w:t>
            </w:r>
          </w:p>
        </w:tc>
      </w:tr>
    </w:tbl>
    <w:p w:rsidR="00C84BE1" w:rsidRPr="00C84BE1" w:rsidRDefault="00C84BE1">
      <w:pPr>
        <w:pStyle w:val="a8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n-US"/>
        </w:rPr>
        <w:t xml:space="preserve"> – </w:t>
      </w:r>
      <w:r>
        <w:t>Геометрические характеристики управляющих поверхностей</w:t>
      </w:r>
      <w:r w:rsidR="0052140D">
        <w:t>т имас</w:t>
      </w:r>
      <w:bookmarkStart w:id="0" w:name="_GoBack"/>
      <w:bookmarkEnd w:id="0"/>
    </w:p>
    <w:p w:rsidR="00C84BE1" w:rsidRPr="00C84BE1" w:rsidRDefault="00C84BE1" w:rsidP="00C84BE1">
      <w:pPr>
        <w:rPr>
          <w:i/>
          <w:lang w:val="ru-RU"/>
        </w:rPr>
      </w:pPr>
      <w:r w:rsidRPr="00C84BE1">
        <w:rPr>
          <w:lang w:val="ru-RU"/>
        </w:rPr>
        <w:t xml:space="preserve">Выбор такой геометрии обусловлен тем, что предельная эффективность управляющих поверхностей (максимальный прирост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C84BE1">
        <w:rPr>
          <w:rFonts w:eastAsiaTheme="minorEastAsia"/>
          <w:lang w:val="ru-RU"/>
        </w:rPr>
        <w:t xml:space="preserve"> за счет отклонения рулей</w:t>
      </w:r>
      <w:r w:rsidRPr="00C84BE1">
        <w:rPr>
          <w:lang w:val="ru-RU"/>
        </w:rPr>
        <w:t>) (</w:t>
      </w:r>
      <w:r w:rsidRPr="00C84BE1">
        <w:rPr>
          <w:highlight w:val="yellow"/>
          <w:lang w:val="ru-RU"/>
        </w:rPr>
        <w:t>рисунок 2</w:t>
      </w:r>
      <w:r w:rsidRPr="00C84BE1">
        <w:rPr>
          <w:lang w:val="ru-RU"/>
        </w:rPr>
        <w:t xml:space="preserve">) достигается при небольших углах отклонения рулей до </w:t>
      </w:r>
      <m:oMath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5°÷20</m:t>
        </m:r>
        <m:r>
          <w:rPr>
            <w:rFonts w:ascii="Cambria Math" w:hAnsi="Cambria Math"/>
            <w:lang w:val="ru-RU"/>
          </w:rPr>
          <m:t>°</m:t>
        </m:r>
      </m:oMath>
      <w:r w:rsidRPr="00C84BE1">
        <w:rPr>
          <w:rFonts w:eastAsiaTheme="minorEastAsia"/>
          <w:lang w:val="ru-RU"/>
        </w:rPr>
        <w:t xml:space="preserve">. Более того, как будет показано далее, такая конфигурация обеспечивает статическую устойчивость в продольном канале </w:t>
      </w:r>
      <w:r>
        <w:rPr>
          <w:rFonts w:eastAsiaTheme="minorEastAsia"/>
          <w:lang w:val="ru-RU"/>
        </w:rPr>
        <w:t>БВС</w:t>
      </w:r>
      <w:r w:rsidRPr="00C84BE1">
        <w:rPr>
          <w:rFonts w:eastAsiaTheme="minorEastAsia"/>
          <w:lang w:val="ru-RU"/>
        </w:rPr>
        <w:t>.</w:t>
      </w:r>
    </w:p>
    <w:p w:rsidR="00175974" w:rsidRDefault="00175974" w:rsidP="00175974">
      <w:pPr>
        <w:pStyle w:val="11"/>
      </w:pPr>
      <w:r>
        <w:t>Аэродинамические профили</w:t>
      </w:r>
    </w:p>
    <w:p w:rsidR="00F2576A" w:rsidRPr="0052140D" w:rsidRDefault="00F2576A" w:rsidP="00175974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Исследуя материалы</w:t>
      </w:r>
      <w:r w:rsidR="00417D82" w:rsidRPr="00417D82">
        <w:rPr>
          <w:rFonts w:eastAsiaTheme="minorEastAsia"/>
          <w:lang w:val="ru-RU"/>
        </w:rPr>
        <w:t xml:space="preserve"> [</w:t>
      </w:r>
      <w:r w:rsidR="00AB2CD6">
        <w:rPr>
          <w:rFonts w:eastAsiaTheme="minorEastAsia"/>
          <w:lang w:val="ru-RU"/>
        </w:rPr>
        <w:t>1</w:t>
      </w:r>
      <w:r w:rsidR="00417D82">
        <w:rPr>
          <w:rFonts w:eastAsiaTheme="minorEastAsia"/>
          <w:lang w:val="ru-RU"/>
        </w:rPr>
        <w:fldChar w:fldCharType="begin"/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REF</w:instrText>
      </w:r>
      <w:r w:rsidR="00417D82" w:rsidRP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LowSpeedAirfoil</w:instrText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  <w:lang w:val="ru-RU"/>
        </w:rPr>
        <w:fldChar w:fldCharType="end"/>
      </w:r>
      <w:r w:rsidR="00417D82">
        <w:rPr>
          <w:rFonts w:eastAsiaTheme="minorEastAsia"/>
          <w:lang w:val="ru-RU"/>
        </w:rPr>
        <w:fldChar w:fldCharType="begin"/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REF</w:instrText>
      </w:r>
      <w:r w:rsidR="00417D82" w:rsidRP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LowSpeedAirfoil</w:instrText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  <w:lang w:val="ru-RU"/>
        </w:rPr>
        <w:fldChar w:fldCharType="end"/>
      </w:r>
      <w:r w:rsidR="00417D82" w:rsidRPr="00417D82">
        <w:rPr>
          <w:rFonts w:eastAsiaTheme="minorEastAsia"/>
          <w:lang w:val="ru-RU"/>
        </w:rPr>
        <w:t>]</w:t>
      </w:r>
      <w:r>
        <w:rPr>
          <w:rFonts w:eastAsiaTheme="minorEastAsia"/>
          <w:lang w:val="ru-RU"/>
        </w:rPr>
        <w:t>, был выбран ряд аэродинамических профилей для крыла</w:t>
      </w:r>
      <w:r w:rsidR="0052140D">
        <w:rPr>
          <w:rFonts w:eastAsiaTheme="minorEastAsia"/>
          <w:lang w:val="ru-RU"/>
        </w:rPr>
        <w:t xml:space="preserve">, спроектированных для   </w:t>
      </w:r>
      <w:r w:rsidR="00DD692D">
        <w:rPr>
          <w:rFonts w:eastAsiaTheme="minorEastAsia"/>
          <w:lang w:val="ru-RU"/>
        </w:rPr>
        <w:t xml:space="preserve">Проведен сравнительный анализ на основе критериев </w:t>
      </w:r>
      <w:r w:rsidR="00F470AD">
        <w:rPr>
          <w:rFonts w:eastAsiaTheme="minorEastAsia"/>
          <w:lang w:val="ru-RU"/>
        </w:rPr>
        <w:t>для различных этапов полета.</w:t>
      </w:r>
      <w:r w:rsidR="00F470AD" w:rsidRPr="00F470AD">
        <w:rPr>
          <w:rFonts w:eastAsiaTheme="minorEastAsia"/>
          <w:lang w:val="ru-RU"/>
        </w:rPr>
        <w:t xml:space="preserve"> </w:t>
      </w:r>
      <w:r w:rsidR="00DD692D">
        <w:rPr>
          <w:rFonts w:eastAsiaTheme="minorEastAsia"/>
          <w:lang w:val="ru-RU"/>
        </w:rPr>
        <w:t>Результат представлен ниже в таблице</w:t>
      </w:r>
      <w:r w:rsidR="00BF3879" w:rsidRPr="0052140D">
        <w:rPr>
          <w:rFonts w:eastAsiaTheme="minorEastAsia"/>
          <w:lang w:val="ru-RU"/>
        </w:rPr>
        <w:t xml:space="preserve"> 1</w:t>
      </w:r>
    </w:p>
    <w:tbl>
      <w:tblPr>
        <w:tblW w:w="9517" w:type="dxa"/>
        <w:tblInd w:w="93" w:type="dxa"/>
        <w:tblLook w:val="04A0" w:firstRow="1" w:lastRow="0" w:firstColumn="1" w:lastColumn="0" w:noHBand="0" w:noVBand="1"/>
      </w:tblPr>
      <w:tblGrid>
        <w:gridCol w:w="506"/>
        <w:gridCol w:w="2331"/>
        <w:gridCol w:w="2331"/>
        <w:gridCol w:w="1340"/>
        <w:gridCol w:w="1003"/>
        <w:gridCol w:w="1003"/>
        <w:gridCol w:w="1003"/>
      </w:tblGrid>
      <w:tr w:rsidR="00927D11" w:rsidRPr="00927D11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E1561D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Критерии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SD7032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SD7037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SG6041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SG6043</w:t>
            </w:r>
          </w:p>
        </w:tc>
      </w:tr>
      <w:tr w:rsidR="00927D11" w:rsidRPr="00927D11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E1561D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Целевой</w:t>
            </w:r>
            <w:r w:rsidR="006809FA" w:rsidRPr="00D1419F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max</m:t>
                      </m:r>
                    </m:sub>
                  </m:sSub>
                </m:sub>
              </m:sSub>
            </m:oMath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1,</w:t>
            </w:r>
            <w:r w:rsidR="00927D11" w:rsidRPr="00927D11">
              <w:rPr>
                <w:rFonts w:eastAsia="Times New Roman" w:cs="Times New Roman"/>
                <w:color w:val="000000"/>
                <w:szCs w:val="24"/>
              </w:rPr>
              <w:t>35</w:t>
            </w:r>
          </w:p>
        </w:tc>
      </w:tr>
      <w:tr w:rsidR="00927D11" w:rsidRPr="00927D11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L</m:t>
                  </m:r>
                </m:sub>
              </m:sSub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для круиза</w:t>
            </w:r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48</w:t>
            </w:r>
          </w:p>
        </w:tc>
      </w:tr>
      <w:tr w:rsidR="00927D11" w:rsidRPr="00927D11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6809F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О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тносительная толщина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9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  <w:t>сваливание</w:t>
            </w: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3416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Re</m:t>
                </m:r>
              </m:oMath>
            </m:oMathPara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150'000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>(0)</m:t>
              </m:r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(ближе к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c</m:t>
                      </m:r>
                    </m:sub>
                  </m:sSub>
                </m:sub>
              </m:sSub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–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лучше)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,51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ZL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ZL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=0</m:t>
                </m:r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-3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-2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95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-3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39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i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max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6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s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max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12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12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15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Характер сваливания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Пологий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Крутой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Крутой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Крутой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b/>
                <w:bCs/>
                <w:color w:val="000000"/>
                <w:szCs w:val="24"/>
              </w:rPr>
              <w:t>круиз</w:t>
            </w: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3416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Re</m:t>
                </m:r>
              </m:oMath>
            </m:oMathPara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300'000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min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0073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007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008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0093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F6374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Чувствительность к качеству поверхности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+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min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>)</m:t>
              </m:r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146C6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(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ближе к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c</m:t>
                      </m:r>
                    </m:sub>
                  </m:sSub>
                </m:sub>
              </m:sSub>
            </m:oMath>
            <w:r w:rsidR="00146C6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– лучше)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,4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,5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81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1949FD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  <w:lang w:val="ru-RU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szCs w:val="24"/>
                                <w:lang w:val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l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d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  <w:lang w:val="ru-RU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117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1949FD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</m:oMath>
            <w:r w:rsidR="00010701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для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Cs w:val="24"/>
                              <w:lang w:val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max</m:t>
                  </m:r>
                </m:sub>
              </m:sSub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F912DB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(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меньше </w:t>
            </w:r>
            <w:r w:rsidR="00010701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–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лучше</w:t>
            </w:r>
            <w:r w:rsidR="00F912DB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,8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69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m</m:t>
                  </m:r>
                </m:sub>
              </m:sSub>
            </m:oMath>
            <w:r w:rsidR="0075032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для круиза (меньше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m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 xml:space="preserve"> </m:t>
                  </m:r>
                </m:e>
              </m:d>
            </m:oMath>
            <w:r w:rsidR="0075032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–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лучше)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17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  <w:t>п</w:t>
            </w:r>
            <w:r w:rsidRPr="00927D11"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  <w:t>одъем</w:t>
            </w: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3416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Re</m:t>
                </m:r>
              </m:oMath>
            </m:oMathPara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200'000</w:t>
            </w:r>
          </w:p>
        </w:tc>
      </w:tr>
      <w:tr w:rsidR="0019473A" w:rsidRPr="00927D11" w:rsidTr="00C84BE1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2331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19473A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Laminar drag bucket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Начинается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с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</m:oMath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,13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55</w:t>
            </w:r>
          </w:p>
        </w:tc>
      </w:tr>
      <w:tr w:rsidR="0019473A" w:rsidRPr="00927D11" w:rsidTr="00C84BE1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23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ончается с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</m:oMath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,00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7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C84BE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c</m:t>
                      </m:r>
                    </m:sub>
                  </m:sSub>
                </m:sub>
              </m:sSub>
            </m:oMath>
            <w:r w:rsidR="00AB2CD6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внутри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92182A">
            <w:pPr>
              <w:keepNext/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</w:t>
            </w:r>
          </w:p>
        </w:tc>
      </w:tr>
    </w:tbl>
    <w:p w:rsidR="00DD692D" w:rsidRPr="0019473A" w:rsidRDefault="0092182A" w:rsidP="0092182A">
      <w:pPr>
        <w:pStyle w:val="a8"/>
      </w:pPr>
      <w:r w:rsidRPr="0092182A">
        <w:t xml:space="preserve">Таблица </w:t>
      </w:r>
      <w:r w:rsidR="00F85C4A">
        <w:fldChar w:fldCharType="begin"/>
      </w:r>
      <w:r w:rsidR="00F85C4A">
        <w:instrText xml:space="preserve"> SEQ Таблица \* ARABIC </w:instrText>
      </w:r>
      <w:r w:rsidR="00F85C4A">
        <w:fldChar w:fldCharType="separate"/>
      </w:r>
      <w:r w:rsidR="00C84BE1">
        <w:rPr>
          <w:noProof/>
        </w:rPr>
        <w:t>4</w:t>
      </w:r>
      <w:r w:rsidR="00F85C4A">
        <w:rPr>
          <w:noProof/>
        </w:rPr>
        <w:fldChar w:fldCharType="end"/>
      </w:r>
      <w:r w:rsidRPr="0092182A">
        <w:t xml:space="preserve"> – Сравнительная характеристика профилей для крыла</w:t>
      </w:r>
    </w:p>
    <w:p w:rsidR="00401A30" w:rsidRPr="0019473A" w:rsidRDefault="00401A30" w:rsidP="00401A30">
      <w:pPr>
        <w:rPr>
          <w:lang w:val="ru-RU"/>
        </w:rPr>
      </w:pPr>
    </w:p>
    <w:p w:rsidR="00401A30" w:rsidRPr="0019473A" w:rsidRDefault="00401A30" w:rsidP="00401A30">
      <w:pPr>
        <w:rPr>
          <w:lang w:val="ru-RU"/>
        </w:rPr>
      </w:pPr>
    </w:p>
    <w:p w:rsidR="00401A30" w:rsidRPr="0019473A" w:rsidRDefault="00401A30" w:rsidP="00401A30">
      <w:pPr>
        <w:rPr>
          <w:lang w:val="ru-RU"/>
        </w:rPr>
      </w:pPr>
    </w:p>
    <w:p w:rsidR="00401A30" w:rsidRPr="0019473A" w:rsidRDefault="00401A30" w:rsidP="00401A30">
      <w:pPr>
        <w:rPr>
          <w:lang w:val="ru-RU"/>
        </w:rPr>
      </w:pPr>
    </w:p>
    <w:p w:rsidR="00401A30" w:rsidRPr="0019473A" w:rsidRDefault="00401A30" w:rsidP="00417D82">
      <w:pPr>
        <w:pStyle w:val="ac"/>
        <w:ind w:left="0" w:firstLine="0"/>
        <w:rPr>
          <w:lang w:val="ru-RU"/>
        </w:rPr>
      </w:pPr>
      <w:bookmarkStart w:id="1" w:name="LowSpeedAirfoil"/>
      <w:bookmarkEnd w:id="1"/>
    </w:p>
    <w:p w:rsidR="00417D82" w:rsidRPr="002F7ADD" w:rsidRDefault="00AB2CD6" w:rsidP="00164508">
      <w:pPr>
        <w:pStyle w:val="ac"/>
        <w:numPr>
          <w:ilvl w:val="0"/>
          <w:numId w:val="2"/>
        </w:numPr>
        <w:rPr>
          <w:rFonts w:cs="Times New Roman"/>
          <w:sz w:val="32"/>
        </w:rPr>
      </w:pPr>
      <w:r w:rsidRPr="00AB2CD6">
        <w:rPr>
          <w:rFonts w:cs="Times New Roman"/>
          <w:color w:val="333333"/>
          <w:szCs w:val="21"/>
          <w:shd w:val="clear" w:color="auto" w:fill="FFFFFF"/>
        </w:rPr>
        <w:t>Lyon, C.A., Broeren, A.P., Giguère, P., Gopalarathnam, A., and Selig, M.S., </w:t>
      </w:r>
      <w:r w:rsidRPr="00AB2CD6">
        <w:rPr>
          <w:rStyle w:val="slant"/>
          <w:rFonts w:cs="Times New Roman"/>
          <w:i/>
          <w:iCs/>
          <w:color w:val="333333"/>
          <w:szCs w:val="21"/>
          <w:shd w:val="clear" w:color="auto" w:fill="FFFFFF"/>
        </w:rPr>
        <w:t>Summary of Low-Speed Airfoil Data</w:t>
      </w:r>
      <w:r w:rsidRPr="00AB2CD6">
        <w:rPr>
          <w:rFonts w:cs="Times New Roman"/>
          <w:color w:val="333333"/>
          <w:szCs w:val="21"/>
          <w:shd w:val="clear" w:color="auto" w:fill="FFFFFF"/>
        </w:rPr>
        <w:t>, Vol. 3, SoarTech Publications, Virginia Beach, VA, 1998, 418 pages.</w:t>
      </w:r>
    </w:p>
    <w:p w:rsidR="002554A7" w:rsidRPr="002554A7" w:rsidRDefault="002554A7" w:rsidP="002554A7">
      <w:pPr>
        <w:pStyle w:val="ac"/>
        <w:numPr>
          <w:ilvl w:val="0"/>
          <w:numId w:val="2"/>
        </w:numPr>
        <w:rPr>
          <w:color w:val="05103E"/>
          <w:szCs w:val="24"/>
        </w:rPr>
      </w:pPr>
      <w:r w:rsidRPr="002554A7">
        <w:rPr>
          <w:color w:val="05103E"/>
          <w:szCs w:val="24"/>
        </w:rPr>
        <w:t>Gudmundsson S. General Aviation Aircraft Design: Applied Methods and Procedures / Butterworth-Heinemann, 2021.</w:t>
      </w:r>
    </w:p>
    <w:p w:rsidR="002F7ADD" w:rsidRPr="00E91E21" w:rsidRDefault="00E91E21" w:rsidP="00164508">
      <w:pPr>
        <w:pStyle w:val="ac"/>
        <w:numPr>
          <w:ilvl w:val="0"/>
          <w:numId w:val="2"/>
        </w:numPr>
        <w:rPr>
          <w:rFonts w:cs="Times New Roman"/>
          <w:sz w:val="32"/>
        </w:rPr>
      </w:pPr>
      <w:r w:rsidRPr="00E91E21">
        <w:rPr>
          <w:color w:val="05103E"/>
          <w:szCs w:val="27"/>
        </w:rPr>
        <w:t>Raymer D. P. Aircraft design: A Conceptual Approach / AIAA Inc., 2018.</w:t>
      </w:r>
    </w:p>
    <w:p w:rsidR="00E91E21" w:rsidRPr="00AB2CD6" w:rsidRDefault="006E2761" w:rsidP="00164508">
      <w:pPr>
        <w:pStyle w:val="ac"/>
        <w:numPr>
          <w:ilvl w:val="0"/>
          <w:numId w:val="2"/>
        </w:numPr>
        <w:rPr>
          <w:rFonts w:cs="Times New Roman"/>
          <w:sz w:val="32"/>
        </w:rPr>
      </w:pPr>
      <w:r>
        <w:t>NACA report No.823: "Experimental Verification of a Simplified Vee-Tail Theory and Analysis of Available Data on Complete Models with Vee-Tails" by Paul E. Purser and John P. Campbell, reprinted in an early SOARTECH</w:t>
      </w:r>
    </w:p>
    <w:sectPr w:rsidR="00E91E21" w:rsidRPr="00AB2CD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3D5F" w:rsidRDefault="00B43D5F" w:rsidP="00401A30">
      <w:pPr>
        <w:spacing w:after="0"/>
      </w:pPr>
      <w:r>
        <w:separator/>
      </w:r>
    </w:p>
  </w:endnote>
  <w:endnote w:type="continuationSeparator" w:id="0">
    <w:p w:rsidR="00B43D5F" w:rsidRDefault="00B43D5F" w:rsidP="00401A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3D5F" w:rsidRDefault="00B43D5F" w:rsidP="00401A30">
      <w:pPr>
        <w:spacing w:after="0"/>
      </w:pPr>
      <w:r>
        <w:separator/>
      </w:r>
    </w:p>
  </w:footnote>
  <w:footnote w:type="continuationSeparator" w:id="0">
    <w:p w:rsidR="00B43D5F" w:rsidRDefault="00B43D5F" w:rsidP="00401A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80248"/>
    <w:multiLevelType w:val="multilevel"/>
    <w:tmpl w:val="638A0BF8"/>
    <w:lvl w:ilvl="0">
      <w:start w:val="1"/>
      <w:numFmt w:val="decimal"/>
      <w:pStyle w:val="1"/>
      <w:lvlText w:val="%1"/>
      <w:lvlJc w:val="left"/>
      <w:pPr>
        <w:ind w:left="1008" w:hanging="360"/>
      </w:pPr>
      <w:rPr>
        <w:rFonts w:hint="default"/>
      </w:rPr>
    </w:lvl>
    <w:lvl w:ilvl="1">
      <w:start w:val="1"/>
      <w:numFmt w:val="decimal"/>
      <w:pStyle w:val="11"/>
      <w:isLgl/>
      <w:lvlText w:val="%1.%2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8" w:hanging="1800"/>
      </w:pPr>
      <w:rPr>
        <w:rFonts w:hint="default"/>
      </w:rPr>
    </w:lvl>
  </w:abstractNum>
  <w:abstractNum w:abstractNumId="1">
    <w:nsid w:val="7CF17641"/>
    <w:multiLevelType w:val="hybridMultilevel"/>
    <w:tmpl w:val="09A07CB4"/>
    <w:lvl w:ilvl="0" w:tplc="757EF1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CE1"/>
    <w:rsid w:val="00001C22"/>
    <w:rsid w:val="00010701"/>
    <w:rsid w:val="000403ED"/>
    <w:rsid w:val="00055E03"/>
    <w:rsid w:val="00090AA8"/>
    <w:rsid w:val="000E34E2"/>
    <w:rsid w:val="00146C66"/>
    <w:rsid w:val="0015790A"/>
    <w:rsid w:val="00164508"/>
    <w:rsid w:val="00165CE1"/>
    <w:rsid w:val="00175974"/>
    <w:rsid w:val="0019473A"/>
    <w:rsid w:val="001949FD"/>
    <w:rsid w:val="001978F1"/>
    <w:rsid w:val="00207660"/>
    <w:rsid w:val="00215F59"/>
    <w:rsid w:val="00225EC3"/>
    <w:rsid w:val="002319BA"/>
    <w:rsid w:val="002525FA"/>
    <w:rsid w:val="002554A7"/>
    <w:rsid w:val="00275ED3"/>
    <w:rsid w:val="002F33B3"/>
    <w:rsid w:val="002F7ADD"/>
    <w:rsid w:val="00330CED"/>
    <w:rsid w:val="00334169"/>
    <w:rsid w:val="00334F64"/>
    <w:rsid w:val="00377796"/>
    <w:rsid w:val="003C1779"/>
    <w:rsid w:val="003D240A"/>
    <w:rsid w:val="003D7E46"/>
    <w:rsid w:val="003F6374"/>
    <w:rsid w:val="00401A30"/>
    <w:rsid w:val="00417D82"/>
    <w:rsid w:val="00417E2B"/>
    <w:rsid w:val="00425BC4"/>
    <w:rsid w:val="0045028F"/>
    <w:rsid w:val="0045562A"/>
    <w:rsid w:val="00466E08"/>
    <w:rsid w:val="004C3DDB"/>
    <w:rsid w:val="004E5D40"/>
    <w:rsid w:val="004F0D82"/>
    <w:rsid w:val="005031CE"/>
    <w:rsid w:val="0052140D"/>
    <w:rsid w:val="005C7AB2"/>
    <w:rsid w:val="00632E29"/>
    <w:rsid w:val="00636BC1"/>
    <w:rsid w:val="006809FA"/>
    <w:rsid w:val="00687368"/>
    <w:rsid w:val="006D3FC2"/>
    <w:rsid w:val="006E2761"/>
    <w:rsid w:val="00750326"/>
    <w:rsid w:val="007D471C"/>
    <w:rsid w:val="007E3475"/>
    <w:rsid w:val="00845CCC"/>
    <w:rsid w:val="00845CF5"/>
    <w:rsid w:val="008B65F8"/>
    <w:rsid w:val="0092182A"/>
    <w:rsid w:val="00927D11"/>
    <w:rsid w:val="009A5338"/>
    <w:rsid w:val="009A6761"/>
    <w:rsid w:val="009A7446"/>
    <w:rsid w:val="009D782B"/>
    <w:rsid w:val="00A10F87"/>
    <w:rsid w:val="00A17579"/>
    <w:rsid w:val="00A83FF1"/>
    <w:rsid w:val="00AA47B5"/>
    <w:rsid w:val="00AB2CD6"/>
    <w:rsid w:val="00AF046F"/>
    <w:rsid w:val="00B43D5F"/>
    <w:rsid w:val="00B866C6"/>
    <w:rsid w:val="00B91323"/>
    <w:rsid w:val="00B955E7"/>
    <w:rsid w:val="00BC1B7E"/>
    <w:rsid w:val="00BC726B"/>
    <w:rsid w:val="00BE738B"/>
    <w:rsid w:val="00BF151B"/>
    <w:rsid w:val="00BF3879"/>
    <w:rsid w:val="00C04788"/>
    <w:rsid w:val="00C0574B"/>
    <w:rsid w:val="00C06BE5"/>
    <w:rsid w:val="00C33B41"/>
    <w:rsid w:val="00C84BE1"/>
    <w:rsid w:val="00C925B6"/>
    <w:rsid w:val="00CE1C8B"/>
    <w:rsid w:val="00D1419F"/>
    <w:rsid w:val="00D23C11"/>
    <w:rsid w:val="00D379DE"/>
    <w:rsid w:val="00D67537"/>
    <w:rsid w:val="00D7673A"/>
    <w:rsid w:val="00DC0346"/>
    <w:rsid w:val="00DD692D"/>
    <w:rsid w:val="00DF66AB"/>
    <w:rsid w:val="00E011B4"/>
    <w:rsid w:val="00E0668D"/>
    <w:rsid w:val="00E1561D"/>
    <w:rsid w:val="00E61402"/>
    <w:rsid w:val="00E828D3"/>
    <w:rsid w:val="00E91E21"/>
    <w:rsid w:val="00EA4566"/>
    <w:rsid w:val="00F2576A"/>
    <w:rsid w:val="00F470AD"/>
    <w:rsid w:val="00F6566D"/>
    <w:rsid w:val="00F85C4A"/>
    <w:rsid w:val="00F912DB"/>
    <w:rsid w:val="00FA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CD6"/>
    <w:pPr>
      <w:suppressAutoHyphens/>
      <w:spacing w:after="120" w:line="240" w:lineRule="auto"/>
      <w:ind w:firstLine="709"/>
      <w:contextualSpacing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175974"/>
    <w:pPr>
      <w:numPr>
        <w:ilvl w:val="1"/>
      </w:numPr>
      <w:spacing w:before="120"/>
      <w:ind w:left="0" w:firstLine="0"/>
    </w:pPr>
  </w:style>
  <w:style w:type="paragraph" w:styleId="a8">
    <w:name w:val="caption"/>
    <w:basedOn w:val="a"/>
    <w:next w:val="a"/>
    <w:autoRedefine/>
    <w:uiPriority w:val="35"/>
    <w:unhideWhenUsed/>
    <w:qFormat/>
    <w:rsid w:val="0092182A"/>
    <w:pPr>
      <w:spacing w:after="240"/>
      <w:jc w:val="center"/>
    </w:pPr>
    <w:rPr>
      <w:bCs/>
      <w:szCs w:val="18"/>
      <w:lang w:val="ru-RU"/>
    </w:rPr>
  </w:style>
  <w:style w:type="character" w:styleId="a9">
    <w:name w:val="Placeholder Text"/>
    <w:basedOn w:val="a0"/>
    <w:uiPriority w:val="99"/>
    <w:semiHidden/>
    <w:rsid w:val="00F2576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F2576A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2576A"/>
    <w:rPr>
      <w:rFonts w:ascii="Tahoma" w:hAnsi="Tahoma" w:cs="Tahoma"/>
      <w:sz w:val="16"/>
      <w:szCs w:val="16"/>
      <w:lang w:eastAsia="en-US"/>
    </w:rPr>
  </w:style>
  <w:style w:type="paragraph" w:styleId="ac">
    <w:name w:val="List Paragraph"/>
    <w:basedOn w:val="a"/>
    <w:uiPriority w:val="34"/>
    <w:qFormat/>
    <w:rsid w:val="00401A30"/>
    <w:pPr>
      <w:ind w:left="720"/>
    </w:pPr>
  </w:style>
  <w:style w:type="paragraph" w:styleId="ad">
    <w:name w:val="endnote text"/>
    <w:basedOn w:val="a"/>
    <w:link w:val="ae"/>
    <w:uiPriority w:val="99"/>
    <w:semiHidden/>
    <w:unhideWhenUsed/>
    <w:rsid w:val="00401A30"/>
    <w:pPr>
      <w:spacing w:after="0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401A30"/>
    <w:rPr>
      <w:rFonts w:ascii="Times New Roman" w:hAnsi="Times New Roman"/>
      <w:sz w:val="20"/>
      <w:szCs w:val="20"/>
      <w:lang w:eastAsia="en-US"/>
    </w:rPr>
  </w:style>
  <w:style w:type="character" w:styleId="af">
    <w:name w:val="endnote reference"/>
    <w:basedOn w:val="a0"/>
    <w:uiPriority w:val="99"/>
    <w:semiHidden/>
    <w:unhideWhenUsed/>
    <w:rsid w:val="00401A30"/>
    <w:rPr>
      <w:vertAlign w:val="superscript"/>
    </w:rPr>
  </w:style>
  <w:style w:type="character" w:styleId="af0">
    <w:name w:val="Hyperlink"/>
    <w:basedOn w:val="a0"/>
    <w:uiPriority w:val="99"/>
    <w:unhideWhenUsed/>
    <w:rsid w:val="00417D82"/>
    <w:rPr>
      <w:color w:val="0000FF" w:themeColor="hyperlink"/>
      <w:u w:val="single"/>
    </w:rPr>
  </w:style>
  <w:style w:type="table" w:styleId="af1">
    <w:name w:val="Table Grid"/>
    <w:basedOn w:val="a1"/>
    <w:uiPriority w:val="59"/>
    <w:rsid w:val="00330C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lant">
    <w:name w:val="slant"/>
    <w:basedOn w:val="a0"/>
    <w:rsid w:val="00AB2C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CD6"/>
    <w:pPr>
      <w:suppressAutoHyphens/>
      <w:spacing w:after="120" w:line="240" w:lineRule="auto"/>
      <w:ind w:firstLine="709"/>
      <w:contextualSpacing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175974"/>
    <w:pPr>
      <w:numPr>
        <w:ilvl w:val="1"/>
      </w:numPr>
      <w:spacing w:before="120"/>
      <w:ind w:left="0" w:firstLine="0"/>
    </w:pPr>
  </w:style>
  <w:style w:type="paragraph" w:styleId="a8">
    <w:name w:val="caption"/>
    <w:basedOn w:val="a"/>
    <w:next w:val="a"/>
    <w:autoRedefine/>
    <w:uiPriority w:val="35"/>
    <w:unhideWhenUsed/>
    <w:qFormat/>
    <w:rsid w:val="0092182A"/>
    <w:pPr>
      <w:spacing w:after="240"/>
      <w:jc w:val="center"/>
    </w:pPr>
    <w:rPr>
      <w:bCs/>
      <w:szCs w:val="18"/>
      <w:lang w:val="ru-RU"/>
    </w:rPr>
  </w:style>
  <w:style w:type="character" w:styleId="a9">
    <w:name w:val="Placeholder Text"/>
    <w:basedOn w:val="a0"/>
    <w:uiPriority w:val="99"/>
    <w:semiHidden/>
    <w:rsid w:val="00F2576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F2576A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2576A"/>
    <w:rPr>
      <w:rFonts w:ascii="Tahoma" w:hAnsi="Tahoma" w:cs="Tahoma"/>
      <w:sz w:val="16"/>
      <w:szCs w:val="16"/>
      <w:lang w:eastAsia="en-US"/>
    </w:rPr>
  </w:style>
  <w:style w:type="paragraph" w:styleId="ac">
    <w:name w:val="List Paragraph"/>
    <w:basedOn w:val="a"/>
    <w:uiPriority w:val="34"/>
    <w:qFormat/>
    <w:rsid w:val="00401A30"/>
    <w:pPr>
      <w:ind w:left="720"/>
    </w:pPr>
  </w:style>
  <w:style w:type="paragraph" w:styleId="ad">
    <w:name w:val="endnote text"/>
    <w:basedOn w:val="a"/>
    <w:link w:val="ae"/>
    <w:uiPriority w:val="99"/>
    <w:semiHidden/>
    <w:unhideWhenUsed/>
    <w:rsid w:val="00401A30"/>
    <w:pPr>
      <w:spacing w:after="0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401A30"/>
    <w:rPr>
      <w:rFonts w:ascii="Times New Roman" w:hAnsi="Times New Roman"/>
      <w:sz w:val="20"/>
      <w:szCs w:val="20"/>
      <w:lang w:eastAsia="en-US"/>
    </w:rPr>
  </w:style>
  <w:style w:type="character" w:styleId="af">
    <w:name w:val="endnote reference"/>
    <w:basedOn w:val="a0"/>
    <w:uiPriority w:val="99"/>
    <w:semiHidden/>
    <w:unhideWhenUsed/>
    <w:rsid w:val="00401A30"/>
    <w:rPr>
      <w:vertAlign w:val="superscript"/>
    </w:rPr>
  </w:style>
  <w:style w:type="character" w:styleId="af0">
    <w:name w:val="Hyperlink"/>
    <w:basedOn w:val="a0"/>
    <w:uiPriority w:val="99"/>
    <w:unhideWhenUsed/>
    <w:rsid w:val="00417D82"/>
    <w:rPr>
      <w:color w:val="0000FF" w:themeColor="hyperlink"/>
      <w:u w:val="single"/>
    </w:rPr>
  </w:style>
  <w:style w:type="table" w:styleId="af1">
    <w:name w:val="Table Grid"/>
    <w:basedOn w:val="a1"/>
    <w:uiPriority w:val="59"/>
    <w:rsid w:val="00330C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lant">
    <w:name w:val="slant"/>
    <w:basedOn w:val="a0"/>
    <w:rsid w:val="00AB2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37DB2897-DCA6-4A76-945C-7AB5309DE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2057</TotalTime>
  <Pages>1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66</cp:revision>
  <dcterms:created xsi:type="dcterms:W3CDTF">2026-04-24T20:07:00Z</dcterms:created>
  <dcterms:modified xsi:type="dcterms:W3CDTF">2026-05-01T16:40:00Z</dcterms:modified>
</cp:coreProperties>
</file>