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F4E79"/>
          <w:sz w:val="50"/>
        </w:rPr>
        <w:t>Technical Review and Recommended Architecture</w:t>
        <w:br/>
        <w:t>for CRM Sales-Stage State Estimation</w:t>
      </w:r>
    </w:p>
    <w:p>
      <w:pPr>
        <w:jc w:val="center"/>
      </w:pPr>
      <w:r>
        <w:rPr>
          <w:i/>
          <w:color w:val="505050"/>
          <w:sz w:val="26"/>
        </w:rPr>
        <w:t>Redesigned approach based on observable opportunity-stage progression</w:t>
      </w:r>
    </w:p>
    <w:p>
      <w:r>
        <w:br/>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shd w:fill="D9E2F3"/>
            <w:tcMar>
              <w:top w:w="80" w:type="dxa"/>
              <w:start w:w="80" w:type="dxa"/>
              <w:bottom w:w="80" w:type="dxa"/>
              <w:end w:w="80" w:type="dxa"/>
            </w:tcMar>
          </w:tcPr>
          <w:p>
            <w:pPr>
              <w:jc w:val="center"/>
            </w:pPr>
            <w:r>
              <w:rPr>
                <w:b/>
                <w:sz w:val="18"/>
              </w:rPr>
              <w:t>Item</w:t>
            </w:r>
          </w:p>
        </w:tc>
        <w:tc>
          <w:tcPr>
            <w:tcW w:type="dxa" w:w="8352"/>
            <w:shd w:fill="D9E2F3"/>
            <w:tcMar>
              <w:top w:w="80" w:type="dxa"/>
              <w:start w:w="80" w:type="dxa"/>
              <w:bottom w:w="80" w:type="dxa"/>
              <w:end w:w="80" w:type="dxa"/>
            </w:tcMar>
          </w:tcPr>
          <w:p>
            <w:pPr>
              <w:jc w:val="center"/>
            </w:pPr>
            <w:r>
              <w:rPr>
                <w:b/>
                <w:sz w:val="18"/>
              </w:rPr>
              <w:t>Review basis</w:t>
            </w:r>
          </w:p>
        </w:tc>
      </w:tr>
      <w:tr>
        <w:trPr>
          <w:cantSplit/>
        </w:trPr>
        <w:tc>
          <w:tcPr>
            <w:tcW w:type="dxa" w:w="1944"/>
            <w:tcMar>
              <w:top w:w="70" w:type="dxa"/>
              <w:start w:w="80" w:type="dxa"/>
              <w:bottom w:w="70" w:type="dxa"/>
              <w:end w:w="80" w:type="dxa"/>
            </w:tcMar>
            <w:vAlign w:val="center"/>
          </w:tcPr>
          <w:p>
            <w:r>
              <w:rPr>
                <w:sz w:val="18"/>
              </w:rPr>
              <w:t>Objective</w:t>
            </w:r>
          </w:p>
        </w:tc>
        <w:tc>
          <w:tcPr>
            <w:tcW w:type="dxa" w:w="8352"/>
            <w:tcMar>
              <w:top w:w="70" w:type="dxa"/>
              <w:start w:w="80" w:type="dxa"/>
              <w:bottom w:w="70" w:type="dxa"/>
              <w:end w:w="80" w:type="dxa"/>
            </w:tcMar>
            <w:vAlign w:val="center"/>
          </w:tcPr>
          <w:p>
            <w:r>
              <w:rPr>
                <w:sz w:val="18"/>
              </w:rPr>
              <w:t>Build a defensible CRM decision-support model for current-stage assessment, next-stage prediction, and progression probability.</w:t>
            </w:r>
          </w:p>
        </w:tc>
      </w:tr>
      <w:tr>
        <w:trPr>
          <w:cantSplit/>
        </w:trPr>
        <w:tc>
          <w:tcPr>
            <w:tcW w:type="dxa" w:w="1944"/>
            <w:tcMar>
              <w:top w:w="70" w:type="dxa"/>
              <w:start w:w="80" w:type="dxa"/>
              <w:bottom w:w="70" w:type="dxa"/>
              <w:end w:w="80" w:type="dxa"/>
            </w:tcMar>
            <w:vAlign w:val="center"/>
          </w:tcPr>
          <w:p>
            <w:r>
              <w:rPr>
                <w:sz w:val="18"/>
              </w:rPr>
              <w:t>Primary evidence</w:t>
            </w:r>
          </w:p>
        </w:tc>
        <w:tc>
          <w:tcPr>
            <w:tcW w:type="dxa" w:w="8352"/>
            <w:tcMar>
              <w:top w:w="70" w:type="dxa"/>
              <w:start w:w="80" w:type="dxa"/>
              <w:bottom w:w="70" w:type="dxa"/>
              <w:end w:w="80" w:type="dxa"/>
            </w:tcMar>
            <w:vAlign w:val="center"/>
          </w:tcPr>
          <w:p>
            <w:r>
              <w:rPr>
                <w:sz w:val="18"/>
              </w:rPr>
              <w:t>Timestamped opportunity-stage histories, activity records where available, and final Won/Lost outcomes.</w:t>
            </w:r>
          </w:p>
        </w:tc>
      </w:tr>
      <w:tr>
        <w:trPr>
          <w:cantSplit/>
        </w:trPr>
        <w:tc>
          <w:tcPr>
            <w:tcW w:type="dxa" w:w="1944"/>
            <w:tcMar>
              <w:top w:w="70" w:type="dxa"/>
              <w:start w:w="80" w:type="dxa"/>
              <w:bottom w:w="70" w:type="dxa"/>
              <w:end w:w="80" w:type="dxa"/>
            </w:tcMar>
            <w:vAlign w:val="center"/>
          </w:tcPr>
          <w:p>
            <w:r>
              <w:rPr>
                <w:sz w:val="18"/>
              </w:rPr>
              <w:t>Original concept</w:t>
            </w:r>
          </w:p>
        </w:tc>
        <w:tc>
          <w:tcPr>
            <w:tcW w:type="dxa" w:w="8352"/>
            <w:tcMar>
              <w:top w:w="70" w:type="dxa"/>
              <w:start w:w="80" w:type="dxa"/>
              <w:bottom w:w="70" w:type="dxa"/>
              <w:end w:w="80" w:type="dxa"/>
            </w:tcMar>
            <w:vAlign w:val="center"/>
          </w:tcPr>
          <w:p>
            <w:r>
              <w:rPr>
                <w:sz w:val="18"/>
              </w:rPr>
              <w:t>Continuous latent human states (Interest, Understanding, Usefulness) estimated with KF/UKF.</w:t>
            </w:r>
          </w:p>
        </w:tc>
      </w:tr>
      <w:tr>
        <w:trPr>
          <w:cantSplit/>
        </w:trPr>
        <w:tc>
          <w:tcPr>
            <w:tcW w:type="dxa" w:w="1944"/>
            <w:tcMar>
              <w:top w:w="70" w:type="dxa"/>
              <w:start w:w="80" w:type="dxa"/>
              <w:bottom w:w="70" w:type="dxa"/>
              <w:end w:w="80" w:type="dxa"/>
            </w:tcMar>
            <w:vAlign w:val="center"/>
          </w:tcPr>
          <w:p>
            <w:r>
              <w:rPr>
                <w:sz w:val="18"/>
              </w:rPr>
              <w:t>Redesign reviewed</w:t>
            </w:r>
          </w:p>
        </w:tc>
        <w:tc>
          <w:tcPr>
            <w:tcW w:type="dxa" w:w="8352"/>
            <w:tcMar>
              <w:top w:w="70" w:type="dxa"/>
              <w:start w:w="80" w:type="dxa"/>
              <w:bottom w:w="70" w:type="dxa"/>
              <w:end w:w="80" w:type="dxa"/>
            </w:tcMar>
            <w:vAlign w:val="center"/>
          </w:tcPr>
          <w:p>
            <w:r>
              <w:rPr>
                <w:sz w:val="18"/>
              </w:rPr>
              <w:t>Observable sales-stage progression with optional activity covariates and explicit time handling.</w:t>
            </w:r>
          </w:p>
        </w:tc>
      </w:tr>
      <w:tr>
        <w:trPr>
          <w:cantSplit/>
        </w:trPr>
        <w:tc>
          <w:tcPr>
            <w:tcW w:type="dxa" w:w="1944"/>
            <w:tcMar>
              <w:top w:w="70" w:type="dxa"/>
              <w:start w:w="80" w:type="dxa"/>
              <w:bottom w:w="70" w:type="dxa"/>
              <w:end w:w="80" w:type="dxa"/>
            </w:tcMar>
            <w:vAlign w:val="center"/>
          </w:tcPr>
          <w:p>
            <w:r>
              <w:rPr>
                <w:sz w:val="18"/>
              </w:rPr>
              <w:t>Existing project context</w:t>
            </w:r>
          </w:p>
        </w:tc>
        <w:tc>
          <w:tcPr>
            <w:tcW w:type="dxa" w:w="8352"/>
            <w:tcMar>
              <w:top w:w="70" w:type="dxa"/>
              <w:start w:w="80" w:type="dxa"/>
              <w:bottom w:w="70" w:type="dxa"/>
              <w:end w:w="80" w:type="dxa"/>
            </w:tcMar>
            <w:vAlign w:val="center"/>
          </w:tcPr>
          <w:p>
            <w:r>
              <w:rPr>
                <w:sz w:val="18"/>
              </w:rPr>
              <w:t>CRM backend already treats opportunities, explicit stage transitions, and canonical activities/audit timelines as system-of-record data.</w:t>
            </w:r>
          </w:p>
        </w:tc>
      </w:tr>
      <w:tr>
        <w:trPr>
          <w:cantSplit/>
        </w:trPr>
        <w:tc>
          <w:tcPr>
            <w:tcW w:type="dxa" w:w="1944"/>
            <w:tcMar>
              <w:top w:w="70" w:type="dxa"/>
              <w:start w:w="80" w:type="dxa"/>
              <w:bottom w:w="70" w:type="dxa"/>
              <w:end w:w="80" w:type="dxa"/>
            </w:tcMar>
            <w:vAlign w:val="center"/>
          </w:tcPr>
          <w:p>
            <w:r>
              <w:rPr>
                <w:sz w:val="18"/>
              </w:rPr>
              <w:t>Review date</w:t>
            </w:r>
          </w:p>
        </w:tc>
        <w:tc>
          <w:tcPr>
            <w:tcW w:type="dxa" w:w="8352"/>
            <w:tcMar>
              <w:top w:w="70" w:type="dxa"/>
              <w:start w:w="80" w:type="dxa"/>
              <w:bottom w:w="70" w:type="dxa"/>
              <w:end w:w="80" w:type="dxa"/>
            </w:tcMar>
            <w:vAlign w:val="center"/>
          </w:tcPr>
          <w:p>
            <w:r>
              <w:rPr>
                <w:sz w:val="18"/>
              </w:rPr>
              <w:t>20 August 2026</w:t>
            </w:r>
          </w:p>
        </w:tc>
      </w:tr>
    </w:tbl>
    <w:p>
      <w:pPr>
        <w:spacing w:after="0"/>
      </w:pPr>
    </w:p>
    <w:p>
      <w:pPr>
        <w:pStyle w:val="SmallNote"/>
        <w:jc w:val="center"/>
      </w:pPr>
      <w:r>
        <w:t>Technical stance: skeptical review. Complexity is accepted only where data and statistical assumptions support it.</w:t>
      </w:r>
    </w:p>
    <w:p>
      <w:r>
        <w:br w:type="page"/>
      </w:r>
    </w:p>
    <w:p>
      <w:pPr>
        <w:pStyle w:val="Heading1"/>
      </w:pPr>
      <w:r>
        <w:t>Executive Summary</w:t>
      </w:r>
    </w:p>
    <w:tbl>
      <w:tblPr>
        <w:tblW w:type="auto" w:w="0"/>
        <w:jc w:val="center"/>
        <w:tblLook w:firstColumn="1" w:firstRow="1" w:lastColumn="0" w:lastRow="0" w:noHBand="0" w:noVBand="1" w:val="04A0"/>
      </w:tblPr>
      <w:tblGrid>
        <w:gridCol w:w="10166"/>
      </w:tblGrid>
      <w:tr>
        <w:trPr>
          <w:cantSplit/>
        </w:trPr>
        <w:tc>
          <w:tcPr>
            <w:tcW w:type="dxa" w:w="10166"/>
            <w:shd w:fill="EAF4EA"/>
            <w:tcMar>
              <w:top w:w="130" w:type="dxa"/>
              <w:start w:w="150" w:type="dxa"/>
              <w:bottom w:w="130" w:type="dxa"/>
              <w:end w:w="150" w:type="dxa"/>
            </w:tcMar>
          </w:tcPr>
          <w:p>
            <w:r>
              <w:rPr>
                <w:b/>
                <w:sz w:val="21"/>
              </w:rPr>
              <w:t>Primary verdict</w:t>
              <w:br/>
            </w:r>
            <w:r>
              <w:t>Do not use a UKF as the default or headline architecture for the redesigned system. The dominant historical signal is a sequence of observed discrete/ordinal CRM stages with irregular dwell times. A multi-state transition model—preferably semi-Markov or duration-aware—is more directly aligned with the data, easier to estimate, easier to validate, and easier to defend scientifically.</w:t>
            </w:r>
          </w:p>
        </w:tc>
      </w:tr>
    </w:tbl>
    <w:p>
      <w:pPr>
        <w:spacing w:after="0"/>
      </w:pPr>
    </w:p>
    <w:p>
      <w:r>
        <w:t>The redesign is directionally correct because it abandons unverifiable longitudinal labels such as customer Interest, Understanding, and Usefulness. Public CRM datasets commonly contain opportunity identifiers, stage/status fields, dates, and terminal outcomes, but often do not contain repeated, independently measured psychological states. Creating such latent trajectories by hand would turn the most important model variables into subjective labels rather than empirical measurements.</w:t>
      </w:r>
    </w:p>
    <w:p>
      <w:r>
        <w:t>However, the proposed continuous state equation x_k = g(x_{k-1},u_{k-1},Δt)+w_k still contains a central modelling risk: if x is trained directly from stage numbers such as 1,2,3,4, then the model treats ordinal labels as if numerical distances were meaningful. Linear regression and a standard Kalman observation equation also impose Gaussian/metric assumptions that are not naturally satisfied by categorical stages. This can be used as an engineering approximation, but it should not be presented as the statistically preferred model.</w:t>
      </w:r>
    </w:p>
    <w:p>
      <w:r>
        <w:t>The strongest architecture is to model the opportunity as occupying an observed sales state S(t) and to estimate the probability and timing of transitions between states. Time spent in the current stage should be modelled explicitly. With activity data, transition probabilities or transition hazards can depend on a small number of timestamped, historically observed covariates. This produces exactly the operational outputs required: probability of staying in the current stage, probability of each permissible next stage, probability of Won/Lost within a horizon, and expected/median time to the next transition.</w:t>
      </w:r>
    </w:p>
    <w:p>
      <w:r>
        <w:t>If a true latent continuous progression variable is retained for research reasons, the observation model should be ordinal (threshold/probit/logit), not a Gaussian stage-number measurement. In that formulation the posterior is generally non-Gaussian and a particle filter or dedicated ordinal state-space estimator is more principled than a standard UKF. That alternative is mathematically coherent but substantially more complex and is not needed for the first defensible system.</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240"/>
            <w:shd w:fill="D9E2F3"/>
            <w:tcMar>
              <w:top w:w="80" w:type="dxa"/>
              <w:start w:w="80" w:type="dxa"/>
              <w:bottom w:w="80" w:type="dxa"/>
              <w:end w:w="80" w:type="dxa"/>
            </w:tcMar>
          </w:tcPr>
          <w:p>
            <w:pPr>
              <w:jc w:val="center"/>
            </w:pPr>
            <w:r>
              <w:rPr>
                <w:b/>
                <w:sz w:val="17"/>
              </w:rPr>
              <w:t>Question</w:t>
            </w:r>
          </w:p>
        </w:tc>
        <w:tc>
          <w:tcPr>
            <w:tcW w:type="dxa" w:w="7056"/>
            <w:shd w:fill="D9E2F3"/>
            <w:tcMar>
              <w:top w:w="80" w:type="dxa"/>
              <w:start w:w="80" w:type="dxa"/>
              <w:bottom w:w="80" w:type="dxa"/>
              <w:end w:w="80" w:type="dxa"/>
            </w:tcMar>
          </w:tcPr>
          <w:p>
            <w:pPr>
              <w:jc w:val="center"/>
            </w:pPr>
            <w:r>
              <w:rPr>
                <w:b/>
                <w:sz w:val="17"/>
              </w:rPr>
              <w:t>Review conclusion</w:t>
            </w:r>
          </w:p>
        </w:tc>
      </w:tr>
      <w:tr>
        <w:trPr>
          <w:cantSplit/>
        </w:trPr>
        <w:tc>
          <w:tcPr>
            <w:tcW w:type="dxa" w:w="3240"/>
            <w:tcMar>
              <w:top w:w="70" w:type="dxa"/>
              <w:start w:w="80" w:type="dxa"/>
              <w:bottom w:w="70" w:type="dxa"/>
              <w:end w:w="80" w:type="dxa"/>
            </w:tcMar>
            <w:vAlign w:val="center"/>
          </w:tcPr>
          <w:p>
            <w:r>
              <w:rPr>
                <w:sz w:val="17"/>
              </w:rPr>
              <w:t>Can stage history alone support a useful model?</w:t>
            </w:r>
          </w:p>
        </w:tc>
        <w:tc>
          <w:tcPr>
            <w:tcW w:type="dxa" w:w="7056"/>
            <w:tcMar>
              <w:top w:w="70" w:type="dxa"/>
              <w:start w:w="80" w:type="dxa"/>
              <w:bottom w:w="70" w:type="dxa"/>
              <w:end w:w="80" w:type="dxa"/>
            </w:tcMar>
            <w:vAlign w:val="center"/>
          </w:tcPr>
          <w:p>
            <w:r>
              <w:rPr>
                <w:sz w:val="17"/>
              </w:rPr>
              <w:t>Yes. It is sufficient for empirical transition probabilities, Markov/semi-Markov models, duration distributions, and next-stage/terminal-state forecasts.</w:t>
            </w:r>
          </w:p>
        </w:tc>
      </w:tr>
      <w:tr>
        <w:trPr>
          <w:cantSplit/>
        </w:trPr>
        <w:tc>
          <w:tcPr>
            <w:tcW w:type="dxa" w:w="3240"/>
            <w:tcMar>
              <w:top w:w="70" w:type="dxa"/>
              <w:start w:w="80" w:type="dxa"/>
              <w:bottom w:w="70" w:type="dxa"/>
              <w:end w:w="80" w:type="dxa"/>
            </w:tcMar>
            <w:vAlign w:val="center"/>
          </w:tcPr>
          <w:p>
            <w:r>
              <w:rPr>
                <w:sz w:val="17"/>
              </w:rPr>
              <w:t>Are behavioural variables required?</w:t>
            </w:r>
          </w:p>
        </w:tc>
        <w:tc>
          <w:tcPr>
            <w:tcW w:type="dxa" w:w="7056"/>
            <w:tcMar>
              <w:top w:w="70" w:type="dxa"/>
              <w:start w:w="80" w:type="dxa"/>
              <w:bottom w:w="70" w:type="dxa"/>
              <w:end w:w="80" w:type="dxa"/>
            </w:tcMar>
            <w:vAlign w:val="center"/>
          </w:tcPr>
          <w:p>
            <w:r>
              <w:rPr>
                <w:sz w:val="17"/>
              </w:rPr>
              <w:t>No. Add only timestamped variables that exist historically for the same opportunity and improve out-of-sample performance.</w:t>
            </w:r>
          </w:p>
        </w:tc>
      </w:tr>
      <w:tr>
        <w:trPr>
          <w:cantSplit/>
        </w:trPr>
        <w:tc>
          <w:tcPr>
            <w:tcW w:type="dxa" w:w="3240"/>
            <w:tcMar>
              <w:top w:w="70" w:type="dxa"/>
              <w:start w:w="80" w:type="dxa"/>
              <w:bottom w:w="70" w:type="dxa"/>
              <w:end w:w="80" w:type="dxa"/>
            </w:tcMar>
            <w:vAlign w:val="center"/>
          </w:tcPr>
          <w:p>
            <w:r>
              <w:rPr>
                <w:sz w:val="17"/>
              </w:rPr>
              <w:t>Can g(x,u,Δt)=Ax+Bu+CΔt+b be fitted?</w:t>
            </w:r>
          </w:p>
        </w:tc>
        <w:tc>
          <w:tcPr>
            <w:tcW w:type="dxa" w:w="7056"/>
            <w:tcMar>
              <w:top w:w="70" w:type="dxa"/>
              <w:start w:w="80" w:type="dxa"/>
              <w:bottom w:w="70" w:type="dxa"/>
              <w:end w:w="80" w:type="dxa"/>
            </w:tcMar>
            <w:vAlign w:val="center"/>
          </w:tcPr>
          <w:p>
            <w:r>
              <w:rPr>
                <w:sz w:val="17"/>
              </w:rPr>
              <w:t>Yes as a surrogate regression, but direct fitting to ordinal stage codes has interpretation and distributional limitations.</w:t>
            </w:r>
          </w:p>
        </w:tc>
      </w:tr>
      <w:tr>
        <w:trPr>
          <w:cantSplit/>
        </w:trPr>
        <w:tc>
          <w:tcPr>
            <w:tcW w:type="dxa" w:w="3240"/>
            <w:tcMar>
              <w:top w:w="70" w:type="dxa"/>
              <w:start w:w="80" w:type="dxa"/>
              <w:bottom w:w="70" w:type="dxa"/>
              <w:end w:w="80" w:type="dxa"/>
            </w:tcMar>
            <w:vAlign w:val="center"/>
          </w:tcPr>
          <w:p>
            <w:r>
              <w:rPr>
                <w:sz w:val="17"/>
              </w:rPr>
              <w:t>Can Q be estimated from transition residuals?</w:t>
            </w:r>
          </w:p>
        </w:tc>
        <w:tc>
          <w:tcPr>
            <w:tcW w:type="dxa" w:w="7056"/>
            <w:tcMar>
              <w:top w:w="70" w:type="dxa"/>
              <w:start w:w="80" w:type="dxa"/>
              <w:bottom w:w="70" w:type="dxa"/>
              <w:end w:w="80" w:type="dxa"/>
            </w:tcMar>
            <w:vAlign w:val="center"/>
          </w:tcPr>
          <w:p>
            <w:r>
              <w:rPr>
                <w:sz w:val="17"/>
              </w:rPr>
              <w:t>Only in a restricted surrogate continuous-state formulation. The residual variance is then prediction-error variance in coded-stage units, not a physically meaningful process covariance.</w:t>
            </w:r>
          </w:p>
        </w:tc>
      </w:tr>
      <w:tr>
        <w:trPr>
          <w:cantSplit/>
        </w:trPr>
        <w:tc>
          <w:tcPr>
            <w:tcW w:type="dxa" w:w="3240"/>
            <w:tcMar>
              <w:top w:w="70" w:type="dxa"/>
              <w:start w:w="80" w:type="dxa"/>
              <w:bottom w:w="70" w:type="dxa"/>
              <w:end w:w="80" w:type="dxa"/>
            </w:tcMar>
            <w:vAlign w:val="center"/>
          </w:tcPr>
          <w:p>
            <w:r>
              <w:rPr>
                <w:sz w:val="17"/>
              </w:rPr>
              <w:t>Can R be estimated from stage history alone?</w:t>
            </w:r>
          </w:p>
        </w:tc>
        <w:tc>
          <w:tcPr>
            <w:tcW w:type="dxa" w:w="7056"/>
            <w:tcMar>
              <w:top w:w="70" w:type="dxa"/>
              <w:start w:w="80" w:type="dxa"/>
              <w:bottom w:w="70" w:type="dxa"/>
              <w:end w:w="80" w:type="dxa"/>
            </w:tcMar>
            <w:vAlign w:val="center"/>
          </w:tcPr>
          <w:p>
            <w:r>
              <w:rPr>
                <w:sz w:val="17"/>
              </w:rPr>
              <w:t>Usually not if the CRM stage is the same observed quantity used to construct the state. Q and R become confounded. If stage is authoritative, omit measurement noise; if labels are noisy, estimate a misclassification/emission model.</w:t>
            </w:r>
          </w:p>
        </w:tc>
      </w:tr>
      <w:tr>
        <w:trPr>
          <w:cantSplit/>
        </w:trPr>
        <w:tc>
          <w:tcPr>
            <w:tcW w:type="dxa" w:w="3240"/>
            <w:tcMar>
              <w:top w:w="70" w:type="dxa"/>
              <w:start w:w="80" w:type="dxa"/>
              <w:bottom w:w="70" w:type="dxa"/>
              <w:end w:w="80" w:type="dxa"/>
            </w:tcMar>
            <w:vAlign w:val="center"/>
          </w:tcPr>
          <w:p>
            <w:r>
              <w:rPr>
                <w:sz w:val="17"/>
              </w:rPr>
              <w:t>Is UKF justified?</w:t>
            </w:r>
          </w:p>
        </w:tc>
        <w:tc>
          <w:tcPr>
            <w:tcW w:type="dxa" w:w="7056"/>
            <w:tcMar>
              <w:top w:w="70" w:type="dxa"/>
              <w:start w:w="80" w:type="dxa"/>
              <w:bottom w:w="70" w:type="dxa"/>
              <w:end w:w="80" w:type="dxa"/>
            </w:tcMar>
            <w:vAlign w:val="center"/>
          </w:tcPr>
          <w:p>
            <w:r>
              <w:rPr>
                <w:sz w:val="17"/>
              </w:rPr>
              <w:t>Not by the available data alone. UKF addresses nonlinear propagation of continuous distributions; it does not by itself solve categorical/ordinal measurement mismatch.</w:t>
            </w:r>
          </w:p>
        </w:tc>
      </w:tr>
      <w:tr>
        <w:trPr>
          <w:cantSplit/>
        </w:trPr>
        <w:tc>
          <w:tcPr>
            <w:tcW w:type="dxa" w:w="3240"/>
            <w:tcMar>
              <w:top w:w="70" w:type="dxa"/>
              <w:start w:w="80" w:type="dxa"/>
              <w:bottom w:w="70" w:type="dxa"/>
              <w:end w:w="80" w:type="dxa"/>
            </w:tcMar>
            <w:vAlign w:val="center"/>
          </w:tcPr>
          <w:p>
            <w:r>
              <w:rPr>
                <w:sz w:val="17"/>
              </w:rPr>
              <w:t>Best primary model</w:t>
            </w:r>
          </w:p>
        </w:tc>
        <w:tc>
          <w:tcPr>
            <w:tcW w:type="dxa" w:w="7056"/>
            <w:tcMar>
              <w:top w:w="70" w:type="dxa"/>
              <w:start w:w="80" w:type="dxa"/>
              <w:bottom w:w="70" w:type="dxa"/>
              <w:end w:w="80" w:type="dxa"/>
            </w:tcMar>
            <w:vAlign w:val="center"/>
          </w:tcPr>
          <w:p>
            <w:r>
              <w:rPr>
                <w:sz w:val="17"/>
              </w:rPr>
              <w:t>Observed multi-state semi-Markov model, optionally with covariate-dependent transition hazards/probabilities.</w:t>
            </w:r>
          </w:p>
        </w:tc>
      </w:tr>
      <w:tr>
        <w:trPr>
          <w:cantSplit/>
        </w:trPr>
        <w:tc>
          <w:tcPr>
            <w:tcW w:type="dxa" w:w="3240"/>
            <w:tcMar>
              <w:top w:w="70" w:type="dxa"/>
              <w:start w:w="80" w:type="dxa"/>
              <w:bottom w:w="70" w:type="dxa"/>
              <w:end w:w="80" w:type="dxa"/>
            </w:tcMar>
            <w:vAlign w:val="center"/>
          </w:tcPr>
          <w:p>
            <w:r>
              <w:rPr>
                <w:sz w:val="17"/>
              </w:rPr>
              <w:t>Best HMM-family alternative</w:t>
            </w:r>
          </w:p>
        </w:tc>
        <w:tc>
          <w:tcPr>
            <w:tcW w:type="dxa" w:w="7056"/>
            <w:tcMar>
              <w:top w:w="70" w:type="dxa"/>
              <w:start w:w="80" w:type="dxa"/>
              <w:bottom w:w="70" w:type="dxa"/>
              <w:end w:w="80" w:type="dxa"/>
            </w:tcMar>
            <w:vAlign w:val="center"/>
          </w:tcPr>
          <w:p>
            <w:r>
              <w:rPr>
                <w:sz w:val="17"/>
              </w:rPr>
              <w:t>Non-homogeneous HMM/HSMM only when there is a genuine hidden deal regime or stage labels are noisy/incomplete.</w:t>
            </w:r>
          </w:p>
        </w:tc>
      </w:tr>
    </w:tbl>
    <w:p>
      <w:pPr>
        <w:spacing w:after="0"/>
      </w:pPr>
    </w:p>
    <w:p>
      <w:pPr>
        <w:pStyle w:val="Heading1"/>
      </w:pPr>
      <w:r>
        <w:t>1. Review Scope and Evidence Base</w:t>
      </w:r>
    </w:p>
    <w:p>
      <w:r>
        <w:t>This report reviews the redesigned mathematical/statistical concept, not merely the software implementation. The review uses three evidence layers:</w:t>
      </w:r>
    </w:p>
    <w:p>
      <w:pPr>
        <w:pStyle w:val="ListBullet"/>
      </w:pPr>
      <w:r>
        <w:t>The redesign specification supplied for this review, including the proposed transition function, Q/R questions, algorithm list, validation requirements, and behavioural-input alternatives.</w:t>
      </w:r>
    </w:p>
    <w:p>
      <w:pPr>
        <w:pStyle w:val="ListBullet"/>
      </w:pPr>
      <w:r>
        <w:t>The existing CRM backend design, which already defines pipelines, explicit opportunity-stage transitions, canonical activity events, and an auditable timeline. That is a strong data-engineering foundation for the redesigned model because it can generate the longitudinal event history the estimator actually needs.</w:t>
      </w:r>
    </w:p>
    <w:p>
      <w:pPr>
        <w:pStyle w:val="ListBullet"/>
      </w:pPr>
      <w:r>
        <w:t>Publicly documented CRM data structures and established state-space / HMM / multi-state modelling literature. Salesforce documents persistent opportunity stage-history records, while public sample sales-pipeline datasets such as Maven Analytics contain opportunity IDs, deal stage, engagement date, close date, and Won/Lost status but do not provide a complete repeated stage trajectory for every opportunity.</w:t>
      </w:r>
    </w:p>
    <w:p>
      <w:r>
        <w:t>The conclusion is therefore intentionally conservative: the model should be designed around data that are observable and timestamped, while latent behavioural variables must either be learned from defensible measurements or explicitly isolated as assumptions/scenario inputs.</w:t>
      </w:r>
    </w:p>
    <w:p>
      <w:pPr>
        <w:pStyle w:val="Heading1"/>
      </w:pPr>
      <w:r>
        <w:t>2. What Is Directly Supported by Data</w:t>
      </w:r>
    </w:p>
    <w:p>
      <w:r>
        <w:t>The following quantities are directly supportable when the CRM system stores event-level stage history:</w:t>
      </w:r>
    </w:p>
    <w:p>
      <w:pPr>
        <w:pStyle w:val="ListBullet"/>
      </w:pPr>
      <w:r>
        <w:t>Opportunity identity: a persistent opportunity_id allows all events belonging to one deal to be ordered into a sequence.</w:t>
      </w:r>
    </w:p>
    <w:p>
      <w:pPr>
        <w:pStyle w:val="ListBullet"/>
      </w:pPr>
      <w:r>
        <w:t>Observed state: the CRM stage or status at each recorded change.</w:t>
      </w:r>
    </w:p>
    <w:p>
      <w:pPr>
        <w:pStyle w:val="ListBullet"/>
      </w:pPr>
      <w:r>
        <w:t>Transition direction: from_stage → to_stage, including skips, regressions, Won, Lost, and reopen events if the CRM permits them.</w:t>
      </w:r>
    </w:p>
    <w:p>
      <w:pPr>
        <w:pStyle w:val="ListBullet"/>
      </w:pPr>
      <w:r>
        <w:t>Transition time: timestamp of each stage change.</w:t>
      </w:r>
    </w:p>
    <w:p>
      <w:pPr>
        <w:pStyle w:val="ListBullet"/>
      </w:pPr>
      <w:r>
        <w:t>Dwell/sojourn time: time spent in a stage, derived from consecutive timestamps.</w:t>
      </w:r>
    </w:p>
    <w:p>
      <w:pPr>
        <w:pStyle w:val="ListBullet"/>
      </w:pPr>
      <w:r>
        <w:t>Right-censoring: an opportunity still open at the extraction date has an observed history but an unobserved future; it must not be treated as Lost.</w:t>
      </w:r>
    </w:p>
    <w:p>
      <w:pPr>
        <w:pStyle w:val="ListBullet"/>
      </w:pPr>
      <w:r>
        <w:t>Final outcome: Won/Lost where terminal status exists.</w:t>
      </w:r>
    </w:p>
    <w:p>
      <w:pPr>
        <w:pStyle w:val="ListBullet"/>
      </w:pPr>
      <w:r>
        <w:t>Activity history: calls, meetings, emails, tasks or other activities only when each activity is timestamped and linked to the same opportunity.</w:t>
      </w:r>
    </w:p>
    <w:p>
      <w:pPr>
        <w:pStyle w:val="ListBullet"/>
      </w:pPr>
      <w:r>
        <w:t>Opportunity metadata: product, account, owner, amount, geography, channel, etc., if present and known at the prediction timestamp.</w:t>
      </w:r>
    </w:p>
    <w:tbl>
      <w:tblPr>
        <w:tblW w:type="auto" w:w="0"/>
        <w:jc w:val="center"/>
        <w:tblLook w:firstColumn="1" w:firstRow="1" w:lastColumn="0" w:lastRow="0" w:noHBand="0" w:noVBand="1" w:val="04A0"/>
      </w:tblPr>
      <w:tblGrid>
        <w:gridCol w:w="10166"/>
      </w:tblGrid>
      <w:tr>
        <w:trPr>
          <w:cantSplit/>
        </w:trPr>
        <w:tc>
          <w:tcPr>
            <w:tcW w:type="dxa" w:w="10166"/>
            <w:shd w:fill="FFF4CE"/>
            <w:tcMar>
              <w:top w:w="130" w:type="dxa"/>
              <w:start w:w="150" w:type="dxa"/>
              <w:bottom w:w="130" w:type="dxa"/>
              <w:end w:w="150" w:type="dxa"/>
            </w:tcMar>
          </w:tcPr>
          <w:p>
            <w:r>
              <w:rPr>
                <w:b/>
                <w:sz w:val="21"/>
              </w:rPr>
              <w:t>Public-data reality check</w:t>
              <w:br/>
            </w:r>
            <w:r>
              <w:t>A widely used public CRM Sales Opportunities sample contains 8,800 opportunity rows and fields such as opportunity_id, deal_stage, engage_date, close_date and close_value. It is useful for pipeline/outcome analysis, but it is not a complete event-level stage-history table. Therefore a public-data prototype may support only coarse transition questions unless a richer stage-history source is obtained.</w:t>
            </w:r>
          </w:p>
        </w:tc>
      </w:tr>
    </w:tbl>
    <w:p>
      <w:pPr>
        <w:spacing w:after="0"/>
      </w:pPr>
    </w:p>
    <w:p>
      <w:pPr>
        <w:pStyle w:val="Heading1"/>
      </w:pPr>
      <w:r>
        <w:t>3. What Is a Modelling Assumption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D9E2F3"/>
            <w:tcMar>
              <w:top w:w="80" w:type="dxa"/>
              <w:start w:w="80" w:type="dxa"/>
              <w:bottom w:w="80" w:type="dxa"/>
              <w:end w:w="80" w:type="dxa"/>
            </w:tcMar>
          </w:tcPr>
          <w:p>
            <w:pPr>
              <w:jc w:val="center"/>
            </w:pPr>
            <w:r>
              <w:rPr>
                <w:b/>
                <w:sz w:val="17"/>
              </w:rPr>
              <w:t>Assumption</w:t>
            </w:r>
          </w:p>
        </w:tc>
        <w:tc>
          <w:tcPr>
            <w:tcW w:type="dxa" w:w="7704"/>
            <w:shd w:fill="D9E2F3"/>
            <w:tcMar>
              <w:top w:w="80" w:type="dxa"/>
              <w:start w:w="80" w:type="dxa"/>
              <w:bottom w:w="80" w:type="dxa"/>
              <w:end w:w="80" w:type="dxa"/>
            </w:tcMar>
          </w:tcPr>
          <w:p>
            <w:pPr>
              <w:jc w:val="center"/>
            </w:pPr>
            <w:r>
              <w:rPr>
                <w:b/>
                <w:sz w:val="17"/>
              </w:rPr>
              <w:t>Implication</w:t>
            </w:r>
          </w:p>
        </w:tc>
      </w:tr>
      <w:tr>
        <w:trPr>
          <w:cantSplit/>
        </w:trPr>
        <w:tc>
          <w:tcPr>
            <w:tcW w:type="dxa" w:w="2592"/>
            <w:tcMar>
              <w:top w:w="70" w:type="dxa"/>
              <w:start w:w="80" w:type="dxa"/>
              <w:bottom w:w="70" w:type="dxa"/>
              <w:end w:w="80" w:type="dxa"/>
            </w:tcMar>
            <w:vAlign w:val="center"/>
          </w:tcPr>
          <w:p>
            <w:r>
              <w:rPr>
                <w:sz w:val="17"/>
              </w:rPr>
              <w:t>Stage ordering</w:t>
            </w:r>
          </w:p>
        </w:tc>
        <w:tc>
          <w:tcPr>
            <w:tcW w:type="dxa" w:w="7704"/>
            <w:tcMar>
              <w:top w:w="70" w:type="dxa"/>
              <w:start w:w="80" w:type="dxa"/>
              <w:bottom w:w="70" w:type="dxa"/>
              <w:end w:w="80" w:type="dxa"/>
            </w:tcMar>
            <w:vAlign w:val="center"/>
          </w:tcPr>
          <w:p>
            <w:r>
              <w:rPr>
                <w:sz w:val="17"/>
              </w:rPr>
              <w:t>Declaring stages ordered (for example Prospecting &lt; Qualification &lt; Proposal &lt; Negotiation) is a domain assumption. It does not imply equal numerical distance.</w:t>
            </w:r>
          </w:p>
        </w:tc>
      </w:tr>
      <w:tr>
        <w:trPr>
          <w:cantSplit/>
        </w:trPr>
        <w:tc>
          <w:tcPr>
            <w:tcW w:type="dxa" w:w="2592"/>
            <w:tcMar>
              <w:top w:w="70" w:type="dxa"/>
              <w:start w:w="80" w:type="dxa"/>
              <w:bottom w:w="70" w:type="dxa"/>
              <w:end w:w="80" w:type="dxa"/>
            </w:tcMar>
            <w:vAlign w:val="center"/>
          </w:tcPr>
          <w:p>
            <w:r>
              <w:rPr>
                <w:sz w:val="17"/>
              </w:rPr>
              <w:t>Permissible transitions</w:t>
            </w:r>
          </w:p>
        </w:tc>
        <w:tc>
          <w:tcPr>
            <w:tcW w:type="dxa" w:w="7704"/>
            <w:tcMar>
              <w:top w:w="70" w:type="dxa"/>
              <w:start w:w="80" w:type="dxa"/>
              <w:bottom w:w="70" w:type="dxa"/>
              <w:end w:w="80" w:type="dxa"/>
            </w:tcMar>
            <w:vAlign w:val="center"/>
          </w:tcPr>
          <w:p>
            <w:r>
              <w:rPr>
                <w:sz w:val="17"/>
              </w:rPr>
              <w:t>A left-to-right transition graph may be imposed only if the CRM business process truly forbids backward moves or skips. Otherwise the data should determine which transitions occur.</w:t>
            </w:r>
          </w:p>
        </w:tc>
      </w:tr>
      <w:tr>
        <w:trPr>
          <w:cantSplit/>
        </w:trPr>
        <w:tc>
          <w:tcPr>
            <w:tcW w:type="dxa" w:w="2592"/>
            <w:tcMar>
              <w:top w:w="70" w:type="dxa"/>
              <w:start w:w="80" w:type="dxa"/>
              <w:bottom w:w="70" w:type="dxa"/>
              <w:end w:w="80" w:type="dxa"/>
            </w:tcMar>
            <w:vAlign w:val="center"/>
          </w:tcPr>
          <w:p>
            <w:r>
              <w:rPr>
                <w:sz w:val="17"/>
              </w:rPr>
              <w:t>Markov property</w:t>
            </w:r>
          </w:p>
        </w:tc>
        <w:tc>
          <w:tcPr>
            <w:tcW w:type="dxa" w:w="7704"/>
            <w:tcMar>
              <w:top w:w="70" w:type="dxa"/>
              <w:start w:w="80" w:type="dxa"/>
              <w:bottom w:w="70" w:type="dxa"/>
              <w:end w:w="80" w:type="dxa"/>
            </w:tcMar>
            <w:vAlign w:val="center"/>
          </w:tcPr>
          <w:p>
            <w:r>
              <w:rPr>
                <w:sz w:val="17"/>
              </w:rPr>
              <w:t>A first-order Markov model assumes the future depends on the current state, not the full history. If time-in-stage or prior regressions matter, use semi-Markov/history covariates rather than silently assuming memorylessness.</w:t>
            </w:r>
          </w:p>
        </w:tc>
      </w:tr>
      <w:tr>
        <w:trPr>
          <w:cantSplit/>
        </w:trPr>
        <w:tc>
          <w:tcPr>
            <w:tcW w:type="dxa" w:w="2592"/>
            <w:tcMar>
              <w:top w:w="70" w:type="dxa"/>
              <w:start w:w="80" w:type="dxa"/>
              <w:bottom w:w="70" w:type="dxa"/>
              <w:end w:w="80" w:type="dxa"/>
            </w:tcMar>
            <w:vAlign w:val="center"/>
          </w:tcPr>
          <w:p>
            <w:r>
              <w:rPr>
                <w:sz w:val="17"/>
              </w:rPr>
              <w:t>Stationarity</w:t>
            </w:r>
          </w:p>
        </w:tc>
        <w:tc>
          <w:tcPr>
            <w:tcW w:type="dxa" w:w="7704"/>
            <w:tcMar>
              <w:top w:w="70" w:type="dxa"/>
              <w:start w:w="80" w:type="dxa"/>
              <w:bottom w:w="70" w:type="dxa"/>
              <w:end w:w="80" w:type="dxa"/>
            </w:tcMar>
            <w:vAlign w:val="center"/>
          </w:tcPr>
          <w:p>
            <w:r>
              <w:rPr>
                <w:sz w:val="17"/>
              </w:rPr>
              <w:t>A homogeneous transition matrix assumes transition behaviour is stable over calendar time. This may fail when pricing, sales process, staff, or macro conditions change.</w:t>
            </w:r>
          </w:p>
        </w:tc>
      </w:tr>
      <w:tr>
        <w:trPr>
          <w:cantSplit/>
        </w:trPr>
        <w:tc>
          <w:tcPr>
            <w:tcW w:type="dxa" w:w="2592"/>
            <w:tcMar>
              <w:top w:w="70" w:type="dxa"/>
              <w:start w:w="80" w:type="dxa"/>
              <w:bottom w:w="70" w:type="dxa"/>
              <w:end w:w="80" w:type="dxa"/>
            </w:tcMar>
            <w:vAlign w:val="center"/>
          </w:tcPr>
          <w:p>
            <w:r>
              <w:rPr>
                <w:sz w:val="17"/>
              </w:rPr>
              <w:t>Behavioural effects</w:t>
            </w:r>
          </w:p>
        </w:tc>
        <w:tc>
          <w:tcPr>
            <w:tcW w:type="dxa" w:w="7704"/>
            <w:tcMar>
              <w:top w:w="70" w:type="dxa"/>
              <w:start w:w="80" w:type="dxa"/>
              <w:bottom w:w="70" w:type="dxa"/>
              <w:end w:w="80" w:type="dxa"/>
            </w:tcMar>
            <w:vAlign w:val="center"/>
          </w:tcPr>
          <w:p>
            <w:r>
              <w:rPr>
                <w:sz w:val="17"/>
              </w:rPr>
              <w:t>A manual score such as “customer enthusiasm = 0.8” has no empirical coefficient unless comparable historical measurements exist. Its effect must be declared an assumption and separated from calibrated probability outputs.</w:t>
            </w:r>
          </w:p>
        </w:tc>
      </w:tr>
      <w:tr>
        <w:trPr>
          <w:cantSplit/>
        </w:trPr>
        <w:tc>
          <w:tcPr>
            <w:tcW w:type="dxa" w:w="2592"/>
            <w:tcMar>
              <w:top w:w="70" w:type="dxa"/>
              <w:start w:w="80" w:type="dxa"/>
              <w:bottom w:w="70" w:type="dxa"/>
              <w:end w:w="80" w:type="dxa"/>
            </w:tcMar>
            <w:vAlign w:val="center"/>
          </w:tcPr>
          <w:p>
            <w:r>
              <w:rPr>
                <w:sz w:val="17"/>
              </w:rPr>
              <w:t>Latent continuous progress</w:t>
            </w:r>
          </w:p>
        </w:tc>
        <w:tc>
          <w:tcPr>
            <w:tcW w:type="dxa" w:w="7704"/>
            <w:tcMar>
              <w:top w:w="70" w:type="dxa"/>
              <w:start w:w="80" w:type="dxa"/>
              <w:bottom w:w="70" w:type="dxa"/>
              <w:end w:w="80" w:type="dxa"/>
            </w:tcMar>
            <w:vAlign w:val="center"/>
          </w:tcPr>
          <w:p>
            <w:r>
              <w:rPr>
                <w:sz w:val="17"/>
              </w:rPr>
              <w:t>Introducing a continuous x behind stage labels is itself a latent-variable assumption. It can be defensible with an ordinal measurement model, but the scale and thresholds require identification constraints.</w:t>
            </w:r>
          </w:p>
        </w:tc>
      </w:tr>
      <w:tr>
        <w:trPr>
          <w:cantSplit/>
        </w:trPr>
        <w:tc>
          <w:tcPr>
            <w:tcW w:type="dxa" w:w="2592"/>
            <w:tcMar>
              <w:top w:w="70" w:type="dxa"/>
              <w:start w:w="80" w:type="dxa"/>
              <w:bottom w:w="70" w:type="dxa"/>
              <w:end w:w="80" w:type="dxa"/>
            </w:tcMar>
            <w:vAlign w:val="center"/>
          </w:tcPr>
          <w:p>
            <w:r>
              <w:rPr>
                <w:sz w:val="17"/>
              </w:rPr>
              <w:t>Gaussian noise</w:t>
            </w:r>
          </w:p>
        </w:tc>
        <w:tc>
          <w:tcPr>
            <w:tcW w:type="dxa" w:w="7704"/>
            <w:tcMar>
              <w:top w:w="70" w:type="dxa"/>
              <w:start w:w="80" w:type="dxa"/>
              <w:bottom w:w="70" w:type="dxa"/>
              <w:end w:w="80" w:type="dxa"/>
            </w:tcMar>
            <w:vAlign w:val="center"/>
          </w:tcPr>
          <w:p>
            <w:r>
              <w:rPr>
                <w:sz w:val="17"/>
              </w:rPr>
              <w:t>KF/EKF/UKF formulations typically assume continuous errors summarized by means/covariances. Categorical stage observations do not automatically satisfy that structure.</w:t>
            </w:r>
          </w:p>
        </w:tc>
      </w:tr>
    </w:tbl>
    <w:p>
      <w:pPr>
        <w:spacing w:after="0"/>
      </w:pPr>
    </w:p>
    <w:p>
      <w:pPr>
        <w:pStyle w:val="Heading1"/>
      </w:pPr>
      <w:r>
        <w:t>4. What Can Be Estimated Statistically</w:t>
      </w:r>
    </w:p>
    <w:p>
      <w:r>
        <w:t>With a genuine longitudinal stage-history table, the following are estimable without inventing psychological labels:</w:t>
      </w:r>
    </w:p>
    <w:p>
      <w:pPr>
        <w:pStyle w:val="ListBullet"/>
      </w:pPr>
      <w:r>
        <w:t>Empirical transition probabilities P(S_next=j | S_current=i).</w:t>
      </w:r>
    </w:p>
    <w:p>
      <w:pPr>
        <w:pStyle w:val="ListBullet"/>
      </w:pPr>
      <w:r>
        <w:t>Stage-specific dwell-time distributions and median/quantile time to exit a stage.</w:t>
      </w:r>
    </w:p>
    <w:p>
      <w:pPr>
        <w:pStyle w:val="ListBullet"/>
      </w:pPr>
      <w:r>
        <w:t>Transition-specific hazard rates λ_{i→j}(τ), where τ is time spent in the current stage.</w:t>
      </w:r>
    </w:p>
    <w:p>
      <w:pPr>
        <w:pStyle w:val="ListBullet"/>
      </w:pPr>
      <w:r>
        <w:t>Effects of observable, time-aligned covariates on transition hazards/probabilities.</w:t>
      </w:r>
    </w:p>
    <w:p>
      <w:pPr>
        <w:pStyle w:val="ListBullet"/>
      </w:pPr>
      <w:r>
        <w:t>Probabilities of occupying each stage at future horizons.</w:t>
      </w:r>
    </w:p>
    <w:p>
      <w:pPr>
        <w:pStyle w:val="ListBullet"/>
      </w:pPr>
      <w:r>
        <w:t>Probability of Won/Lost by a specified horizon, with open opportunities treated as censored.</w:t>
      </w:r>
    </w:p>
    <w:p>
      <w:pPr>
        <w:pStyle w:val="ListBullet"/>
      </w:pPr>
      <w:r>
        <w:t>Calibration curves and uncertainty intervals via bootstrap or model-based standard errors.</w:t>
      </w:r>
    </w:p>
    <w:p>
      <w:pPr>
        <w:pStyle w:val="ListBullet"/>
      </w:pPr>
      <w:r>
        <w:t>If a latent-state model is used, HMM/HSMM transition and emission probabilities can be estimated by maximum likelihood/EM when the model is identifiable and enough sequences are available.</w:t>
      </w:r>
    </w:p>
    <w:p>
      <w:pPr>
        <w:pStyle w:val="Heading1"/>
      </w:pPr>
      <w:r>
        <w:t>5. What Cannot Currently Be Justified</w:t>
      </w:r>
    </w:p>
    <w:p>
      <w:pPr>
        <w:pStyle w:val="ListBullet"/>
      </w:pPr>
      <w:r>
        <w:t>Historical trajectories of Interest, Understanding, Usefulness, or similar human states when no repeated ground-truth measurements exist.</w:t>
      </w:r>
    </w:p>
    <w:p>
      <w:pPr>
        <w:pStyle w:val="ListBullet"/>
      </w:pPr>
      <w:r>
        <w:t>Coefficients for manually supplied behavioural scores if those scores were not recorded historically under a consistent measurement protocol.</w:t>
      </w:r>
    </w:p>
    <w:p>
      <w:pPr>
        <w:pStyle w:val="ListBullet"/>
      </w:pPr>
      <w:r>
        <w:t>A claim that stage 4 is “twice as advanced” as stage 2 simply because stages were encoded numerically.</w:t>
      </w:r>
    </w:p>
    <w:p>
      <w:pPr>
        <w:pStyle w:val="ListBullet"/>
      </w:pPr>
      <w:r>
        <w:t>A Gaussian observation-noise covariance R obtained by taking the variance of stage numbers.</w:t>
      </w:r>
    </w:p>
    <w:p>
      <w:pPr>
        <w:pStyle w:val="ListBullet"/>
      </w:pPr>
      <w:r>
        <w:t>A process covariance Q obtained from the raw variance of stage numbers rather than model residuals/innovations.</w:t>
      </w:r>
    </w:p>
    <w:p>
      <w:pPr>
        <w:pStyle w:val="ListBullet"/>
      </w:pPr>
      <w:r>
        <w:t>Nonlinear terms, exponential decay, second-order dynamics, or a UKF merely because they make the system appear more advanced.</w:t>
      </w:r>
    </w:p>
    <w:p>
      <w:pPr>
        <w:pStyle w:val="ListBullet"/>
      </w:pPr>
      <w:r>
        <w:t>Full covariance matrices for dimensions that are not genuinely observed/identified.</w:t>
      </w:r>
    </w:p>
    <w:p>
      <w:pPr>
        <w:pStyle w:val="ListBullet"/>
      </w:pPr>
      <w:r>
        <w:t>Joining unrelated public datasets merely because both contain a field called “opportunity” or “stage”; the join must use a real shared identifier or a defensible entity-resolution procedure.</w:t>
      </w:r>
    </w:p>
    <w:p>
      <w:pPr>
        <w:pStyle w:val="Heading1"/>
      </w:pPr>
      <w:r>
        <w:t>6. Technical Review of the Proposed Transition Function g()</w:t>
      </w:r>
    </w:p>
    <w:p>
      <w:pPr>
        <w:spacing w:before="80" w:after="120"/>
        <w:jc w:val="center"/>
      </w:pPr>
      <w:r>
        <w:rPr>
          <w:rFonts w:ascii="Cambria Math" w:hAnsi="Cambria Math"/>
          <w:i/>
          <w:sz w:val="21"/>
        </w:rPr>
        <w:t>x_k = g(x_{k-1}, u_{k-1}, Δt_k) + w_k</w:t>
      </w:r>
    </w:p>
    <w:p>
      <w:pPr>
        <w:spacing w:before="80" w:after="120"/>
        <w:jc w:val="center"/>
      </w:pPr>
      <w:r>
        <w:rPr>
          <w:rFonts w:ascii="Cambria Math" w:hAnsi="Cambria Math"/>
          <w:i/>
          <w:sz w:val="21"/>
        </w:rPr>
        <w:t>g(x,u,Δt) = A x + B u + C Δt + b</w:t>
      </w:r>
    </w:p>
    <w:p>
      <w:r>
        <w:t>As an initial regression benchmark, this is reasonable because it is transparent and estimable. It should not, however, be treated as automatically valid for ordinal stage histories. The main issues are: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shd w:fill="D9E2F3"/>
            <w:tcMar>
              <w:top w:w="80" w:type="dxa"/>
              <w:start w:w="80" w:type="dxa"/>
              <w:bottom w:w="80" w:type="dxa"/>
              <w:end w:w="80" w:type="dxa"/>
            </w:tcMar>
          </w:tcPr>
          <w:p>
            <w:pPr>
              <w:jc w:val="center"/>
            </w:pPr>
            <w:r>
              <w:rPr>
                <w:b/>
                <w:sz w:val="17"/>
              </w:rPr>
              <w:t>Issue</w:t>
            </w:r>
          </w:p>
        </w:tc>
        <w:tc>
          <w:tcPr>
            <w:tcW w:type="dxa" w:w="7920"/>
            <w:shd w:fill="D9E2F3"/>
            <w:tcMar>
              <w:top w:w="80" w:type="dxa"/>
              <w:start w:w="80" w:type="dxa"/>
              <w:bottom w:w="80" w:type="dxa"/>
              <w:end w:w="80" w:type="dxa"/>
            </w:tcMar>
          </w:tcPr>
          <w:p>
            <w:pPr>
              <w:jc w:val="center"/>
            </w:pPr>
            <w:r>
              <w:rPr>
                <w:b/>
                <w:sz w:val="17"/>
              </w:rPr>
              <w:t>Review</w:t>
            </w:r>
          </w:p>
        </w:tc>
      </w:tr>
      <w:tr>
        <w:trPr>
          <w:cantSplit/>
        </w:trPr>
        <w:tc>
          <w:tcPr>
            <w:tcW w:type="dxa" w:w="2376"/>
            <w:tcMar>
              <w:top w:w="70" w:type="dxa"/>
              <w:start w:w="80" w:type="dxa"/>
              <w:bottom w:w="70" w:type="dxa"/>
              <w:end w:w="80" w:type="dxa"/>
            </w:tcMar>
            <w:vAlign w:val="center"/>
          </w:tcPr>
          <w:p>
            <w:r>
              <w:rPr>
                <w:sz w:val="17"/>
              </w:rPr>
              <w:t>Ordinal metric mismatch</w:t>
            </w:r>
          </w:p>
        </w:tc>
        <w:tc>
          <w:tcPr>
            <w:tcW w:type="dxa" w:w="7920"/>
            <w:tcMar>
              <w:top w:w="70" w:type="dxa"/>
              <w:start w:w="80" w:type="dxa"/>
              <w:bottom w:w="70" w:type="dxa"/>
              <w:end w:w="80" w:type="dxa"/>
            </w:tcMar>
            <w:vAlign w:val="center"/>
          </w:tcPr>
          <w:p>
            <w:r>
              <w:rPr>
                <w:sz w:val="17"/>
              </w:rPr>
              <w:t>If x_k is simply the numeric stage code, ordinary least squares penalizes an error of two stage codes as exactly twice an error of one code. The ordering may be meaningful, but equal spacing is not established.</w:t>
            </w:r>
          </w:p>
        </w:tc>
      </w:tr>
      <w:tr>
        <w:trPr>
          <w:cantSplit/>
        </w:trPr>
        <w:tc>
          <w:tcPr>
            <w:tcW w:type="dxa" w:w="2376"/>
            <w:tcMar>
              <w:top w:w="70" w:type="dxa"/>
              <w:start w:w="80" w:type="dxa"/>
              <w:bottom w:w="70" w:type="dxa"/>
              <w:end w:w="80" w:type="dxa"/>
            </w:tcMar>
            <w:vAlign w:val="center"/>
          </w:tcPr>
          <w:p>
            <w:r>
              <w:rPr>
                <w:sz w:val="17"/>
              </w:rPr>
              <w:t>Boundary violations</w:t>
            </w:r>
          </w:p>
        </w:tc>
        <w:tc>
          <w:tcPr>
            <w:tcW w:type="dxa" w:w="7920"/>
            <w:tcMar>
              <w:top w:w="70" w:type="dxa"/>
              <w:start w:w="80" w:type="dxa"/>
              <w:bottom w:w="70" w:type="dxa"/>
              <w:end w:w="80" w:type="dxa"/>
            </w:tcMar>
            <w:vAlign w:val="center"/>
          </w:tcPr>
          <w:p>
            <w:r>
              <w:rPr>
                <w:sz w:val="17"/>
              </w:rPr>
              <w:t>Linear predictions can fall below the first stage or above the terminal stages. Clipping fixes output range but distorts the error model.</w:t>
            </w:r>
          </w:p>
        </w:tc>
      </w:tr>
      <w:tr>
        <w:trPr>
          <w:cantSplit/>
        </w:trPr>
        <w:tc>
          <w:tcPr>
            <w:tcW w:type="dxa" w:w="2376"/>
            <w:tcMar>
              <w:top w:w="70" w:type="dxa"/>
              <w:start w:w="80" w:type="dxa"/>
              <w:bottom w:w="70" w:type="dxa"/>
              <w:end w:w="80" w:type="dxa"/>
            </w:tcMar>
            <w:vAlign w:val="center"/>
          </w:tcPr>
          <w:p>
            <w:r>
              <w:rPr>
                <w:sz w:val="17"/>
              </w:rPr>
              <w:t>Terminal states</w:t>
            </w:r>
          </w:p>
        </w:tc>
        <w:tc>
          <w:tcPr>
            <w:tcW w:type="dxa" w:w="7920"/>
            <w:tcMar>
              <w:top w:w="70" w:type="dxa"/>
              <w:start w:w="80" w:type="dxa"/>
              <w:bottom w:w="70" w:type="dxa"/>
              <w:end w:w="80" w:type="dxa"/>
            </w:tcMar>
            <w:vAlign w:val="center"/>
          </w:tcPr>
          <w:p>
            <w:r>
              <w:rPr>
                <w:sz w:val="17"/>
              </w:rPr>
              <w:t>Won and Lost are not simply adjacent points on one progression line. They are competing terminal outcomes and are better represented as distinct states.</w:t>
            </w:r>
          </w:p>
        </w:tc>
      </w:tr>
      <w:tr>
        <w:trPr>
          <w:cantSplit/>
        </w:trPr>
        <w:tc>
          <w:tcPr>
            <w:tcW w:type="dxa" w:w="2376"/>
            <w:tcMar>
              <w:top w:w="70" w:type="dxa"/>
              <w:start w:w="80" w:type="dxa"/>
              <w:bottom w:w="70" w:type="dxa"/>
              <w:end w:w="80" w:type="dxa"/>
            </w:tcMar>
            <w:vAlign w:val="center"/>
          </w:tcPr>
          <w:p>
            <w:r>
              <w:rPr>
                <w:sz w:val="17"/>
              </w:rPr>
              <w:t>Backward/skipped stages</w:t>
            </w:r>
          </w:p>
        </w:tc>
        <w:tc>
          <w:tcPr>
            <w:tcW w:type="dxa" w:w="7920"/>
            <w:tcMar>
              <w:top w:w="70" w:type="dxa"/>
              <w:start w:w="80" w:type="dxa"/>
              <w:bottom w:w="70" w:type="dxa"/>
              <w:end w:w="80" w:type="dxa"/>
            </w:tcMar>
            <w:vAlign w:val="center"/>
          </w:tcPr>
          <w:p>
            <w:r>
              <w:rPr>
                <w:sz w:val="17"/>
              </w:rPr>
              <w:t>A single scalar progress variable can struggle to represent regressions, skips, reopens, or parallel branches without ad hoc rules.</w:t>
            </w:r>
          </w:p>
        </w:tc>
      </w:tr>
      <w:tr>
        <w:trPr>
          <w:cantSplit/>
        </w:trPr>
        <w:tc>
          <w:tcPr>
            <w:tcW w:type="dxa" w:w="2376"/>
            <w:tcMar>
              <w:top w:w="70" w:type="dxa"/>
              <w:start w:w="80" w:type="dxa"/>
              <w:bottom w:w="70" w:type="dxa"/>
              <w:end w:w="80" w:type="dxa"/>
            </w:tcMar>
            <w:vAlign w:val="center"/>
          </w:tcPr>
          <w:p>
            <w:r>
              <w:rPr>
                <w:sz w:val="17"/>
              </w:rPr>
              <w:t>Heteroskedasticity</w:t>
            </w:r>
          </w:p>
        </w:tc>
        <w:tc>
          <w:tcPr>
            <w:tcW w:type="dxa" w:w="7920"/>
            <w:tcMar>
              <w:top w:w="70" w:type="dxa"/>
              <w:start w:w="80" w:type="dxa"/>
              <w:bottom w:w="70" w:type="dxa"/>
              <w:end w:w="80" w:type="dxa"/>
            </w:tcMar>
            <w:vAlign w:val="center"/>
          </w:tcPr>
          <w:p>
            <w:r>
              <w:rPr>
                <w:sz w:val="17"/>
              </w:rPr>
              <w:t>Transition variability is likely stage-dependent. Residual variance from early qualification may differ greatly from late negotiation.</w:t>
            </w:r>
          </w:p>
        </w:tc>
      </w:tr>
      <w:tr>
        <w:trPr>
          <w:cantSplit/>
        </w:trPr>
        <w:tc>
          <w:tcPr>
            <w:tcW w:type="dxa" w:w="2376"/>
            <w:tcMar>
              <w:top w:w="70" w:type="dxa"/>
              <w:start w:w="80" w:type="dxa"/>
              <w:bottom w:w="70" w:type="dxa"/>
              <w:end w:w="80" w:type="dxa"/>
            </w:tcMar>
            <w:vAlign w:val="center"/>
          </w:tcPr>
          <w:p>
            <w:r>
              <w:rPr>
                <w:sz w:val="17"/>
              </w:rPr>
              <w:t>Event-time ambiguity</w:t>
            </w:r>
          </w:p>
        </w:tc>
        <w:tc>
          <w:tcPr>
            <w:tcW w:type="dxa" w:w="7920"/>
            <w:tcMar>
              <w:top w:w="70" w:type="dxa"/>
              <w:start w:w="80" w:type="dxa"/>
              <w:bottom w:w="70" w:type="dxa"/>
              <w:end w:w="80" w:type="dxa"/>
            </w:tcMar>
            <w:vAlign w:val="center"/>
          </w:tcPr>
          <w:p>
            <w:r>
              <w:rPr>
                <w:sz w:val="17"/>
              </w:rPr>
              <w:t>If Δt is the time until the next stage change, it is not known at the start of the forecast and is therefore an outcome, not a permissible predictor. At prediction time, the known quantity is current time-in-stage.</w:t>
            </w:r>
          </w:p>
        </w:tc>
      </w:tr>
      <w:tr>
        <w:trPr>
          <w:cantSplit/>
        </w:trPr>
        <w:tc>
          <w:tcPr>
            <w:tcW w:type="dxa" w:w="2376"/>
            <w:tcMar>
              <w:top w:w="70" w:type="dxa"/>
              <w:start w:w="80" w:type="dxa"/>
              <w:bottom w:w="70" w:type="dxa"/>
              <w:end w:w="80" w:type="dxa"/>
            </w:tcMar>
            <w:vAlign w:val="center"/>
          </w:tcPr>
          <w:p>
            <w:r>
              <w:rPr>
                <w:sz w:val="17"/>
              </w:rPr>
              <w:t>Nonlinearity testing</w:t>
            </w:r>
          </w:p>
        </w:tc>
        <w:tc>
          <w:tcPr>
            <w:tcW w:type="dxa" w:w="7920"/>
            <w:tcMar>
              <w:top w:w="70" w:type="dxa"/>
              <w:start w:w="80" w:type="dxa"/>
              <w:bottom w:w="70" w:type="dxa"/>
              <w:end w:w="80" w:type="dxa"/>
            </w:tcMar>
            <w:vAlign w:val="center"/>
          </w:tcPr>
          <w:p>
            <w:r>
              <w:rPr>
                <w:sz w:val="17"/>
              </w:rPr>
              <w:t>Nonlinear terms should be introduced only if cross-validated predictive performance and residual diagnostics demonstrate a need. A flexible model is not evidence of a nonlinear data-generating mechanism.</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8F0FE"/>
            <w:tcMar>
              <w:top w:w="130" w:type="dxa"/>
              <w:start w:w="150" w:type="dxa"/>
              <w:bottom w:w="130" w:type="dxa"/>
              <w:end w:w="150" w:type="dxa"/>
            </w:tcMar>
          </w:tcPr>
          <w:p>
            <w:r>
              <w:rPr>
                <w:b/>
                <w:sz w:val="21"/>
              </w:rPr>
              <w:t>If the linear model is retained</w:t>
              <w:br/>
            </w:r>
            <w:r>
              <w:t>Use it strictly as a baseline/surrogate model. Report stage coding as ordinal engineering representation, use grouped cross-validation by opportunity, inspect residuals by stage and dwell time, and compare against a categorical transition model. Do not promote it to a “Kalman model” unless a separate continuous latent state and a defensible observation model are specified.</w:t>
            </w:r>
          </w:p>
        </w:tc>
      </w:tr>
    </w:tbl>
    <w:p>
      <w:pPr>
        <w:spacing w:after="0"/>
      </w:pPr>
    </w:p>
    <w:p>
      <w:pPr>
        <w:pStyle w:val="Heading1"/>
      </w:pPr>
      <w:r>
        <w:t>7. Q and R: Correct Interpretation and Estimation</w:t>
      </w:r>
    </w:p>
    <w:p>
      <w:pPr>
        <w:pStyle w:val="Heading2"/>
      </w:pPr>
      <w:r>
        <w:t>7.1 Process noise Q</w:t>
      </w:r>
    </w:p>
    <w:p>
      <w:r>
        <w:t>In a true state-space model, Q is the covariance of process innovations w_k after the deterministic transition model has been specified. It is not the variance of the observed stage labels.</w:t>
      </w:r>
    </w:p>
    <w:p>
      <w:pPr>
        <w:spacing w:before="80" w:after="120"/>
        <w:jc w:val="center"/>
      </w:pPr>
      <w:r>
        <w:rPr>
          <w:rFonts w:ascii="Cambria Math" w:hAnsi="Cambria Math"/>
          <w:i/>
          <w:sz w:val="21"/>
        </w:rPr>
        <w:t>e_k = x_k - ĝ(x_{k-1}, u_{k-1}, Δt_k)</w:t>
      </w:r>
    </w:p>
    <w:p>
      <w:pPr>
        <w:spacing w:before="80" w:after="120"/>
        <w:jc w:val="center"/>
      </w:pPr>
      <w:r>
        <w:rPr>
          <w:rFonts w:ascii="Cambria Math" w:hAnsi="Cambria Math"/>
          <w:i/>
          <w:sz w:val="21"/>
        </w:rPr>
        <w:t>Q_hat = Cov(e_k)</w:t>
      </w:r>
    </w:p>
    <w:p>
      <w:r>
        <w:t>This residual-based estimate is mathematically standard only when x_k is a meaningful observed/estimated continuous state and the residuals can plausibly be treated as innovations. If x_k is a coded ordinal stage, Q_hat is better described as the covariance of surrogate regression errors in coded-stage units. It may tune a filter, but its scientific interpretation is limited.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168"/>
            <w:shd w:fill="D9E2F3"/>
            <w:tcMar>
              <w:top w:w="80" w:type="dxa"/>
              <w:start w:w="80" w:type="dxa"/>
              <w:bottom w:w="80" w:type="dxa"/>
              <w:end w:w="80" w:type="dxa"/>
            </w:tcMar>
          </w:tcPr>
          <w:p>
            <w:pPr>
              <w:jc w:val="center"/>
            </w:pPr>
            <w:r>
              <w:rPr>
                <w:b/>
                <w:sz w:val="16"/>
              </w:rPr>
              <w:t>State definition</w:t>
            </w:r>
          </w:p>
        </w:tc>
        <w:tc>
          <w:tcPr>
            <w:tcW w:type="dxa" w:w="3384"/>
            <w:shd w:fill="D9E2F3"/>
            <w:tcMar>
              <w:top w:w="80" w:type="dxa"/>
              <w:start w:w="80" w:type="dxa"/>
              <w:bottom w:w="80" w:type="dxa"/>
              <w:end w:w="80" w:type="dxa"/>
            </w:tcMar>
          </w:tcPr>
          <w:p>
            <w:pPr>
              <w:jc w:val="center"/>
            </w:pPr>
            <w:r>
              <w:rPr>
                <w:b/>
                <w:sz w:val="16"/>
              </w:rPr>
              <w:t>Appropriate Q form</w:t>
            </w:r>
          </w:p>
        </w:tc>
        <w:tc>
          <w:tcPr>
            <w:tcW w:type="dxa" w:w="3744"/>
            <w:shd w:fill="D9E2F3"/>
            <w:tcMar>
              <w:top w:w="80" w:type="dxa"/>
              <w:start w:w="80" w:type="dxa"/>
              <w:bottom w:w="80" w:type="dxa"/>
              <w:end w:w="80" w:type="dxa"/>
            </w:tcMar>
          </w:tcPr>
          <w:p>
            <w:pPr>
              <w:jc w:val="center"/>
            </w:pPr>
            <w:r>
              <w:rPr>
                <w:b/>
                <w:sz w:val="16"/>
              </w:rPr>
              <w:t>Comment</w:t>
            </w:r>
          </w:p>
        </w:tc>
      </w:tr>
      <w:tr>
        <w:trPr>
          <w:cantSplit/>
        </w:trPr>
        <w:tc>
          <w:tcPr>
            <w:tcW w:type="dxa" w:w="3168"/>
            <w:tcMar>
              <w:top w:w="70" w:type="dxa"/>
              <w:start w:w="80" w:type="dxa"/>
              <w:bottom w:w="70" w:type="dxa"/>
              <w:end w:w="80" w:type="dxa"/>
            </w:tcMar>
            <w:vAlign w:val="center"/>
          </w:tcPr>
          <w:p>
            <w:r>
              <w:rPr>
                <w:sz w:val="16"/>
              </w:rPr>
              <w:t>One-dimensional continuous progress x</w:t>
            </w:r>
          </w:p>
        </w:tc>
        <w:tc>
          <w:tcPr>
            <w:tcW w:type="dxa" w:w="3384"/>
            <w:tcMar>
              <w:top w:w="70" w:type="dxa"/>
              <w:start w:w="80" w:type="dxa"/>
              <w:bottom w:w="70" w:type="dxa"/>
              <w:end w:w="80" w:type="dxa"/>
            </w:tcMar>
            <w:vAlign w:val="center"/>
          </w:tcPr>
          <w:p>
            <w:r>
              <w:rPr>
                <w:sz w:val="16"/>
              </w:rPr>
              <w:t>Scalar Q</w:t>
            </w:r>
          </w:p>
        </w:tc>
        <w:tc>
          <w:tcPr>
            <w:tcW w:type="dxa" w:w="3744"/>
            <w:tcMar>
              <w:top w:w="70" w:type="dxa"/>
              <w:start w:w="80" w:type="dxa"/>
              <w:bottom w:w="70" w:type="dxa"/>
              <w:end w:w="80" w:type="dxa"/>
            </w:tcMar>
            <w:vAlign w:val="center"/>
          </w:tcPr>
          <w:p>
            <w:r>
              <w:rPr>
                <w:sz w:val="16"/>
              </w:rPr>
              <w:t>Only one innovation dimension exists.</w:t>
            </w:r>
          </w:p>
        </w:tc>
      </w:tr>
      <w:tr>
        <w:trPr>
          <w:cantSplit/>
        </w:trPr>
        <w:tc>
          <w:tcPr>
            <w:tcW w:type="dxa" w:w="3168"/>
            <w:tcMar>
              <w:top w:w="70" w:type="dxa"/>
              <w:start w:w="80" w:type="dxa"/>
              <w:bottom w:w="70" w:type="dxa"/>
              <w:end w:w="80" w:type="dxa"/>
            </w:tcMar>
            <w:vAlign w:val="center"/>
          </w:tcPr>
          <w:p>
            <w:r>
              <w:rPr>
                <w:sz w:val="16"/>
              </w:rPr>
              <w:t>Multiple genuine continuous state components</w:t>
            </w:r>
          </w:p>
        </w:tc>
        <w:tc>
          <w:tcPr>
            <w:tcW w:type="dxa" w:w="3384"/>
            <w:tcMar>
              <w:top w:w="70" w:type="dxa"/>
              <w:start w:w="80" w:type="dxa"/>
              <w:bottom w:w="70" w:type="dxa"/>
              <w:end w:w="80" w:type="dxa"/>
            </w:tcMar>
            <w:vAlign w:val="center"/>
          </w:tcPr>
          <w:p>
            <w:r>
              <w:rPr>
                <w:sz w:val="16"/>
              </w:rPr>
              <w:t>Diagonal Q if independent innovations are defensible; full Q if correlations are supported</w:t>
            </w:r>
          </w:p>
        </w:tc>
        <w:tc>
          <w:tcPr>
            <w:tcW w:type="dxa" w:w="3744"/>
            <w:tcMar>
              <w:top w:w="70" w:type="dxa"/>
              <w:start w:w="80" w:type="dxa"/>
              <w:bottom w:w="70" w:type="dxa"/>
              <w:end w:w="80" w:type="dxa"/>
            </w:tcMar>
            <w:vAlign w:val="center"/>
          </w:tcPr>
          <w:p>
            <w:r>
              <w:rPr>
                <w:sz w:val="16"/>
              </w:rPr>
              <w:t>A full matrix requires enough data to estimate cross-covariances.</w:t>
            </w:r>
          </w:p>
        </w:tc>
      </w:tr>
      <w:tr>
        <w:trPr>
          <w:cantSplit/>
        </w:trPr>
        <w:tc>
          <w:tcPr>
            <w:tcW w:type="dxa" w:w="3168"/>
            <w:tcMar>
              <w:top w:w="70" w:type="dxa"/>
              <w:start w:w="80" w:type="dxa"/>
              <w:bottom w:w="70" w:type="dxa"/>
              <w:end w:w="80" w:type="dxa"/>
            </w:tcMar>
            <w:vAlign w:val="center"/>
          </w:tcPr>
          <w:p>
            <w:r>
              <w:rPr>
                <w:sz w:val="16"/>
              </w:rPr>
              <w:t>Stage code used directly as x</w:t>
            </w:r>
          </w:p>
        </w:tc>
        <w:tc>
          <w:tcPr>
            <w:tcW w:type="dxa" w:w="3384"/>
            <w:tcMar>
              <w:top w:w="70" w:type="dxa"/>
              <w:start w:w="80" w:type="dxa"/>
              <w:bottom w:w="70" w:type="dxa"/>
              <w:end w:w="80" w:type="dxa"/>
            </w:tcMar>
            <w:vAlign w:val="center"/>
          </w:tcPr>
          <w:p>
            <w:r>
              <w:rPr>
                <w:sz w:val="16"/>
              </w:rPr>
              <w:t>Scalar residual variance at most</w:t>
            </w:r>
          </w:p>
        </w:tc>
        <w:tc>
          <w:tcPr>
            <w:tcW w:type="dxa" w:w="3744"/>
            <w:tcMar>
              <w:top w:w="70" w:type="dxa"/>
              <w:start w:w="80" w:type="dxa"/>
              <w:bottom w:w="70" w:type="dxa"/>
              <w:end w:w="80" w:type="dxa"/>
            </w:tcMar>
            <w:vAlign w:val="center"/>
          </w:tcPr>
          <w:p>
            <w:r>
              <w:rPr>
                <w:sz w:val="16"/>
              </w:rPr>
              <w:t>Engineering approximation; not a physical process covariance.</w:t>
            </w:r>
          </w:p>
        </w:tc>
      </w:tr>
      <w:tr>
        <w:trPr>
          <w:cantSplit/>
        </w:trPr>
        <w:tc>
          <w:tcPr>
            <w:tcW w:type="dxa" w:w="3168"/>
            <w:tcMar>
              <w:top w:w="70" w:type="dxa"/>
              <w:start w:w="80" w:type="dxa"/>
              <w:bottom w:w="70" w:type="dxa"/>
              <w:end w:w="80" w:type="dxa"/>
            </w:tcMar>
            <w:vAlign w:val="center"/>
          </w:tcPr>
          <w:p>
            <w:r>
              <w:rPr>
                <w:sz w:val="16"/>
              </w:rPr>
              <w:t>Observed discrete multi-state model</w:t>
            </w:r>
          </w:p>
        </w:tc>
        <w:tc>
          <w:tcPr>
            <w:tcW w:type="dxa" w:w="3384"/>
            <w:tcMar>
              <w:top w:w="70" w:type="dxa"/>
              <w:start w:w="80" w:type="dxa"/>
              <w:bottom w:w="70" w:type="dxa"/>
              <w:end w:w="80" w:type="dxa"/>
            </w:tcMar>
            <w:vAlign w:val="center"/>
          </w:tcPr>
          <w:p>
            <w:r>
              <w:rPr>
                <w:sz w:val="16"/>
              </w:rPr>
              <w:t>No KF-style Q</w:t>
            </w:r>
          </w:p>
        </w:tc>
        <w:tc>
          <w:tcPr>
            <w:tcW w:type="dxa" w:w="3744"/>
            <w:tcMar>
              <w:top w:w="70" w:type="dxa"/>
              <w:start w:w="80" w:type="dxa"/>
              <w:bottom w:w="70" w:type="dxa"/>
              <w:end w:w="80" w:type="dxa"/>
            </w:tcMar>
            <w:vAlign w:val="center"/>
          </w:tcPr>
          <w:p>
            <w:r>
              <w:rPr>
                <w:sz w:val="16"/>
              </w:rPr>
              <w:t>Use transition probabilities/hazards and their parameter uncertainty instead.</w:t>
            </w:r>
          </w:p>
        </w:tc>
      </w:tr>
    </w:tbl>
    <w:p>
      <w:pPr>
        <w:spacing w:after="0"/>
      </w:pPr>
    </w:p>
    <w:p>
      <w:pPr>
        <w:pStyle w:val="Heading2"/>
      </w:pPr>
      <w:r>
        <w:t>7.2 Measurement noise R</w:t>
      </w:r>
    </w:p>
    <w:p>
      <w:r>
        <w:t>R is the covariance of observation noise in z_k = h(x_k)+v_k. To estimate R separately from Q, the model needs information that distinguishes uncertainty in the latent process from uncertainty in the measurement. Stage history alone usually does not provide that separation when the CRM stage itself is treated as the state target.</w:t>
      </w:r>
    </w:p>
    <w:p>
      <w:pPr>
        <w:pStyle w:val="ListBullet"/>
      </w:pPr>
      <w:r>
        <w:t>If CRM stage is treated as the authoritative observed state, there is no practical need to estimate Gaussian R. The appropriate model can simply condition on the observed stage.</w:t>
      </w:r>
    </w:p>
    <w:p>
      <w:pPr>
        <w:pStyle w:val="ListBullet"/>
      </w:pPr>
      <w:r>
        <w:t>If stage labels are known to be noisy, use independent audits, duplicate assessments, label-correction logs, or multiple observers to estimate misclassification. For categorical stages, a confusion/emission probability matrix P(z | latent state) is more natural than a Gaussian R.</w:t>
      </w:r>
    </w:p>
    <w:p>
      <w:pPr>
        <w:pStyle w:val="ListBullet"/>
      </w:pPr>
      <w:r>
        <w:t>If a continuous latent progression x is introduced, Q and R should preferably be estimated jointly by maximum likelihood/EM/Bayesian inference under an identifiable state-space model rather than by unrelated sample variances.</w:t>
      </w:r>
    </w:p>
    <w:p>
      <w:pPr>
        <w:pStyle w:val="ListBullet"/>
      </w:pPr>
      <w:r>
        <w:t>Using the variance of the numeric stage code as R is incorrect because that variance mixes between-opportunity stage distribution, process variation, and measurement error.</w:t>
      </w:r>
    </w:p>
    <w:tbl>
      <w:tblPr>
        <w:tblW w:type="auto" w:w="0"/>
        <w:jc w:val="center"/>
        <w:tblLook w:firstColumn="1" w:firstRow="1" w:lastColumn="0" w:lastRow="0" w:noHBand="0" w:noVBand="1" w:val="04A0"/>
      </w:tblPr>
      <w:tblGrid>
        <w:gridCol w:w="10166"/>
      </w:tblGrid>
      <w:tr>
        <w:trPr>
          <w:cantSplit/>
        </w:trPr>
        <w:tc>
          <w:tcPr>
            <w:tcW w:type="dxa" w:w="10166"/>
            <w:shd w:fill="FCE8E6"/>
            <w:tcMar>
              <w:top w:w="130" w:type="dxa"/>
              <w:start w:w="150" w:type="dxa"/>
              <w:bottom w:w="130" w:type="dxa"/>
              <w:end w:w="150" w:type="dxa"/>
            </w:tcMar>
          </w:tcPr>
          <w:p>
            <w:r>
              <w:rPr>
                <w:b/>
                <w:sz w:val="21"/>
              </w:rPr>
              <w:t>Critical identifiability point</w:t>
              <w:br/>
            </w:r>
            <w:r>
              <w:t>If x is defined from the same stage number that is then used as z, the state and measurement are not independent layers. In that setup Q and R cannot be cleanly interpreted as separate process and observation uncertainties.</w:t>
            </w:r>
          </w:p>
        </w:tc>
      </w:tr>
    </w:tbl>
    <w:p>
      <w:pPr>
        <w:spacing w:after="0"/>
      </w:pPr>
    </w:p>
    <w:p>
      <w:pPr>
        <w:pStyle w:val="Heading1"/>
      </w:pPr>
      <w:r>
        <w:t>8. How Time Should Enter the Model</w:t>
      </w:r>
    </w:p>
    <w:p>
      <w:pPr>
        <w:spacing w:before="80" w:after="120"/>
        <w:jc w:val="center"/>
      </w:pPr>
      <w:r>
        <w:rPr>
          <w:rFonts w:ascii="Cambria Math" w:hAnsi="Cambria Math"/>
          <w:i/>
          <w:sz w:val="21"/>
        </w:rPr>
        <w:t>Δt_k = t_k - t_{k-1}</w:t>
      </w:r>
    </w:p>
    <w:p>
      <w:r>
        <w:t>Time has two distinct meanings and they must not be conflated:</w:t>
      </w:r>
    </w:p>
    <w:p>
      <w:r>
        <w:rPr>
          <w:b/>
        </w:rPr>
        <w:t xml:space="preserve">1. </w:t>
      </w:r>
      <w:r>
        <w:t>Observation interval: when the system receives two observations at t_{k-1} and t_k, Δt_k is known and can affect how much state evolution is allowed between observations.</w:t>
      </w:r>
    </w:p>
    <w:p>
      <w:r>
        <w:rPr>
          <w:b/>
        </w:rPr>
        <w:t xml:space="preserve">2. </w:t>
      </w:r>
      <w:r>
        <w:t>Future waiting time: the time from “now” until the next stage transition is unknown. It is an outcome to predict, not a covariate available at forecast origin.</w:t>
      </w:r>
    </w:p>
    <w:p>
      <w:r>
        <w:t>For sales pipelines, the most useful time variable is usually the current dwell time (time already spent in the current stage):</w:t>
      </w:r>
    </w:p>
    <w:p>
      <w:pPr>
        <w:spacing w:before="80" w:after="120"/>
        <w:jc w:val="center"/>
      </w:pPr>
      <w:r>
        <w:rPr>
          <w:rFonts w:ascii="Cambria Math" w:hAnsi="Cambria Math"/>
          <w:i/>
          <w:sz w:val="21"/>
        </w:rPr>
        <w:t>τ(t) = t - t_entry,current_stage</w:t>
      </w:r>
    </w:p>
    <w:p>
      <w:r>
        <w:t>This is exactly what semi-Markov or survival-style transition models are designed to use. If opportunities are observed only at irregular snapshots rather than exact transition times, a continuous-time Markov model can use a transition intensity/generator matrix G and derive transition probabilities over an interval through P(Δt)=exp(GΔt). This “G” should not be confused with the Kalman process covariance Q.</w:t>
      </w:r>
    </w:p>
    <w:p>
      <w:r>
        <w:t>Time should generally not be added as a hidden state. Calendar time, seasonality, quarter-end effects, and age of the opportunity are exogenous/time-varying covariates. A separate time state is warranted only if the project has a specific dynamical reason for estimating an unobserved temporal quantity.</w:t>
      </w:r>
    </w:p>
    <w:p>
      <w:pPr>
        <w:pStyle w:val="Heading1"/>
      </w:pPr>
      <w:r>
        <w:t>9. Behavioural / Activity Inputs: Three Options Reviewed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952"/>
            <w:shd w:fill="D9E2F3"/>
            <w:tcMar>
              <w:top w:w="80" w:type="dxa"/>
              <w:start w:w="80" w:type="dxa"/>
              <w:bottom w:w="80" w:type="dxa"/>
              <w:end w:w="80" w:type="dxa"/>
            </w:tcMar>
          </w:tcPr>
          <w:p>
            <w:pPr>
              <w:jc w:val="center"/>
            </w:pPr>
            <w:r>
              <w:rPr>
                <w:b/>
                <w:sz w:val="16"/>
              </w:rPr>
              <w:t>Option</w:t>
            </w:r>
          </w:p>
        </w:tc>
        <w:tc>
          <w:tcPr>
            <w:tcW w:type="dxa" w:w="3528"/>
            <w:shd w:fill="D9E2F3"/>
            <w:tcMar>
              <w:top w:w="80" w:type="dxa"/>
              <w:start w:w="80" w:type="dxa"/>
              <w:bottom w:w="80" w:type="dxa"/>
              <w:end w:w="80" w:type="dxa"/>
            </w:tcMar>
          </w:tcPr>
          <w:p>
            <w:pPr>
              <w:jc w:val="center"/>
            </w:pPr>
            <w:r>
              <w:rPr>
                <w:b/>
                <w:sz w:val="16"/>
              </w:rPr>
              <w:t>Scientific defensibility</w:t>
            </w:r>
          </w:p>
        </w:tc>
        <w:tc>
          <w:tcPr>
            <w:tcW w:type="dxa" w:w="4104"/>
            <w:shd w:fill="D9E2F3"/>
            <w:tcMar>
              <w:top w:w="80" w:type="dxa"/>
              <w:start w:w="80" w:type="dxa"/>
              <w:bottom w:w="80" w:type="dxa"/>
              <w:end w:w="80" w:type="dxa"/>
            </w:tcMar>
          </w:tcPr>
          <w:p>
            <w:pPr>
              <w:jc w:val="center"/>
            </w:pPr>
            <w:r>
              <w:rPr>
                <w:b/>
                <w:sz w:val="16"/>
              </w:rPr>
              <w:t>Recommended use</w:t>
            </w:r>
          </w:p>
        </w:tc>
      </w:tr>
      <w:tr>
        <w:trPr>
          <w:cantSplit/>
        </w:trPr>
        <w:tc>
          <w:tcPr>
            <w:tcW w:type="dxa" w:w="2952"/>
            <w:tcMar>
              <w:top w:w="70" w:type="dxa"/>
              <w:start w:w="80" w:type="dxa"/>
              <w:bottom w:w="70" w:type="dxa"/>
              <w:end w:w="80" w:type="dxa"/>
            </w:tcMar>
            <w:vAlign w:val="center"/>
          </w:tcPr>
          <w:p>
            <w:r>
              <w:rPr>
                <w:sz w:val="16"/>
              </w:rPr>
              <w:t>1. Stage history alone</w:t>
            </w:r>
          </w:p>
        </w:tc>
        <w:tc>
          <w:tcPr>
            <w:tcW w:type="dxa" w:w="3528"/>
            <w:tcMar>
              <w:top w:w="70" w:type="dxa"/>
              <w:start w:w="80" w:type="dxa"/>
              <w:bottom w:w="70" w:type="dxa"/>
              <w:end w:w="80" w:type="dxa"/>
            </w:tcMar>
            <w:vAlign w:val="center"/>
          </w:tcPr>
          <w:p>
            <w:r>
              <w:rPr>
                <w:sz w:val="16"/>
              </w:rPr>
              <w:t>High</w:t>
            </w:r>
          </w:p>
        </w:tc>
        <w:tc>
          <w:tcPr>
            <w:tcW w:type="dxa" w:w="4104"/>
            <w:tcMar>
              <w:top w:w="70" w:type="dxa"/>
              <w:start w:w="80" w:type="dxa"/>
              <w:bottom w:w="70" w:type="dxa"/>
              <w:end w:w="80" w:type="dxa"/>
            </w:tcMar>
            <w:vAlign w:val="center"/>
          </w:tcPr>
          <w:p>
            <w:r>
              <w:rPr>
                <w:sz w:val="16"/>
              </w:rPr>
              <w:t>Use as mandatory baseline. Include current stage, transition history, and time-in-stage. This is the cleanest public-data-compatible model when activity history is absent.</w:t>
            </w:r>
          </w:p>
        </w:tc>
      </w:tr>
      <w:tr>
        <w:trPr>
          <w:cantSplit/>
        </w:trPr>
        <w:tc>
          <w:tcPr>
            <w:tcW w:type="dxa" w:w="2952"/>
            <w:tcMar>
              <w:top w:w="70" w:type="dxa"/>
              <w:start w:w="80" w:type="dxa"/>
              <w:bottom w:w="70" w:type="dxa"/>
              <w:end w:w="80" w:type="dxa"/>
            </w:tcMar>
            <w:vAlign w:val="center"/>
          </w:tcPr>
          <w:p>
            <w:r>
              <w:rPr>
                <w:sz w:val="16"/>
              </w:rPr>
              <w:t>2. Stage history + 1–3 observed activity variables</w:t>
            </w:r>
          </w:p>
        </w:tc>
        <w:tc>
          <w:tcPr>
            <w:tcW w:type="dxa" w:w="3528"/>
            <w:tcMar>
              <w:top w:w="70" w:type="dxa"/>
              <w:start w:w="80" w:type="dxa"/>
              <w:bottom w:w="70" w:type="dxa"/>
              <w:end w:w="80" w:type="dxa"/>
            </w:tcMar>
            <w:vAlign w:val="center"/>
          </w:tcPr>
          <w:p>
            <w:r>
              <w:rPr>
                <w:sz w:val="16"/>
              </w:rPr>
              <w:t>High if variables are timestamped, linked to the same opportunity, and available historically</w:t>
            </w:r>
          </w:p>
        </w:tc>
        <w:tc>
          <w:tcPr>
            <w:tcW w:type="dxa" w:w="4104"/>
            <w:tcMar>
              <w:top w:w="70" w:type="dxa"/>
              <w:start w:w="80" w:type="dxa"/>
              <w:bottom w:w="70" w:type="dxa"/>
              <w:end w:w="80" w:type="dxa"/>
            </w:tcMar>
            <w:vAlign w:val="center"/>
          </w:tcPr>
          <w:p>
            <w:r>
              <w:rPr>
                <w:sz w:val="16"/>
              </w:rPr>
              <w:t>Preferred extension. Estimate effects empirically and retain only variables that improve held-out calibration/prediction.</w:t>
            </w:r>
          </w:p>
        </w:tc>
      </w:tr>
      <w:tr>
        <w:trPr>
          <w:cantSplit/>
        </w:trPr>
        <w:tc>
          <w:tcPr>
            <w:tcW w:type="dxa" w:w="2952"/>
            <w:tcMar>
              <w:top w:w="70" w:type="dxa"/>
              <w:start w:w="80" w:type="dxa"/>
              <w:bottom w:w="70" w:type="dxa"/>
              <w:end w:w="80" w:type="dxa"/>
            </w:tcMar>
            <w:vAlign w:val="center"/>
          </w:tcPr>
          <w:p>
            <w:r>
              <w:rPr>
                <w:sz w:val="16"/>
              </w:rPr>
              <w:t>3. Stage history + manually supplied current behavioural inputs</w:t>
            </w:r>
          </w:p>
        </w:tc>
        <w:tc>
          <w:tcPr>
            <w:tcW w:type="dxa" w:w="3528"/>
            <w:tcMar>
              <w:top w:w="70" w:type="dxa"/>
              <w:start w:w="80" w:type="dxa"/>
              <w:bottom w:w="70" w:type="dxa"/>
              <w:end w:w="80" w:type="dxa"/>
            </w:tcMar>
            <w:vAlign w:val="center"/>
          </w:tcPr>
          <w:p>
            <w:r>
              <w:rPr>
                <w:sz w:val="16"/>
              </w:rPr>
              <w:t>Low for calibrated inference; acceptable for scenario analysis</w:t>
            </w:r>
          </w:p>
        </w:tc>
        <w:tc>
          <w:tcPr>
            <w:tcW w:type="dxa" w:w="4104"/>
            <w:tcMar>
              <w:top w:w="70" w:type="dxa"/>
              <w:start w:w="80" w:type="dxa"/>
              <w:bottom w:w="70" w:type="dxa"/>
              <w:end w:w="80" w:type="dxa"/>
            </w:tcMar>
            <w:vAlign w:val="center"/>
          </w:tcPr>
          <w:p>
            <w:r>
              <w:rPr>
                <w:sz w:val="16"/>
              </w:rPr>
              <w:t>Do not mix assumed coefficients into empirically calibrated probabilities without separate labeling. Treat as sensitivity/scenario adjustments and report the assumed effect size.</w:t>
            </w:r>
          </w:p>
        </w:tc>
      </w:tr>
    </w:tbl>
    <w:p>
      <w:pPr>
        <w:spacing w:after="0"/>
      </w:pPr>
    </w:p>
    <w:p>
      <w:r>
        <w:t>Good candidate activity variables are observable and operational rather than psychological. Examples include days since last activity, number of meetings in the last 30 days, number of customer replies in the last 14 days, or count of completed tasks. They must be constructed using only information available up to the prediction timestamp. Future activity counts, close date, final outcome, or fields updated after the forecast origin are leakage.</w:t>
      </w:r>
    </w:p>
    <w:tbl>
      <w:tblPr>
        <w:tblW w:type="auto" w:w="0"/>
        <w:jc w:val="center"/>
        <w:tblLook w:firstColumn="1" w:firstRow="1" w:lastColumn="0" w:lastRow="0" w:noHBand="0" w:noVBand="1" w:val="04A0"/>
      </w:tblPr>
      <w:tblGrid>
        <w:gridCol w:w="10166"/>
      </w:tblGrid>
      <w:tr>
        <w:trPr>
          <w:cantSplit/>
        </w:trPr>
        <w:tc>
          <w:tcPr>
            <w:tcW w:type="dxa" w:w="10166"/>
            <w:shd w:fill="EAF4EA"/>
            <w:tcMar>
              <w:top w:w="130" w:type="dxa"/>
              <w:start w:w="150" w:type="dxa"/>
              <w:bottom w:w="130" w:type="dxa"/>
              <w:end w:w="150" w:type="dxa"/>
            </w:tcMar>
          </w:tcPr>
          <w:p>
            <w:r>
              <w:rPr>
                <w:b/>
                <w:sz w:val="21"/>
              </w:rPr>
              <w:t>Recommendation on behavioural variables</w:t>
              <w:br/>
            </w:r>
            <w:r>
              <w:t>Do not make behavioural inputs a requirement. Build and validate the stage-history-only model first. Add one to three activity covariates only after confirming adequate historical coverage, consistent definitions, and an out-of-sample benefit.</w:t>
            </w:r>
          </w:p>
        </w:tc>
      </w:tr>
    </w:tbl>
    <w:p>
      <w:pPr>
        <w:spacing w:after="0"/>
      </w:pPr>
    </w:p>
    <w:p>
      <w:pPr>
        <w:pStyle w:val="Heading1"/>
      </w:pPr>
      <w:r>
        <w:t>10. Algorithm Selection: Skeptical Comparison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56"/>
            <w:shd w:fill="D9E2F3"/>
            <w:tcMar>
              <w:top w:w="80" w:type="dxa"/>
              <w:start w:w="80" w:type="dxa"/>
              <w:bottom w:w="80" w:type="dxa"/>
              <w:end w:w="80" w:type="dxa"/>
            </w:tcMar>
          </w:tcPr>
          <w:p>
            <w:pPr>
              <w:jc w:val="center"/>
            </w:pPr>
            <w:r>
              <w:rPr>
                <w:b/>
                <w:sz w:val="14"/>
              </w:rPr>
              <w:t>Method</w:t>
            </w:r>
          </w:p>
        </w:tc>
        <w:tc>
          <w:tcPr>
            <w:tcW w:type="dxa" w:w="2088"/>
            <w:shd w:fill="D9E2F3"/>
            <w:tcMar>
              <w:top w:w="80" w:type="dxa"/>
              <w:start w:w="80" w:type="dxa"/>
              <w:bottom w:w="80" w:type="dxa"/>
              <w:end w:w="80" w:type="dxa"/>
            </w:tcMar>
          </w:tcPr>
          <w:p>
            <w:pPr>
              <w:jc w:val="center"/>
            </w:pPr>
            <w:r>
              <w:rPr>
                <w:b/>
                <w:sz w:val="14"/>
              </w:rPr>
              <w:t>Native data assumption</w:t>
            </w:r>
          </w:p>
        </w:tc>
        <w:tc>
          <w:tcPr>
            <w:tcW w:type="dxa" w:w="1440"/>
            <w:shd w:fill="D9E2F3"/>
            <w:tcMar>
              <w:top w:w="80" w:type="dxa"/>
              <w:start w:w="80" w:type="dxa"/>
              <w:bottom w:w="80" w:type="dxa"/>
              <w:end w:w="80" w:type="dxa"/>
            </w:tcMar>
          </w:tcPr>
          <w:p>
            <w:pPr>
              <w:jc w:val="center"/>
            </w:pPr>
            <w:r>
              <w:rPr>
                <w:b/>
                <w:sz w:val="14"/>
              </w:rPr>
              <w:t>Fit to CRM stage history</w:t>
            </w:r>
          </w:p>
        </w:tc>
        <w:tc>
          <w:tcPr>
            <w:tcW w:type="dxa" w:w="1944"/>
            <w:shd w:fill="D9E2F3"/>
            <w:tcMar>
              <w:top w:w="80" w:type="dxa"/>
              <w:start w:w="80" w:type="dxa"/>
              <w:bottom w:w="80" w:type="dxa"/>
              <w:end w:w="80" w:type="dxa"/>
            </w:tcMar>
          </w:tcPr>
          <w:p>
            <w:pPr>
              <w:jc w:val="center"/>
            </w:pPr>
            <w:r>
              <w:rPr>
                <w:b/>
                <w:sz w:val="14"/>
              </w:rPr>
              <w:t>Strength</w:t>
            </w:r>
          </w:p>
        </w:tc>
        <w:tc>
          <w:tcPr>
            <w:tcW w:type="dxa" w:w="2232"/>
            <w:shd w:fill="D9E2F3"/>
            <w:tcMar>
              <w:top w:w="80" w:type="dxa"/>
              <w:start w:w="80" w:type="dxa"/>
              <w:bottom w:w="80" w:type="dxa"/>
              <w:end w:w="80" w:type="dxa"/>
            </w:tcMar>
          </w:tcPr>
          <w:p>
            <w:pPr>
              <w:jc w:val="center"/>
            </w:pPr>
            <w:r>
              <w:rPr>
                <w:b/>
                <w:sz w:val="14"/>
              </w:rPr>
              <w:t>Main weakness here</w:t>
            </w:r>
          </w:p>
        </w:tc>
        <w:tc>
          <w:tcPr>
            <w:tcW w:type="dxa" w:w="2232"/>
            <w:shd w:fill="D9E2F3"/>
            <w:tcMar>
              <w:top w:w="80" w:type="dxa"/>
              <w:start w:w="80" w:type="dxa"/>
              <w:bottom w:w="80" w:type="dxa"/>
              <w:end w:w="80" w:type="dxa"/>
            </w:tcMar>
          </w:tcPr>
          <w:p>
            <w:pPr>
              <w:jc w:val="center"/>
            </w:pPr>
            <w:r>
              <w:rPr>
                <w:b/>
                <w:sz w:val="14"/>
              </w:rPr>
              <w:t>Verdict</w:t>
            </w:r>
          </w:p>
        </w:tc>
      </w:tr>
      <w:tr>
        <w:trPr>
          <w:cantSplit/>
        </w:trPr>
        <w:tc>
          <w:tcPr>
            <w:tcW w:type="dxa" w:w="1656"/>
            <w:tcMar>
              <w:top w:w="70" w:type="dxa"/>
              <w:start w:w="80" w:type="dxa"/>
              <w:bottom w:w="70" w:type="dxa"/>
              <w:end w:w="80" w:type="dxa"/>
            </w:tcMar>
            <w:vAlign w:val="center"/>
          </w:tcPr>
          <w:p>
            <w:r>
              <w:rPr>
                <w:sz w:val="14"/>
              </w:rPr>
              <w:t>Linear Kalman Filter</w:t>
            </w:r>
          </w:p>
        </w:tc>
        <w:tc>
          <w:tcPr>
            <w:tcW w:type="dxa" w:w="2088"/>
            <w:tcMar>
              <w:top w:w="70" w:type="dxa"/>
              <w:start w:w="80" w:type="dxa"/>
              <w:bottom w:w="70" w:type="dxa"/>
              <w:end w:w="80" w:type="dxa"/>
            </w:tcMar>
            <w:vAlign w:val="center"/>
          </w:tcPr>
          <w:p>
            <w:r>
              <w:rPr>
                <w:sz w:val="14"/>
              </w:rPr>
              <w:t>Continuous linear-Gaussian state and observation</w:t>
            </w:r>
          </w:p>
        </w:tc>
        <w:tc>
          <w:tcPr>
            <w:tcW w:type="dxa" w:w="1440"/>
            <w:tcMar>
              <w:top w:w="70" w:type="dxa"/>
              <w:start w:w="80" w:type="dxa"/>
              <w:bottom w:w="70" w:type="dxa"/>
              <w:end w:w="80" w:type="dxa"/>
            </w:tcMar>
            <w:vAlign w:val="center"/>
          </w:tcPr>
          <w:p>
            <w:r>
              <w:rPr>
                <w:sz w:val="14"/>
              </w:rPr>
              <w:t>Weak–moderate</w:t>
            </w:r>
          </w:p>
        </w:tc>
        <w:tc>
          <w:tcPr>
            <w:tcW w:type="dxa" w:w="1944"/>
            <w:tcMar>
              <w:top w:w="70" w:type="dxa"/>
              <w:start w:w="80" w:type="dxa"/>
              <w:bottom w:w="70" w:type="dxa"/>
              <w:end w:w="80" w:type="dxa"/>
            </w:tcMar>
            <w:vAlign w:val="center"/>
          </w:tcPr>
          <w:p>
            <w:r>
              <w:rPr>
                <w:sz w:val="14"/>
              </w:rPr>
              <w:t>Simple and online</w:t>
            </w:r>
          </w:p>
        </w:tc>
        <w:tc>
          <w:tcPr>
            <w:tcW w:type="dxa" w:w="2232"/>
            <w:tcMar>
              <w:top w:w="70" w:type="dxa"/>
              <w:start w:w="80" w:type="dxa"/>
              <w:bottom w:w="70" w:type="dxa"/>
              <w:end w:w="80" w:type="dxa"/>
            </w:tcMar>
            <w:vAlign w:val="center"/>
          </w:tcPr>
          <w:p>
            <w:r>
              <w:rPr>
                <w:sz w:val="14"/>
              </w:rPr>
              <w:t>Stage is discrete/ordinal; R often unidentifiable; equal-spacing surrogate</w:t>
            </w:r>
          </w:p>
        </w:tc>
        <w:tc>
          <w:tcPr>
            <w:tcW w:type="dxa" w:w="2232"/>
            <w:tcMar>
              <w:top w:w="70" w:type="dxa"/>
              <w:start w:w="80" w:type="dxa"/>
              <w:bottom w:w="70" w:type="dxa"/>
              <w:end w:w="80" w:type="dxa"/>
            </w:tcMar>
            <w:vAlign w:val="center"/>
          </w:tcPr>
          <w:p>
            <w:r>
              <w:rPr>
                <w:sz w:val="14"/>
              </w:rPr>
              <w:t>Only as benchmark if a continuous latent state is defensibly defined.</w:t>
            </w:r>
          </w:p>
        </w:tc>
      </w:tr>
      <w:tr>
        <w:trPr>
          <w:cantSplit/>
        </w:trPr>
        <w:tc>
          <w:tcPr>
            <w:tcW w:type="dxa" w:w="1656"/>
            <w:tcMar>
              <w:top w:w="70" w:type="dxa"/>
              <w:start w:w="80" w:type="dxa"/>
              <w:bottom w:w="70" w:type="dxa"/>
              <w:end w:w="80" w:type="dxa"/>
            </w:tcMar>
            <w:vAlign w:val="center"/>
          </w:tcPr>
          <w:p>
            <w:r>
              <w:rPr>
                <w:sz w:val="14"/>
              </w:rPr>
              <w:t>Extended Kalman Filter</w:t>
            </w:r>
          </w:p>
        </w:tc>
        <w:tc>
          <w:tcPr>
            <w:tcW w:type="dxa" w:w="2088"/>
            <w:tcMar>
              <w:top w:w="70" w:type="dxa"/>
              <w:start w:w="80" w:type="dxa"/>
              <w:bottom w:w="70" w:type="dxa"/>
              <w:end w:w="80" w:type="dxa"/>
            </w:tcMar>
            <w:vAlign w:val="center"/>
          </w:tcPr>
          <w:p>
            <w:r>
              <w:rPr>
                <w:sz w:val="14"/>
              </w:rPr>
              <w:t>Differentiable nonlinear continuous state/measurement; local Gaussian approximation</w:t>
            </w:r>
          </w:p>
        </w:tc>
        <w:tc>
          <w:tcPr>
            <w:tcW w:type="dxa" w:w="1440"/>
            <w:tcMar>
              <w:top w:w="70" w:type="dxa"/>
              <w:start w:w="80" w:type="dxa"/>
              <w:bottom w:w="70" w:type="dxa"/>
              <w:end w:w="80" w:type="dxa"/>
            </w:tcMar>
            <w:vAlign w:val="center"/>
          </w:tcPr>
          <w:p>
            <w:r>
              <w:rPr>
                <w:sz w:val="14"/>
              </w:rPr>
              <w:t>Weak</w:t>
            </w:r>
          </w:p>
        </w:tc>
        <w:tc>
          <w:tcPr>
            <w:tcW w:type="dxa" w:w="1944"/>
            <w:tcMar>
              <w:top w:w="70" w:type="dxa"/>
              <w:start w:w="80" w:type="dxa"/>
              <w:bottom w:w="70" w:type="dxa"/>
              <w:end w:w="80" w:type="dxa"/>
            </w:tcMar>
            <w:vAlign w:val="center"/>
          </w:tcPr>
          <w:p>
            <w:r>
              <w:rPr>
                <w:sz w:val="14"/>
              </w:rPr>
              <w:t>Handles specified nonlinear functions</w:t>
            </w:r>
          </w:p>
        </w:tc>
        <w:tc>
          <w:tcPr>
            <w:tcW w:type="dxa" w:w="2232"/>
            <w:tcMar>
              <w:top w:w="70" w:type="dxa"/>
              <w:start w:w="80" w:type="dxa"/>
              <w:bottom w:w="70" w:type="dxa"/>
              <w:end w:w="80" w:type="dxa"/>
            </w:tcMar>
            <w:vAlign w:val="center"/>
          </w:tcPr>
          <w:p>
            <w:r>
              <w:rPr>
                <w:sz w:val="14"/>
              </w:rPr>
              <w:t>Requires justified nonlinearity/Jacobians; categorical observation mismatch remains</w:t>
            </w:r>
          </w:p>
        </w:tc>
        <w:tc>
          <w:tcPr>
            <w:tcW w:type="dxa" w:w="2232"/>
            <w:tcMar>
              <w:top w:w="70" w:type="dxa"/>
              <w:start w:w="80" w:type="dxa"/>
              <w:bottom w:w="70" w:type="dxa"/>
              <w:end w:w="80" w:type="dxa"/>
            </w:tcMar>
            <w:vAlign w:val="center"/>
          </w:tcPr>
          <w:p>
            <w:r>
              <w:rPr>
                <w:sz w:val="14"/>
              </w:rPr>
              <w:t>Not recommended for first implementation.</w:t>
            </w:r>
          </w:p>
        </w:tc>
      </w:tr>
      <w:tr>
        <w:trPr>
          <w:cantSplit/>
        </w:trPr>
        <w:tc>
          <w:tcPr>
            <w:tcW w:type="dxa" w:w="1656"/>
            <w:tcMar>
              <w:top w:w="70" w:type="dxa"/>
              <w:start w:w="80" w:type="dxa"/>
              <w:bottom w:w="70" w:type="dxa"/>
              <w:end w:w="80" w:type="dxa"/>
            </w:tcMar>
            <w:vAlign w:val="center"/>
          </w:tcPr>
          <w:p>
            <w:r>
              <w:rPr>
                <w:sz w:val="14"/>
              </w:rPr>
              <w:t>Unscented Kalman Filter</w:t>
            </w:r>
          </w:p>
        </w:tc>
        <w:tc>
          <w:tcPr>
            <w:tcW w:type="dxa" w:w="2088"/>
            <w:tcMar>
              <w:top w:w="70" w:type="dxa"/>
              <w:start w:w="80" w:type="dxa"/>
              <w:bottom w:w="70" w:type="dxa"/>
              <w:end w:w="80" w:type="dxa"/>
            </w:tcMar>
            <w:vAlign w:val="center"/>
          </w:tcPr>
          <w:p>
            <w:r>
              <w:rPr>
                <w:sz w:val="14"/>
              </w:rPr>
              <w:t>Nonlinear continuous transformations with mean/covariance approximation</w:t>
            </w:r>
          </w:p>
        </w:tc>
        <w:tc>
          <w:tcPr>
            <w:tcW w:type="dxa" w:w="1440"/>
            <w:tcMar>
              <w:top w:w="70" w:type="dxa"/>
              <w:start w:w="80" w:type="dxa"/>
              <w:bottom w:w="70" w:type="dxa"/>
              <w:end w:w="80" w:type="dxa"/>
            </w:tcMar>
            <w:vAlign w:val="center"/>
          </w:tcPr>
          <w:p>
            <w:r>
              <w:rPr>
                <w:sz w:val="14"/>
              </w:rPr>
              <w:t>Weak</w:t>
            </w:r>
          </w:p>
        </w:tc>
        <w:tc>
          <w:tcPr>
            <w:tcW w:type="dxa" w:w="1944"/>
            <w:tcMar>
              <w:top w:w="70" w:type="dxa"/>
              <w:start w:w="80" w:type="dxa"/>
              <w:bottom w:w="70" w:type="dxa"/>
              <w:end w:w="80" w:type="dxa"/>
            </w:tcMar>
            <w:vAlign w:val="center"/>
          </w:tcPr>
          <w:p>
            <w:r>
              <w:rPr>
                <w:sz w:val="14"/>
              </w:rPr>
              <w:t>Avoids Jacobians; useful for genuine nonlinear continuous systems</w:t>
            </w:r>
          </w:p>
        </w:tc>
        <w:tc>
          <w:tcPr>
            <w:tcW w:type="dxa" w:w="2232"/>
            <w:tcMar>
              <w:top w:w="70" w:type="dxa"/>
              <w:start w:w="80" w:type="dxa"/>
              <w:bottom w:w="70" w:type="dxa"/>
              <w:end w:w="80" w:type="dxa"/>
            </w:tcMar>
            <w:vAlign w:val="center"/>
          </w:tcPr>
          <w:p>
            <w:r>
              <w:rPr>
                <w:sz w:val="14"/>
              </w:rPr>
              <w:t>No evidence of necessary nonlinearity; does not inherently fix ordinal/categorical observations</w:t>
            </w:r>
          </w:p>
        </w:tc>
        <w:tc>
          <w:tcPr>
            <w:tcW w:type="dxa" w:w="2232"/>
            <w:tcMar>
              <w:top w:w="70" w:type="dxa"/>
              <w:start w:w="80" w:type="dxa"/>
              <w:bottom w:w="70" w:type="dxa"/>
              <w:end w:w="80" w:type="dxa"/>
            </w:tcMar>
            <w:vAlign w:val="center"/>
          </w:tcPr>
          <w:p>
            <w:r>
              <w:rPr>
                <w:sz w:val="14"/>
              </w:rPr>
              <w:t>Not justified as primary architecture.</w:t>
            </w:r>
          </w:p>
        </w:tc>
      </w:tr>
      <w:tr>
        <w:trPr>
          <w:cantSplit/>
        </w:trPr>
        <w:tc>
          <w:tcPr>
            <w:tcW w:type="dxa" w:w="1656"/>
            <w:tcMar>
              <w:top w:w="70" w:type="dxa"/>
              <w:start w:w="80" w:type="dxa"/>
              <w:bottom w:w="70" w:type="dxa"/>
              <w:end w:w="80" w:type="dxa"/>
            </w:tcMar>
            <w:vAlign w:val="center"/>
          </w:tcPr>
          <w:p>
            <w:r>
              <w:rPr>
                <w:sz w:val="14"/>
              </w:rPr>
              <w:t>Hidden Markov Model</w:t>
            </w:r>
          </w:p>
        </w:tc>
        <w:tc>
          <w:tcPr>
            <w:tcW w:type="dxa" w:w="2088"/>
            <w:tcMar>
              <w:top w:w="70" w:type="dxa"/>
              <w:start w:w="80" w:type="dxa"/>
              <w:bottom w:w="70" w:type="dxa"/>
              <w:end w:w="80" w:type="dxa"/>
            </w:tcMar>
            <w:vAlign w:val="center"/>
          </w:tcPr>
          <w:p>
            <w:r>
              <w:rPr>
                <w:sz w:val="14"/>
              </w:rPr>
              <w:t>Discrete hidden state with probabilistic emissions</w:t>
            </w:r>
          </w:p>
        </w:tc>
        <w:tc>
          <w:tcPr>
            <w:tcW w:type="dxa" w:w="1440"/>
            <w:tcMar>
              <w:top w:w="70" w:type="dxa"/>
              <w:start w:w="80" w:type="dxa"/>
              <w:bottom w:w="70" w:type="dxa"/>
              <w:end w:w="80" w:type="dxa"/>
            </w:tcMar>
            <w:vAlign w:val="center"/>
          </w:tcPr>
          <w:p>
            <w:r>
              <w:rPr>
                <w:sz w:val="14"/>
              </w:rPr>
              <w:t>Moderate</w:t>
            </w:r>
          </w:p>
        </w:tc>
        <w:tc>
          <w:tcPr>
            <w:tcW w:type="dxa" w:w="1944"/>
            <w:tcMar>
              <w:top w:w="70" w:type="dxa"/>
              <w:start w:w="80" w:type="dxa"/>
              <w:bottom w:w="70" w:type="dxa"/>
              <w:end w:w="80" w:type="dxa"/>
            </w:tcMar>
            <w:vAlign w:val="center"/>
          </w:tcPr>
          <w:p>
            <w:r>
              <w:rPr>
                <w:sz w:val="14"/>
              </w:rPr>
              <w:t>Natural sequence model; categorical observations supported</w:t>
            </w:r>
          </w:p>
        </w:tc>
        <w:tc>
          <w:tcPr>
            <w:tcW w:type="dxa" w:w="2232"/>
            <w:tcMar>
              <w:top w:w="70" w:type="dxa"/>
              <w:start w:w="80" w:type="dxa"/>
              <w:bottom w:w="70" w:type="dxa"/>
              <w:end w:w="80" w:type="dxa"/>
            </w:tcMar>
            <w:vAlign w:val="center"/>
          </w:tcPr>
          <w:p>
            <w:r>
              <w:rPr>
                <w:sz w:val="14"/>
              </w:rPr>
              <w:t>If CRM stage itself is the true state, hidden layer may be redundant; geometric state durations</w:t>
            </w:r>
          </w:p>
        </w:tc>
        <w:tc>
          <w:tcPr>
            <w:tcW w:type="dxa" w:w="2232"/>
            <w:tcMar>
              <w:top w:w="70" w:type="dxa"/>
              <w:start w:w="80" w:type="dxa"/>
              <w:bottom w:w="70" w:type="dxa"/>
              <w:end w:w="80" w:type="dxa"/>
            </w:tcMar>
            <w:vAlign w:val="center"/>
          </w:tcPr>
          <w:p>
            <w:r>
              <w:rPr>
                <w:sz w:val="14"/>
              </w:rPr>
              <w:t>Use only if latent deal regime or noisy/incomplete stages are meaningful.</w:t>
            </w:r>
          </w:p>
        </w:tc>
      </w:tr>
      <w:tr>
        <w:trPr>
          <w:cantSplit/>
        </w:trPr>
        <w:tc>
          <w:tcPr>
            <w:tcW w:type="dxa" w:w="1656"/>
            <w:tcMar>
              <w:top w:w="70" w:type="dxa"/>
              <w:start w:w="80" w:type="dxa"/>
              <w:bottom w:w="70" w:type="dxa"/>
              <w:end w:w="80" w:type="dxa"/>
            </w:tcMar>
            <w:vAlign w:val="center"/>
          </w:tcPr>
          <w:p>
            <w:r>
              <w:rPr>
                <w:sz w:val="14"/>
              </w:rPr>
              <w:t>Input-output / conditional HMM</w:t>
            </w:r>
          </w:p>
        </w:tc>
        <w:tc>
          <w:tcPr>
            <w:tcW w:type="dxa" w:w="2088"/>
            <w:tcMar>
              <w:top w:w="70" w:type="dxa"/>
              <w:start w:w="80" w:type="dxa"/>
              <w:bottom w:w="70" w:type="dxa"/>
              <w:end w:w="80" w:type="dxa"/>
            </w:tcMar>
            <w:vAlign w:val="center"/>
          </w:tcPr>
          <w:p>
            <w:r>
              <w:rPr>
                <w:sz w:val="14"/>
              </w:rPr>
              <w:t>Hidden state with transitions depending on observed covariates</w:t>
            </w:r>
          </w:p>
        </w:tc>
        <w:tc>
          <w:tcPr>
            <w:tcW w:type="dxa" w:w="1440"/>
            <w:tcMar>
              <w:top w:w="70" w:type="dxa"/>
              <w:start w:w="80" w:type="dxa"/>
              <w:bottom w:w="70" w:type="dxa"/>
              <w:end w:w="80" w:type="dxa"/>
            </w:tcMar>
            <w:vAlign w:val="center"/>
          </w:tcPr>
          <w:p>
            <w:r>
              <w:rPr>
                <w:sz w:val="14"/>
              </w:rPr>
              <w:t>Moderate–high when hidden state is justified</w:t>
            </w:r>
          </w:p>
        </w:tc>
        <w:tc>
          <w:tcPr>
            <w:tcW w:type="dxa" w:w="1944"/>
            <w:tcMar>
              <w:top w:w="70" w:type="dxa"/>
              <w:start w:w="80" w:type="dxa"/>
              <w:bottom w:w="70" w:type="dxa"/>
              <w:end w:w="80" w:type="dxa"/>
            </w:tcMar>
            <w:vAlign w:val="center"/>
          </w:tcPr>
          <w:p>
            <w:r>
              <w:rPr>
                <w:sz w:val="14"/>
              </w:rPr>
              <w:t>Can incorporate activities into transition probabilities</w:t>
            </w:r>
          </w:p>
        </w:tc>
        <w:tc>
          <w:tcPr>
            <w:tcW w:type="dxa" w:w="2232"/>
            <w:tcMar>
              <w:top w:w="70" w:type="dxa"/>
              <w:start w:w="80" w:type="dxa"/>
              <w:bottom w:w="70" w:type="dxa"/>
              <w:end w:w="80" w:type="dxa"/>
            </w:tcMar>
            <w:vAlign w:val="center"/>
          </w:tcPr>
          <w:p>
            <w:r>
              <w:rPr>
                <w:sz w:val="14"/>
              </w:rPr>
              <w:t>More parameters; still needs a real latent-state interpretation</w:t>
            </w:r>
          </w:p>
        </w:tc>
        <w:tc>
          <w:tcPr>
            <w:tcW w:type="dxa" w:w="2232"/>
            <w:tcMar>
              <w:top w:w="70" w:type="dxa"/>
              <w:start w:w="80" w:type="dxa"/>
              <w:bottom w:w="70" w:type="dxa"/>
              <w:end w:w="80" w:type="dxa"/>
            </w:tcMar>
            <w:vAlign w:val="center"/>
          </w:tcPr>
          <w:p>
            <w:r>
              <w:rPr>
                <w:sz w:val="14"/>
              </w:rPr>
              <w:t>Good alternative when activity inputs and hidden regimes are defensible.</w:t>
            </w:r>
          </w:p>
        </w:tc>
      </w:tr>
      <w:tr>
        <w:trPr>
          <w:cantSplit/>
        </w:trPr>
        <w:tc>
          <w:tcPr>
            <w:tcW w:type="dxa" w:w="1656"/>
            <w:tcMar>
              <w:top w:w="70" w:type="dxa"/>
              <w:start w:w="80" w:type="dxa"/>
              <w:bottom w:w="70" w:type="dxa"/>
              <w:end w:w="80" w:type="dxa"/>
            </w:tcMar>
            <w:vAlign w:val="center"/>
          </w:tcPr>
          <w:p>
            <w:r>
              <w:rPr>
                <w:sz w:val="14"/>
              </w:rPr>
              <w:t>Particle Filter</w:t>
            </w:r>
          </w:p>
        </w:tc>
        <w:tc>
          <w:tcPr>
            <w:tcW w:type="dxa" w:w="2088"/>
            <w:tcMar>
              <w:top w:w="70" w:type="dxa"/>
              <w:start w:w="80" w:type="dxa"/>
              <w:bottom w:w="70" w:type="dxa"/>
              <w:end w:w="80" w:type="dxa"/>
            </w:tcMar>
            <w:vAlign w:val="center"/>
          </w:tcPr>
          <w:p>
            <w:r>
              <w:rPr>
                <w:sz w:val="14"/>
              </w:rPr>
              <w:t>General nonlinear/non-Gaussian latent state</w:t>
            </w:r>
          </w:p>
        </w:tc>
        <w:tc>
          <w:tcPr>
            <w:tcW w:type="dxa" w:w="1440"/>
            <w:tcMar>
              <w:top w:w="70" w:type="dxa"/>
              <w:start w:w="80" w:type="dxa"/>
              <w:bottom w:w="70" w:type="dxa"/>
              <w:end w:w="80" w:type="dxa"/>
            </w:tcMar>
            <w:vAlign w:val="center"/>
          </w:tcPr>
          <w:p>
            <w:r>
              <w:rPr>
                <w:sz w:val="14"/>
              </w:rPr>
              <w:t>Mathematically strong but operationally excessive</w:t>
            </w:r>
          </w:p>
        </w:tc>
        <w:tc>
          <w:tcPr>
            <w:tcW w:type="dxa" w:w="1944"/>
            <w:tcMar>
              <w:top w:w="70" w:type="dxa"/>
              <w:start w:w="80" w:type="dxa"/>
              <w:bottom w:w="70" w:type="dxa"/>
              <w:end w:w="80" w:type="dxa"/>
            </w:tcMar>
            <w:vAlign w:val="center"/>
          </w:tcPr>
          <w:p>
            <w:r>
              <w:rPr>
                <w:sz w:val="14"/>
              </w:rPr>
              <w:t>Can handle ordinal observation likelihoods and non-Gaussian posterior</w:t>
            </w:r>
          </w:p>
        </w:tc>
        <w:tc>
          <w:tcPr>
            <w:tcW w:type="dxa" w:w="2232"/>
            <w:tcMar>
              <w:top w:w="70" w:type="dxa"/>
              <w:start w:w="80" w:type="dxa"/>
              <w:bottom w:w="70" w:type="dxa"/>
              <w:end w:w="80" w:type="dxa"/>
            </w:tcMar>
            <w:vAlign w:val="center"/>
          </w:tcPr>
          <w:p>
            <w:r>
              <w:rPr>
                <w:sz w:val="14"/>
              </w:rPr>
              <w:t>Computational complexity; parameter estimation is harder; unnecessary if stage is directly observed</w:t>
            </w:r>
          </w:p>
        </w:tc>
        <w:tc>
          <w:tcPr>
            <w:tcW w:type="dxa" w:w="2232"/>
            <w:tcMar>
              <w:top w:w="70" w:type="dxa"/>
              <w:start w:w="80" w:type="dxa"/>
              <w:bottom w:w="70" w:type="dxa"/>
              <w:end w:w="80" w:type="dxa"/>
            </w:tcMar>
            <w:vAlign w:val="center"/>
          </w:tcPr>
          <w:p>
            <w:r>
              <w:rPr>
                <w:sz w:val="14"/>
              </w:rPr>
              <w:t>Use only for a true ordinal latent continuous state-space model.</w:t>
            </w:r>
          </w:p>
        </w:tc>
      </w:tr>
      <w:tr>
        <w:trPr>
          <w:cantSplit/>
        </w:trPr>
        <w:tc>
          <w:tcPr>
            <w:tcW w:type="dxa" w:w="1656"/>
            <w:tcMar>
              <w:top w:w="70" w:type="dxa"/>
              <w:start w:w="80" w:type="dxa"/>
              <w:bottom w:w="70" w:type="dxa"/>
              <w:end w:w="80" w:type="dxa"/>
            </w:tcMar>
            <w:vAlign w:val="center"/>
          </w:tcPr>
          <w:p>
            <w:r>
              <w:rPr>
                <w:sz w:val="14"/>
              </w:rPr>
              <w:t>Switching state-space model</w:t>
            </w:r>
          </w:p>
        </w:tc>
        <w:tc>
          <w:tcPr>
            <w:tcW w:type="dxa" w:w="2088"/>
            <w:tcMar>
              <w:top w:w="70" w:type="dxa"/>
              <w:start w:w="80" w:type="dxa"/>
              <w:bottom w:w="70" w:type="dxa"/>
              <w:end w:w="80" w:type="dxa"/>
            </w:tcMar>
            <w:vAlign w:val="center"/>
          </w:tcPr>
          <w:p>
            <w:r>
              <w:rPr>
                <w:sz w:val="14"/>
              </w:rPr>
              <w:t>Continuous dynamics with discrete regimes</w:t>
            </w:r>
          </w:p>
        </w:tc>
        <w:tc>
          <w:tcPr>
            <w:tcW w:type="dxa" w:w="1440"/>
            <w:tcMar>
              <w:top w:w="70" w:type="dxa"/>
              <w:start w:w="80" w:type="dxa"/>
              <w:bottom w:w="70" w:type="dxa"/>
              <w:end w:w="80" w:type="dxa"/>
            </w:tcMar>
            <w:vAlign w:val="center"/>
          </w:tcPr>
          <w:p>
            <w:r>
              <w:rPr>
                <w:sz w:val="14"/>
              </w:rPr>
              <w:t>Low for current data</w:t>
            </w:r>
          </w:p>
        </w:tc>
        <w:tc>
          <w:tcPr>
            <w:tcW w:type="dxa" w:w="1944"/>
            <w:tcMar>
              <w:top w:w="70" w:type="dxa"/>
              <w:start w:w="80" w:type="dxa"/>
              <w:bottom w:w="70" w:type="dxa"/>
              <w:end w:w="80" w:type="dxa"/>
            </w:tcMar>
            <w:vAlign w:val="center"/>
          </w:tcPr>
          <w:p>
            <w:r>
              <w:rPr>
                <w:sz w:val="14"/>
              </w:rPr>
              <w:t>Flexible mixed discrete/continuous dynamics</w:t>
            </w:r>
          </w:p>
        </w:tc>
        <w:tc>
          <w:tcPr>
            <w:tcW w:type="dxa" w:w="2232"/>
            <w:tcMar>
              <w:top w:w="70" w:type="dxa"/>
              <w:start w:w="80" w:type="dxa"/>
              <w:bottom w:w="70" w:type="dxa"/>
              <w:end w:w="80" w:type="dxa"/>
            </w:tcMar>
            <w:vAlign w:val="center"/>
          </w:tcPr>
          <w:p>
            <w:r>
              <w:rPr>
                <w:sz w:val="14"/>
              </w:rPr>
              <w:t>Requires rich continuous measurements and enough data per regime</w:t>
            </w:r>
          </w:p>
        </w:tc>
        <w:tc>
          <w:tcPr>
            <w:tcW w:type="dxa" w:w="2232"/>
            <w:tcMar>
              <w:top w:w="70" w:type="dxa"/>
              <w:start w:w="80" w:type="dxa"/>
              <w:bottom w:w="70" w:type="dxa"/>
              <w:end w:w="80" w:type="dxa"/>
            </w:tcMar>
            <w:vAlign w:val="center"/>
          </w:tcPr>
          <w:p>
            <w:r>
              <w:rPr>
                <w:sz w:val="14"/>
              </w:rPr>
              <w:t>Over-complex for stage-history-first system.</w:t>
            </w:r>
          </w:p>
        </w:tc>
      </w:tr>
      <w:tr>
        <w:trPr>
          <w:cantSplit/>
        </w:trPr>
        <w:tc>
          <w:tcPr>
            <w:tcW w:type="dxa" w:w="1656"/>
            <w:tcMar>
              <w:top w:w="70" w:type="dxa"/>
              <w:start w:w="80" w:type="dxa"/>
              <w:bottom w:w="70" w:type="dxa"/>
              <w:end w:w="80" w:type="dxa"/>
            </w:tcMar>
            <w:vAlign w:val="center"/>
          </w:tcPr>
          <w:p>
            <w:r>
              <w:rPr>
                <w:sz w:val="14"/>
              </w:rPr>
              <w:t>Observed multi-state / semi-Markov model</w:t>
            </w:r>
          </w:p>
        </w:tc>
        <w:tc>
          <w:tcPr>
            <w:tcW w:type="dxa" w:w="2088"/>
            <w:tcMar>
              <w:top w:w="70" w:type="dxa"/>
              <w:start w:w="80" w:type="dxa"/>
              <w:bottom w:w="70" w:type="dxa"/>
              <w:end w:w="80" w:type="dxa"/>
            </w:tcMar>
            <w:vAlign w:val="center"/>
          </w:tcPr>
          <w:p>
            <w:r>
              <w:rPr>
                <w:sz w:val="14"/>
              </w:rPr>
              <w:t>Observed discrete states with transition timing and optional covariates</w:t>
            </w:r>
          </w:p>
        </w:tc>
        <w:tc>
          <w:tcPr>
            <w:tcW w:type="dxa" w:w="1440"/>
            <w:tcMar>
              <w:top w:w="70" w:type="dxa"/>
              <w:start w:w="80" w:type="dxa"/>
              <w:bottom w:w="70" w:type="dxa"/>
              <w:end w:w="80" w:type="dxa"/>
            </w:tcMar>
            <w:vAlign w:val="center"/>
          </w:tcPr>
          <w:p>
            <w:r>
              <w:rPr>
                <w:sz w:val="14"/>
              </w:rPr>
              <w:t>Very high</w:t>
            </w:r>
          </w:p>
        </w:tc>
        <w:tc>
          <w:tcPr>
            <w:tcW w:type="dxa" w:w="1944"/>
            <w:tcMar>
              <w:top w:w="70" w:type="dxa"/>
              <w:start w:w="80" w:type="dxa"/>
              <w:bottom w:w="70" w:type="dxa"/>
              <w:end w:w="80" w:type="dxa"/>
            </w:tcMar>
            <w:vAlign w:val="center"/>
          </w:tcPr>
          <w:p>
            <w:r>
              <w:rPr>
                <w:sz w:val="14"/>
              </w:rPr>
              <w:t>Matches stage histories and irregular dwell times directly; interpretable probabilities</w:t>
            </w:r>
          </w:p>
        </w:tc>
        <w:tc>
          <w:tcPr>
            <w:tcW w:type="dxa" w:w="2232"/>
            <w:tcMar>
              <w:top w:w="70" w:type="dxa"/>
              <w:start w:w="80" w:type="dxa"/>
              <w:bottom w:w="70" w:type="dxa"/>
              <w:end w:w="80" w:type="dxa"/>
            </w:tcMar>
            <w:vAlign w:val="center"/>
          </w:tcPr>
          <w:p>
            <w:r>
              <w:rPr>
                <w:sz w:val="14"/>
              </w:rPr>
              <w:t>Requires sufficient transition counts; must handle censoring and process changes</w:t>
            </w:r>
          </w:p>
        </w:tc>
        <w:tc>
          <w:tcPr>
            <w:tcW w:type="dxa" w:w="2232"/>
            <w:tcMar>
              <w:top w:w="70" w:type="dxa"/>
              <w:start w:w="80" w:type="dxa"/>
              <w:bottom w:w="70" w:type="dxa"/>
              <w:end w:w="80" w:type="dxa"/>
            </w:tcMar>
            <w:vAlign w:val="center"/>
          </w:tcPr>
          <w:p>
            <w:r>
              <w:rPr>
                <w:sz w:val="14"/>
              </w:rPr>
              <w:t>Recommended primary architecture.</w:t>
            </w:r>
          </w:p>
        </w:tc>
      </w:tr>
    </w:tbl>
    <w:p>
      <w:pPr>
        <w:spacing w:after="0"/>
      </w:pPr>
    </w:p>
    <w:p>
      <w:pPr>
        <w:pStyle w:val="Heading1"/>
      </w:pPr>
      <w:r>
        <w:t>11. Recommended Final Architecture</w:t>
      </w:r>
    </w:p>
    <w:tbl>
      <w:tblPr>
        <w:tblW w:type="auto" w:w="0"/>
        <w:jc w:val="center"/>
        <w:tblLook w:firstColumn="1" w:firstRow="1" w:lastColumn="0" w:lastRow="0" w:noHBand="0" w:noVBand="1" w:val="04A0"/>
      </w:tblPr>
      <w:tblGrid>
        <w:gridCol w:w="10166"/>
      </w:tblGrid>
      <w:tr>
        <w:trPr>
          <w:cantSplit/>
        </w:trPr>
        <w:tc>
          <w:tcPr>
            <w:tcW w:type="dxa" w:w="10166"/>
            <w:shd w:fill="EAF4EA"/>
            <w:tcMar>
              <w:top w:w="130" w:type="dxa"/>
              <w:start w:w="150" w:type="dxa"/>
              <w:bottom w:w="130" w:type="dxa"/>
              <w:end w:w="150" w:type="dxa"/>
            </w:tcMar>
          </w:tcPr>
          <w:p>
            <w:r>
              <w:rPr>
                <w:b/>
                <w:sz w:val="21"/>
              </w:rPr>
              <w:t>Recommended model name</w:t>
              <w:br/>
            </w:r>
            <w:r>
              <w:t>Duration-aware multi-state sales-stage transition model (semi-Markov / multi-state event-history model), with optional covariate-dependent transition hazards.</w:t>
            </w:r>
          </w:p>
        </w:tc>
      </w:tr>
    </w:tbl>
    <w:p>
      <w:pPr>
        <w:spacing w:after="0"/>
      </w:pPr>
    </w:p>
    <w:p>
      <w:r>
        <w:t>Represent the opportunity state as an observed categorical state S(t) rather than a numeric latent psychological vector. Define a state graph that includes all business-relevant open stages and terminal states Won/Lost. The model estimates both “where can the deal go next?” and “when is that transition likely to happen?”.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160"/>
            <w:shd w:fill="D9E2F3"/>
            <w:tcMar>
              <w:top w:w="80" w:type="dxa"/>
              <w:start w:w="80" w:type="dxa"/>
              <w:bottom w:w="80" w:type="dxa"/>
              <w:end w:w="80" w:type="dxa"/>
            </w:tcMar>
          </w:tcPr>
          <w:p>
            <w:pPr>
              <w:jc w:val="center"/>
            </w:pPr>
            <w:r>
              <w:rPr>
                <w:b/>
                <w:sz w:val="16"/>
              </w:rPr>
              <w:t>Layer</w:t>
            </w:r>
          </w:p>
        </w:tc>
        <w:tc>
          <w:tcPr>
            <w:tcW w:type="dxa" w:w="5328"/>
            <w:shd w:fill="D9E2F3"/>
            <w:tcMar>
              <w:top w:w="80" w:type="dxa"/>
              <w:start w:w="80" w:type="dxa"/>
              <w:bottom w:w="80" w:type="dxa"/>
              <w:end w:w="80" w:type="dxa"/>
            </w:tcMar>
          </w:tcPr>
          <w:p>
            <w:pPr>
              <w:jc w:val="center"/>
            </w:pPr>
            <w:r>
              <w:rPr>
                <w:b/>
                <w:sz w:val="16"/>
              </w:rPr>
              <w:t>Function</w:t>
            </w:r>
          </w:p>
        </w:tc>
        <w:tc>
          <w:tcPr>
            <w:tcW w:type="dxa" w:w="2808"/>
            <w:shd w:fill="D9E2F3"/>
            <w:tcMar>
              <w:top w:w="80" w:type="dxa"/>
              <w:start w:w="80" w:type="dxa"/>
              <w:bottom w:w="80" w:type="dxa"/>
              <w:end w:w="80" w:type="dxa"/>
            </w:tcMar>
          </w:tcPr>
          <w:p>
            <w:pPr>
              <w:jc w:val="center"/>
            </w:pPr>
            <w:r>
              <w:rPr>
                <w:b/>
                <w:sz w:val="16"/>
              </w:rPr>
              <w:t>Output</w:t>
            </w:r>
          </w:p>
        </w:tc>
      </w:tr>
      <w:tr>
        <w:trPr>
          <w:cantSplit/>
        </w:trPr>
        <w:tc>
          <w:tcPr>
            <w:tcW w:type="dxa" w:w="2160"/>
            <w:tcMar>
              <w:top w:w="70" w:type="dxa"/>
              <w:start w:w="80" w:type="dxa"/>
              <w:bottom w:w="70" w:type="dxa"/>
              <w:end w:w="80" w:type="dxa"/>
            </w:tcMar>
            <w:vAlign w:val="center"/>
          </w:tcPr>
          <w:p>
            <w:r>
              <w:rPr>
                <w:sz w:val="16"/>
              </w:rPr>
              <w:t>CRM system of record</w:t>
            </w:r>
          </w:p>
        </w:tc>
        <w:tc>
          <w:tcPr>
            <w:tcW w:type="dxa" w:w="5328"/>
            <w:tcMar>
              <w:top w:w="70" w:type="dxa"/>
              <w:start w:w="80" w:type="dxa"/>
              <w:bottom w:w="70" w:type="dxa"/>
              <w:end w:w="80" w:type="dxa"/>
            </w:tcMar>
            <w:vAlign w:val="center"/>
          </w:tcPr>
          <w:p>
            <w:r>
              <w:rPr>
                <w:sz w:val="16"/>
              </w:rPr>
              <w:t>Stores opportunity creation, explicit stage-change events, activities, and final outcomes</w:t>
            </w:r>
          </w:p>
        </w:tc>
        <w:tc>
          <w:tcPr>
            <w:tcW w:type="dxa" w:w="2808"/>
            <w:tcMar>
              <w:top w:w="70" w:type="dxa"/>
              <w:start w:w="80" w:type="dxa"/>
              <w:bottom w:w="70" w:type="dxa"/>
              <w:end w:w="80" w:type="dxa"/>
            </w:tcMar>
            <w:vAlign w:val="center"/>
          </w:tcPr>
          <w:p>
            <w:r>
              <w:rPr>
                <w:sz w:val="16"/>
              </w:rPr>
              <w:t>Ordered event history per opportunity</w:t>
            </w:r>
          </w:p>
        </w:tc>
      </w:tr>
      <w:tr>
        <w:trPr>
          <w:cantSplit/>
        </w:trPr>
        <w:tc>
          <w:tcPr>
            <w:tcW w:type="dxa" w:w="2160"/>
            <w:tcMar>
              <w:top w:w="70" w:type="dxa"/>
              <w:start w:w="80" w:type="dxa"/>
              <w:bottom w:w="70" w:type="dxa"/>
              <w:end w:w="80" w:type="dxa"/>
            </w:tcMar>
            <w:vAlign w:val="center"/>
          </w:tcPr>
          <w:p>
            <w:r>
              <w:rPr>
                <w:sz w:val="16"/>
              </w:rPr>
              <w:t>Feature builder</w:t>
            </w:r>
          </w:p>
        </w:tc>
        <w:tc>
          <w:tcPr>
            <w:tcW w:type="dxa" w:w="5328"/>
            <w:tcMar>
              <w:top w:w="70" w:type="dxa"/>
              <w:start w:w="80" w:type="dxa"/>
              <w:bottom w:w="70" w:type="dxa"/>
              <w:end w:w="80" w:type="dxa"/>
            </w:tcMar>
            <w:vAlign w:val="center"/>
          </w:tcPr>
          <w:p>
            <w:r>
              <w:rPr>
                <w:sz w:val="16"/>
              </w:rPr>
              <w:t>Computes current stage, dwell time, prior transitions, and optional activity covariates using only past data</w:t>
            </w:r>
          </w:p>
        </w:tc>
        <w:tc>
          <w:tcPr>
            <w:tcW w:type="dxa" w:w="2808"/>
            <w:tcMar>
              <w:top w:w="70" w:type="dxa"/>
              <w:start w:w="80" w:type="dxa"/>
              <w:bottom w:w="70" w:type="dxa"/>
              <w:end w:w="80" w:type="dxa"/>
            </w:tcMar>
            <w:vAlign w:val="center"/>
          </w:tcPr>
          <w:p>
            <w:r>
              <w:rPr>
                <w:sz w:val="16"/>
              </w:rPr>
              <w:t>Prediction-time feature vector</w:t>
            </w:r>
          </w:p>
        </w:tc>
      </w:tr>
      <w:tr>
        <w:trPr>
          <w:cantSplit/>
        </w:trPr>
        <w:tc>
          <w:tcPr>
            <w:tcW w:type="dxa" w:w="2160"/>
            <w:tcMar>
              <w:top w:w="70" w:type="dxa"/>
              <w:start w:w="80" w:type="dxa"/>
              <w:bottom w:w="70" w:type="dxa"/>
              <w:end w:w="80" w:type="dxa"/>
            </w:tcMar>
            <w:vAlign w:val="center"/>
          </w:tcPr>
          <w:p>
            <w:r>
              <w:rPr>
                <w:sz w:val="16"/>
              </w:rPr>
              <w:t>Transition model</w:t>
            </w:r>
          </w:p>
        </w:tc>
        <w:tc>
          <w:tcPr>
            <w:tcW w:type="dxa" w:w="5328"/>
            <w:tcMar>
              <w:top w:w="70" w:type="dxa"/>
              <w:start w:w="80" w:type="dxa"/>
              <w:bottom w:w="70" w:type="dxa"/>
              <w:end w:w="80" w:type="dxa"/>
            </w:tcMar>
            <w:vAlign w:val="center"/>
          </w:tcPr>
          <w:p>
            <w:r>
              <w:rPr>
                <w:sz w:val="16"/>
              </w:rPr>
              <w:t>Estimates state-specific destination probabilities and transition timing</w:t>
            </w:r>
          </w:p>
        </w:tc>
        <w:tc>
          <w:tcPr>
            <w:tcW w:type="dxa" w:w="2808"/>
            <w:tcMar>
              <w:top w:w="70" w:type="dxa"/>
              <w:start w:w="80" w:type="dxa"/>
              <w:bottom w:w="70" w:type="dxa"/>
              <w:end w:w="80" w:type="dxa"/>
            </w:tcMar>
            <w:vAlign w:val="center"/>
          </w:tcPr>
          <w:p>
            <w:r>
              <w:rPr>
                <w:sz w:val="16"/>
              </w:rPr>
              <w:t>Transition hazards / probabilities</w:t>
            </w:r>
          </w:p>
        </w:tc>
      </w:tr>
      <w:tr>
        <w:trPr>
          <w:cantSplit/>
        </w:trPr>
        <w:tc>
          <w:tcPr>
            <w:tcW w:type="dxa" w:w="2160"/>
            <w:tcMar>
              <w:top w:w="70" w:type="dxa"/>
              <w:start w:w="80" w:type="dxa"/>
              <w:bottom w:w="70" w:type="dxa"/>
              <w:end w:w="80" w:type="dxa"/>
            </w:tcMar>
            <w:vAlign w:val="center"/>
          </w:tcPr>
          <w:p>
            <w:r>
              <w:rPr>
                <w:sz w:val="16"/>
              </w:rPr>
              <w:t>State probability engine</w:t>
            </w:r>
          </w:p>
        </w:tc>
        <w:tc>
          <w:tcPr>
            <w:tcW w:type="dxa" w:w="5328"/>
            <w:tcMar>
              <w:top w:w="70" w:type="dxa"/>
              <w:start w:w="80" w:type="dxa"/>
              <w:bottom w:w="70" w:type="dxa"/>
              <w:end w:w="80" w:type="dxa"/>
            </w:tcMar>
            <w:vAlign w:val="center"/>
          </w:tcPr>
          <w:p>
            <w:r>
              <w:rPr>
                <w:sz w:val="16"/>
              </w:rPr>
              <w:t>Combines transition models to forecast future state occupancy</w:t>
            </w:r>
          </w:p>
        </w:tc>
        <w:tc>
          <w:tcPr>
            <w:tcW w:type="dxa" w:w="2808"/>
            <w:tcMar>
              <w:top w:w="70" w:type="dxa"/>
              <w:start w:w="80" w:type="dxa"/>
              <w:bottom w:w="70" w:type="dxa"/>
              <w:end w:w="80" w:type="dxa"/>
            </w:tcMar>
            <w:vAlign w:val="center"/>
          </w:tcPr>
          <w:p>
            <w:r>
              <w:rPr>
                <w:sz w:val="16"/>
              </w:rPr>
              <w:t>P(stage at horizon), P(Won/Lost by horizon)</w:t>
            </w:r>
          </w:p>
        </w:tc>
      </w:tr>
      <w:tr>
        <w:trPr>
          <w:cantSplit/>
        </w:trPr>
        <w:tc>
          <w:tcPr>
            <w:tcW w:type="dxa" w:w="2160"/>
            <w:tcMar>
              <w:top w:w="70" w:type="dxa"/>
              <w:start w:w="80" w:type="dxa"/>
              <w:bottom w:w="70" w:type="dxa"/>
              <w:end w:w="80" w:type="dxa"/>
            </w:tcMar>
            <w:vAlign w:val="center"/>
          </w:tcPr>
          <w:p>
            <w:r>
              <w:rPr>
                <w:sz w:val="16"/>
              </w:rPr>
              <w:t>Decision-support API</w:t>
            </w:r>
          </w:p>
        </w:tc>
        <w:tc>
          <w:tcPr>
            <w:tcW w:type="dxa" w:w="5328"/>
            <w:tcMar>
              <w:top w:w="70" w:type="dxa"/>
              <w:start w:w="80" w:type="dxa"/>
              <w:bottom w:w="70" w:type="dxa"/>
              <w:end w:w="80" w:type="dxa"/>
            </w:tcMar>
            <w:vAlign w:val="center"/>
          </w:tcPr>
          <w:p>
            <w:r>
              <w:rPr>
                <w:sz w:val="16"/>
              </w:rPr>
              <w:t>Returns interpretable probabilities and explanations</w:t>
            </w:r>
          </w:p>
        </w:tc>
        <w:tc>
          <w:tcPr>
            <w:tcW w:type="dxa" w:w="2808"/>
            <w:tcMar>
              <w:top w:w="70" w:type="dxa"/>
              <w:start w:w="80" w:type="dxa"/>
              <w:bottom w:w="70" w:type="dxa"/>
              <w:end w:w="80" w:type="dxa"/>
            </w:tcMar>
            <w:vAlign w:val="center"/>
          </w:tcPr>
          <w:p>
            <w:r>
              <w:rPr>
                <w:sz w:val="16"/>
              </w:rPr>
              <w:t>Next-stage probability, expected transition time, outcome risk</w:t>
            </w:r>
          </w:p>
        </w:tc>
      </w:tr>
      <w:tr>
        <w:trPr>
          <w:cantSplit/>
        </w:trPr>
        <w:tc>
          <w:tcPr>
            <w:tcW w:type="dxa" w:w="2160"/>
            <w:tcMar>
              <w:top w:w="70" w:type="dxa"/>
              <w:start w:w="80" w:type="dxa"/>
              <w:bottom w:w="70" w:type="dxa"/>
              <w:end w:w="80" w:type="dxa"/>
            </w:tcMar>
            <w:vAlign w:val="center"/>
          </w:tcPr>
          <w:p>
            <w:r>
              <w:rPr>
                <w:sz w:val="16"/>
              </w:rPr>
              <w:t>Monitoring/validation</w:t>
            </w:r>
          </w:p>
        </w:tc>
        <w:tc>
          <w:tcPr>
            <w:tcW w:type="dxa" w:w="5328"/>
            <w:tcMar>
              <w:top w:w="70" w:type="dxa"/>
              <w:start w:w="80" w:type="dxa"/>
              <w:bottom w:w="70" w:type="dxa"/>
              <w:end w:w="80" w:type="dxa"/>
            </w:tcMar>
            <w:vAlign w:val="center"/>
          </w:tcPr>
          <w:p>
            <w:r>
              <w:rPr>
                <w:sz w:val="16"/>
              </w:rPr>
              <w:t>Tracks calibration, drift, residuals, and performance by cohort</w:t>
            </w:r>
          </w:p>
        </w:tc>
        <w:tc>
          <w:tcPr>
            <w:tcW w:type="dxa" w:w="2808"/>
            <w:tcMar>
              <w:top w:w="70" w:type="dxa"/>
              <w:start w:w="80" w:type="dxa"/>
              <w:bottom w:w="70" w:type="dxa"/>
              <w:end w:w="80" w:type="dxa"/>
            </w:tcMar>
            <w:vAlign w:val="center"/>
          </w:tcPr>
          <w:p>
            <w:r>
              <w:rPr>
                <w:sz w:val="16"/>
              </w:rPr>
              <w:t>Model quality and retraining triggers</w:t>
            </w:r>
          </w:p>
        </w:tc>
      </w:tr>
    </w:tbl>
    <w:p>
      <w:pPr>
        <w:spacing w:after="0"/>
      </w:pPr>
    </w:p>
    <w:p>
      <w:pPr>
        <w:pStyle w:val="Heading2"/>
      </w:pPr>
      <w:r>
        <w:t>11.1 Mathematical form</w:t>
      </w:r>
    </w:p>
    <w:p>
      <w:r>
        <w:t>For a transition from current stage i to possible destination j, use a transition-specific hazard. A common form is:</w:t>
      </w:r>
    </w:p>
    <w:p>
      <w:pPr>
        <w:spacing w:before="80" w:after="120"/>
        <w:jc w:val="center"/>
      </w:pPr>
      <w:r>
        <w:rPr>
          <w:rFonts w:ascii="Cambria Math" w:hAnsi="Cambria Math"/>
          <w:i/>
          <w:sz w:val="21"/>
        </w:rPr>
        <w:t>λ_{i→j}(τ | u) = λ_{i→j,0}(τ) · exp(β_{i→j}^T u)</w:t>
      </w:r>
    </w:p>
    <w:p>
      <w:r>
        <w:t>where τ is time already spent in stage i and u contains only historically observed covariates. The baseline hazard λ_{i→j,0}(τ) can be non-parametric (Cox-style) or a simple parametric distribution if data support it. This formulation does not require equal spacing between stages.</w:t>
      </w:r>
    </w:p>
    <w:p>
      <w:r>
        <w:t>A simpler discrete-time alternative is a multinomial transition model:</w:t>
      </w:r>
    </w:p>
    <w:p>
      <w:pPr>
        <w:spacing w:before="80" w:after="120"/>
        <w:jc w:val="center"/>
      </w:pPr>
      <w:r>
        <w:rPr>
          <w:rFonts w:ascii="Cambria Math" w:hAnsi="Cambria Math"/>
          <w:i/>
          <w:sz w:val="21"/>
        </w:rPr>
        <w:t>P(S_{t+1}=j | S_t=i, τ_t, u_t) = softmax_j(α_{ij} + f_i(τ_t) + β_{ij}^T u_t)</w:t>
      </w:r>
    </w:p>
    <w:p>
      <w:r>
        <w:t>Use simple f_i(τ), such as linear/log-time or a small spline, only after validation. This is easier to implement than a continuous-time hazard model when the dataset is already sampled on a regular daily/weekly grid.</w:t>
      </w:r>
    </w:p>
    <w:p>
      <w:pPr>
        <w:pStyle w:val="Heading1"/>
      </w:pPr>
      <w:r>
        <w:t>12. Recommended Outputs</w:t>
      </w:r>
    </w:p>
    <w:p>
      <w:pPr>
        <w:pStyle w:val="ListBullet"/>
      </w:pPr>
      <w:r>
        <w:t>Current observed stage: simply the latest authoritative CRM stage. Do not “estimate” it unless the stage itself is noisy or missing.</w:t>
      </w:r>
    </w:p>
    <w:p>
      <w:pPr>
        <w:pStyle w:val="ListBullet"/>
      </w:pPr>
      <w:r>
        <w:t>Next-stage distribution: P(next stage = j | current history).</w:t>
      </w:r>
    </w:p>
    <w:p>
      <w:pPr>
        <w:pStyle w:val="ListBullet"/>
      </w:pPr>
      <w:r>
        <w:t>Probability of no transition over the next 7/30/60 days.</w:t>
      </w:r>
    </w:p>
    <w:p>
      <w:pPr>
        <w:pStyle w:val="ListBullet"/>
      </w:pPr>
      <w:r>
        <w:t>Probability of Won and Lost within selected horizons.</w:t>
      </w:r>
    </w:p>
    <w:p>
      <w:pPr>
        <w:pStyle w:val="ListBullet"/>
      </w:pPr>
      <w:r>
        <w:t>Expected or median time to next transition, with uncertainty interval.</w:t>
      </w:r>
    </w:p>
    <w:p>
      <w:pPr>
        <w:pStyle w:val="ListBullet"/>
      </w:pPr>
      <w:r>
        <w:t>Optional explanation: strongest observable factors increasing/decreasing each transition probability.</w:t>
      </w:r>
    </w:p>
    <w:p>
      <w:pPr>
        <w:pStyle w:val="ListBullet"/>
      </w:pPr>
      <w:r>
        <w:t>Risk flags such as “longer than historical 90th percentile dwell time in this stage,” kept separate from probabilistic model output if heuristic.</w:t>
      </w:r>
    </w:p>
    <w:p>
      <w:pPr>
        <w:pStyle w:val="Heading1"/>
      </w:pPr>
      <w:r>
        <w:t>13. Alternative Architecture if a Latent Continuous State Is Required</w:t>
      </w:r>
    </w:p>
    <w:p>
      <w:r>
        <w:t>If the project requirement explicitly demands a latent continuous progression variable x, replace the Gaussian stage-number observation model with an ordinal threshold model.</w:t>
      </w:r>
    </w:p>
    <w:p>
      <w:pPr>
        <w:spacing w:before="80" w:after="120"/>
        <w:jc w:val="center"/>
      </w:pPr>
      <w:r>
        <w:rPr>
          <w:rFonts w:ascii="Cambria Math" w:hAnsi="Cambria Math"/>
          <w:i/>
          <w:sz w:val="21"/>
        </w:rPr>
        <w:t>x_k = a x_{k-1} + β^T u_{k-1} + f(Δt_k) + w_k</w:t>
      </w:r>
    </w:p>
    <w:p>
      <w:pPr>
        <w:spacing w:before="80" w:after="120"/>
        <w:jc w:val="center"/>
      </w:pPr>
      <w:r>
        <w:rPr>
          <w:rFonts w:ascii="Cambria Math" w:hAnsi="Cambria Math"/>
          <w:i/>
          <w:sz w:val="21"/>
        </w:rPr>
        <w:t>z_k = j  iff  c_{j-1} &lt; y*_k ≤ c_j</w:t>
      </w:r>
    </w:p>
    <w:p>
      <w:pPr>
        <w:spacing w:before="80" w:after="120"/>
        <w:jc w:val="center"/>
      </w:pPr>
      <w:r>
        <w:rPr>
          <w:rFonts w:ascii="Cambria Math" w:hAnsi="Cambria Math"/>
          <w:i/>
          <w:sz w:val="21"/>
        </w:rPr>
        <w:t>y*_k = x_k + ε_k</w:t>
      </w:r>
    </w:p>
    <w:p>
      <w:r>
        <w:t>Equivalently, with an ordinal probit/logit link:</w:t>
      </w:r>
    </w:p>
    <w:p>
      <w:pPr>
        <w:spacing w:before="80" w:after="120"/>
        <w:jc w:val="center"/>
      </w:pPr>
      <w:r>
        <w:rPr>
          <w:rFonts w:ascii="Cambria Math" w:hAnsi="Cambria Math"/>
          <w:i/>
          <w:sz w:val="21"/>
        </w:rPr>
        <w:t>P(z_k=j | x_k) = F(c_j - x_k) - F(c_{j-1} - x_k)</w:t>
      </w:r>
    </w:p>
    <w:p>
      <w:r>
        <w:t>This preserves order without assuming equal stage spacing. However, the posterior distribution of x is generally non-Gaussian. Particle filtering, numerical integration, or a dedicated Bayesian/ordinal state-space estimator is more principled than a standard UKF. Identification constraints are required (for example fixing the latent scale/innovation variance or fixing threshold locations), and the resulting latent “progress” scale remains a model construct rather than observed psychological truth.</w:t>
      </w:r>
    </w:p>
    <w:tbl>
      <w:tblPr>
        <w:tblW w:type="auto" w:w="0"/>
        <w:jc w:val="center"/>
        <w:tblLook w:firstColumn="1" w:firstRow="1" w:lastColumn="0" w:lastRow="0" w:noHBand="0" w:noVBand="1" w:val="04A0"/>
      </w:tblPr>
      <w:tblGrid>
        <w:gridCol w:w="10166"/>
      </w:tblGrid>
      <w:tr>
        <w:trPr>
          <w:cantSplit/>
        </w:trPr>
        <w:tc>
          <w:tcPr>
            <w:tcW w:type="dxa" w:w="10166"/>
            <w:shd w:fill="FFF4CE"/>
            <w:tcMar>
              <w:top w:w="130" w:type="dxa"/>
              <w:start w:w="150" w:type="dxa"/>
              <w:bottom w:w="130" w:type="dxa"/>
              <w:end w:w="150" w:type="dxa"/>
            </w:tcMar>
          </w:tcPr>
          <w:p>
            <w:r>
              <w:rPr>
                <w:b/>
                <w:sz w:val="21"/>
              </w:rPr>
              <w:t>Why this is not the recommended first model</w:t>
              <w:br/>
            </w:r>
            <w:r>
              <w:t>It adds an unobserved scale, threshold parameters, filtering machinery, and identifiability constraints without clearly improving the operational target—next-stage and Won/Lost probabilities—which the observed multi-state model estimates directly.</w:t>
            </w:r>
          </w:p>
        </w:tc>
      </w:tr>
    </w:tbl>
    <w:p>
      <w:pPr>
        <w:spacing w:after="0"/>
      </w:pPr>
    </w:p>
    <w:p>
      <w:pPr>
        <w:pStyle w:val="Heading1"/>
      </w:pPr>
      <w:r>
        <w:t>14. HMM / HSMM Alternative if UKF Is Not Defensible</w:t>
      </w:r>
    </w:p>
    <w:p>
      <w:r>
        <w:t>A hidden Markov family model is preferable to UKF when the meaningful hidden quantity is discrete rather than continuous—for example latent deal regimes such as weak / active / strong engagement that generate imperfect CRM stage labels and activity patterns.</w:t>
      </w:r>
    </w:p>
    <w:p>
      <w:pPr>
        <w:spacing w:before="80" w:after="120"/>
        <w:jc w:val="center"/>
      </w:pPr>
      <w:r>
        <w:rPr>
          <w:rFonts w:ascii="Cambria Math" w:hAnsi="Cambria Math"/>
          <w:i/>
          <w:sz w:val="21"/>
        </w:rPr>
        <w:t>P(H_k=j | H_{k-1}=i, u_k) = softmax_j(α_{ij} + β_{ij}^T u_k)</w:t>
      </w:r>
    </w:p>
    <w:p>
      <w:pPr>
        <w:spacing w:before="80" w:after="120"/>
        <w:jc w:val="center"/>
      </w:pPr>
      <w:r>
        <w:rPr>
          <w:rFonts w:ascii="Cambria Math" w:hAnsi="Cambria Math"/>
          <w:i/>
          <w:sz w:val="21"/>
        </w:rPr>
        <w:t>P(z_k | H_k=j) = emission_j(z_k)</w:t>
      </w:r>
    </w:p>
    <w:p>
      <w:r>
        <w:t>Use an HSMM rather than a basic HMM when the duration spent in each hidden state is substantively important, because a standard HMM implies a geometric state-duration distribution. In an observed sales-stage system, however, an HSMM hidden layer should only be added if there is evidence that CRM stage is a noisy manifestation of another discrete process.</w:t>
      </w:r>
    </w:p>
    <w:p>
      <w:pPr>
        <w:pStyle w:val="Heading1"/>
      </w:pPr>
      <w:r>
        <w:t>15. Exact Data Requirements</w:t>
      </w:r>
    </w:p>
    <w:p>
      <w:r>
        <w:t>The minimum scientifically useful dataset is an event history, not a one-row-per-opportunity snapshot. A recommended canonical stage-transition table is: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448"/>
            <w:shd w:fill="D9E2F3"/>
            <w:tcMar>
              <w:top w:w="80" w:type="dxa"/>
              <w:start w:w="80" w:type="dxa"/>
              <w:bottom w:w="80" w:type="dxa"/>
              <w:end w:w="80" w:type="dxa"/>
            </w:tcMar>
          </w:tcPr>
          <w:p>
            <w:pPr>
              <w:jc w:val="center"/>
            </w:pPr>
            <w:r>
              <w:rPr>
                <w:b/>
                <w:sz w:val="16"/>
              </w:rPr>
              <w:t>Field</w:t>
            </w:r>
          </w:p>
        </w:tc>
        <w:tc>
          <w:tcPr>
            <w:tcW w:type="dxa" w:w="1440"/>
            <w:shd w:fill="D9E2F3"/>
            <w:tcMar>
              <w:top w:w="80" w:type="dxa"/>
              <w:start w:w="80" w:type="dxa"/>
              <w:bottom w:w="80" w:type="dxa"/>
              <w:end w:w="80" w:type="dxa"/>
            </w:tcMar>
          </w:tcPr>
          <w:p>
            <w:pPr>
              <w:jc w:val="center"/>
            </w:pPr>
            <w:r>
              <w:rPr>
                <w:b/>
                <w:sz w:val="16"/>
              </w:rPr>
              <w:t>Required?</w:t>
            </w:r>
          </w:p>
        </w:tc>
        <w:tc>
          <w:tcPr>
            <w:tcW w:type="dxa" w:w="6408"/>
            <w:shd w:fill="D9E2F3"/>
            <w:tcMar>
              <w:top w:w="80" w:type="dxa"/>
              <w:start w:w="80" w:type="dxa"/>
              <w:bottom w:w="80" w:type="dxa"/>
              <w:end w:w="80" w:type="dxa"/>
            </w:tcMar>
          </w:tcPr>
          <w:p>
            <w:pPr>
              <w:jc w:val="center"/>
            </w:pPr>
            <w:r>
              <w:rPr>
                <w:b/>
                <w:sz w:val="16"/>
              </w:rPr>
              <w:t>Description / constraint</w:t>
            </w:r>
          </w:p>
        </w:tc>
      </w:tr>
      <w:tr>
        <w:trPr>
          <w:cantSplit/>
        </w:trPr>
        <w:tc>
          <w:tcPr>
            <w:tcW w:type="dxa" w:w="2448"/>
            <w:tcMar>
              <w:top w:w="70" w:type="dxa"/>
              <w:start w:w="80" w:type="dxa"/>
              <w:bottom w:w="70" w:type="dxa"/>
              <w:end w:w="80" w:type="dxa"/>
            </w:tcMar>
            <w:vAlign w:val="center"/>
          </w:tcPr>
          <w:p>
            <w:r>
              <w:rPr>
                <w:sz w:val="16"/>
              </w:rPr>
              <w:t>opportunity_id</w:t>
            </w:r>
          </w:p>
        </w:tc>
        <w:tc>
          <w:tcPr>
            <w:tcW w:type="dxa" w:w="1440"/>
            <w:tcMar>
              <w:top w:w="70" w:type="dxa"/>
              <w:start w:w="80" w:type="dxa"/>
              <w:bottom w:w="70" w:type="dxa"/>
              <w:end w:w="80" w:type="dxa"/>
            </w:tcMar>
            <w:vAlign w:val="center"/>
          </w:tcPr>
          <w:p>
            <w:r>
              <w:rPr>
                <w:sz w:val="16"/>
              </w:rPr>
              <w:t>Yes</w:t>
            </w:r>
          </w:p>
        </w:tc>
        <w:tc>
          <w:tcPr>
            <w:tcW w:type="dxa" w:w="6408"/>
            <w:tcMar>
              <w:top w:w="70" w:type="dxa"/>
              <w:start w:w="80" w:type="dxa"/>
              <w:bottom w:w="70" w:type="dxa"/>
              <w:end w:w="80" w:type="dxa"/>
            </w:tcMar>
            <w:vAlign w:val="center"/>
          </w:tcPr>
          <w:p>
            <w:r>
              <w:rPr>
                <w:sz w:val="16"/>
              </w:rPr>
              <w:t>Persistent identifier shared by all stage and activity records for one opportunity.</w:t>
            </w:r>
          </w:p>
        </w:tc>
      </w:tr>
      <w:tr>
        <w:trPr>
          <w:cantSplit/>
        </w:trPr>
        <w:tc>
          <w:tcPr>
            <w:tcW w:type="dxa" w:w="2448"/>
            <w:tcMar>
              <w:top w:w="70" w:type="dxa"/>
              <w:start w:w="80" w:type="dxa"/>
              <w:bottom w:w="70" w:type="dxa"/>
              <w:end w:w="80" w:type="dxa"/>
            </w:tcMar>
            <w:vAlign w:val="center"/>
          </w:tcPr>
          <w:p>
            <w:r>
              <w:rPr>
                <w:sz w:val="16"/>
              </w:rPr>
              <w:t>event_timestamp</w:t>
            </w:r>
          </w:p>
        </w:tc>
        <w:tc>
          <w:tcPr>
            <w:tcW w:type="dxa" w:w="1440"/>
            <w:tcMar>
              <w:top w:w="70" w:type="dxa"/>
              <w:start w:w="80" w:type="dxa"/>
              <w:bottom w:w="70" w:type="dxa"/>
              <w:end w:w="80" w:type="dxa"/>
            </w:tcMar>
            <w:vAlign w:val="center"/>
          </w:tcPr>
          <w:p>
            <w:r>
              <w:rPr>
                <w:sz w:val="16"/>
              </w:rPr>
              <w:t>Yes</w:t>
            </w:r>
          </w:p>
        </w:tc>
        <w:tc>
          <w:tcPr>
            <w:tcW w:type="dxa" w:w="6408"/>
            <w:tcMar>
              <w:top w:w="70" w:type="dxa"/>
              <w:start w:w="80" w:type="dxa"/>
              <w:bottom w:w="70" w:type="dxa"/>
              <w:end w:w="80" w:type="dxa"/>
            </w:tcMar>
            <w:vAlign w:val="center"/>
          </w:tcPr>
          <w:p>
            <w:r>
              <w:rPr>
                <w:sz w:val="16"/>
              </w:rPr>
              <w:t>Timestamp when the stage became effective or the transition was recorded.</w:t>
            </w:r>
          </w:p>
        </w:tc>
      </w:tr>
      <w:tr>
        <w:trPr>
          <w:cantSplit/>
        </w:trPr>
        <w:tc>
          <w:tcPr>
            <w:tcW w:type="dxa" w:w="2448"/>
            <w:tcMar>
              <w:top w:w="70" w:type="dxa"/>
              <w:start w:w="80" w:type="dxa"/>
              <w:bottom w:w="70" w:type="dxa"/>
              <w:end w:w="80" w:type="dxa"/>
            </w:tcMar>
            <w:vAlign w:val="center"/>
          </w:tcPr>
          <w:p>
            <w:r>
              <w:rPr>
                <w:sz w:val="16"/>
              </w:rPr>
              <w:t>stage_id / stage_name</w:t>
            </w:r>
          </w:p>
        </w:tc>
        <w:tc>
          <w:tcPr>
            <w:tcW w:type="dxa" w:w="1440"/>
            <w:tcMar>
              <w:top w:w="70" w:type="dxa"/>
              <w:start w:w="80" w:type="dxa"/>
              <w:bottom w:w="70" w:type="dxa"/>
              <w:end w:w="80" w:type="dxa"/>
            </w:tcMar>
            <w:vAlign w:val="center"/>
          </w:tcPr>
          <w:p>
            <w:r>
              <w:rPr>
                <w:sz w:val="16"/>
              </w:rPr>
              <w:t>Yes</w:t>
            </w:r>
          </w:p>
        </w:tc>
        <w:tc>
          <w:tcPr>
            <w:tcW w:type="dxa" w:w="6408"/>
            <w:tcMar>
              <w:top w:w="70" w:type="dxa"/>
              <w:start w:w="80" w:type="dxa"/>
              <w:bottom w:w="70" w:type="dxa"/>
              <w:end w:w="80" w:type="dxa"/>
            </w:tcMar>
            <w:vAlign w:val="center"/>
          </w:tcPr>
          <w:p>
            <w:r>
              <w:rPr>
                <w:sz w:val="16"/>
              </w:rPr>
              <w:t>Observed CRM stage at that timestamp. Prefer stable IDs plus human-readable labels.</w:t>
            </w:r>
          </w:p>
        </w:tc>
      </w:tr>
      <w:tr>
        <w:trPr>
          <w:cantSplit/>
        </w:trPr>
        <w:tc>
          <w:tcPr>
            <w:tcW w:type="dxa" w:w="2448"/>
            <w:tcMar>
              <w:top w:w="70" w:type="dxa"/>
              <w:start w:w="80" w:type="dxa"/>
              <w:bottom w:w="70" w:type="dxa"/>
              <w:end w:w="80" w:type="dxa"/>
            </w:tcMar>
            <w:vAlign w:val="center"/>
          </w:tcPr>
          <w:p>
            <w:r>
              <w:rPr>
                <w:sz w:val="16"/>
              </w:rPr>
              <w:t>from_stage / to_stage</w:t>
            </w:r>
          </w:p>
        </w:tc>
        <w:tc>
          <w:tcPr>
            <w:tcW w:type="dxa" w:w="1440"/>
            <w:tcMar>
              <w:top w:w="70" w:type="dxa"/>
              <w:start w:w="80" w:type="dxa"/>
              <w:bottom w:w="70" w:type="dxa"/>
              <w:end w:w="80" w:type="dxa"/>
            </w:tcMar>
            <w:vAlign w:val="center"/>
          </w:tcPr>
          <w:p>
            <w:r>
              <w:rPr>
                <w:sz w:val="16"/>
              </w:rPr>
              <w:t>Derived or stored</w:t>
            </w:r>
          </w:p>
        </w:tc>
        <w:tc>
          <w:tcPr>
            <w:tcW w:type="dxa" w:w="6408"/>
            <w:tcMar>
              <w:top w:w="70" w:type="dxa"/>
              <w:start w:w="80" w:type="dxa"/>
              <w:bottom w:w="70" w:type="dxa"/>
              <w:end w:w="80" w:type="dxa"/>
            </w:tcMar>
            <w:vAlign w:val="center"/>
          </w:tcPr>
          <w:p>
            <w:r>
              <w:rPr>
                <w:sz w:val="16"/>
              </w:rPr>
              <w:t>Explicit transition pair; derivable after sorting by opportunity_id and timestamp.</w:t>
            </w:r>
          </w:p>
        </w:tc>
      </w:tr>
      <w:tr>
        <w:trPr>
          <w:cantSplit/>
        </w:trPr>
        <w:tc>
          <w:tcPr>
            <w:tcW w:type="dxa" w:w="2448"/>
            <w:tcMar>
              <w:top w:w="70" w:type="dxa"/>
              <w:start w:w="80" w:type="dxa"/>
              <w:bottom w:w="70" w:type="dxa"/>
              <w:end w:w="80" w:type="dxa"/>
            </w:tcMar>
            <w:vAlign w:val="center"/>
          </w:tcPr>
          <w:p>
            <w:r>
              <w:rPr>
                <w:sz w:val="16"/>
              </w:rPr>
              <w:t>pipeline_id / pipeline_version</w:t>
            </w:r>
          </w:p>
        </w:tc>
        <w:tc>
          <w:tcPr>
            <w:tcW w:type="dxa" w:w="1440"/>
            <w:tcMar>
              <w:top w:w="70" w:type="dxa"/>
              <w:start w:w="80" w:type="dxa"/>
              <w:bottom w:w="70" w:type="dxa"/>
              <w:end w:w="80" w:type="dxa"/>
            </w:tcMar>
            <w:vAlign w:val="center"/>
          </w:tcPr>
          <w:p>
            <w:r>
              <w:rPr>
                <w:sz w:val="16"/>
              </w:rPr>
              <w:t>Strongly recommended</w:t>
            </w:r>
          </w:p>
        </w:tc>
        <w:tc>
          <w:tcPr>
            <w:tcW w:type="dxa" w:w="6408"/>
            <w:tcMar>
              <w:top w:w="70" w:type="dxa"/>
              <w:start w:w="80" w:type="dxa"/>
              <w:bottom w:w="70" w:type="dxa"/>
              <w:end w:w="80" w:type="dxa"/>
            </w:tcMar>
            <w:vAlign w:val="center"/>
          </w:tcPr>
          <w:p>
            <w:r>
              <w:rPr>
                <w:sz w:val="16"/>
              </w:rPr>
              <w:t>Prevents mixing different stage taxonomies or historical process changes.</w:t>
            </w:r>
          </w:p>
        </w:tc>
      </w:tr>
      <w:tr>
        <w:trPr>
          <w:cantSplit/>
        </w:trPr>
        <w:tc>
          <w:tcPr>
            <w:tcW w:type="dxa" w:w="2448"/>
            <w:tcMar>
              <w:top w:w="70" w:type="dxa"/>
              <w:start w:w="80" w:type="dxa"/>
              <w:bottom w:w="70" w:type="dxa"/>
              <w:end w:w="80" w:type="dxa"/>
            </w:tcMar>
            <w:vAlign w:val="center"/>
          </w:tcPr>
          <w:p>
            <w:r>
              <w:rPr>
                <w:sz w:val="16"/>
              </w:rPr>
              <w:t>opportunity_created_at</w:t>
            </w:r>
          </w:p>
        </w:tc>
        <w:tc>
          <w:tcPr>
            <w:tcW w:type="dxa" w:w="1440"/>
            <w:tcMar>
              <w:top w:w="70" w:type="dxa"/>
              <w:start w:w="80" w:type="dxa"/>
              <w:bottom w:w="70" w:type="dxa"/>
              <w:end w:w="80" w:type="dxa"/>
            </w:tcMar>
            <w:vAlign w:val="center"/>
          </w:tcPr>
          <w:p>
            <w:r>
              <w:rPr>
                <w:sz w:val="16"/>
              </w:rPr>
              <w:t>Recommended</w:t>
            </w:r>
          </w:p>
        </w:tc>
        <w:tc>
          <w:tcPr>
            <w:tcW w:type="dxa" w:w="6408"/>
            <w:tcMar>
              <w:top w:w="70" w:type="dxa"/>
              <w:start w:w="80" w:type="dxa"/>
              <w:bottom w:w="70" w:type="dxa"/>
              <w:end w:w="80" w:type="dxa"/>
            </w:tcMar>
            <w:vAlign w:val="center"/>
          </w:tcPr>
          <w:p>
            <w:r>
              <w:rPr>
                <w:sz w:val="16"/>
              </w:rPr>
              <w:t>Defines opportunity age and initial risk set.</w:t>
            </w:r>
          </w:p>
        </w:tc>
      </w:tr>
      <w:tr>
        <w:trPr>
          <w:cantSplit/>
        </w:trPr>
        <w:tc>
          <w:tcPr>
            <w:tcW w:type="dxa" w:w="2448"/>
            <w:tcMar>
              <w:top w:w="70" w:type="dxa"/>
              <w:start w:w="80" w:type="dxa"/>
              <w:bottom w:w="70" w:type="dxa"/>
              <w:end w:w="80" w:type="dxa"/>
            </w:tcMar>
            <w:vAlign w:val="center"/>
          </w:tcPr>
          <w:p>
            <w:r>
              <w:rPr>
                <w:sz w:val="16"/>
              </w:rPr>
              <w:t>closed_at</w:t>
            </w:r>
          </w:p>
        </w:tc>
        <w:tc>
          <w:tcPr>
            <w:tcW w:type="dxa" w:w="1440"/>
            <w:tcMar>
              <w:top w:w="70" w:type="dxa"/>
              <w:start w:w="80" w:type="dxa"/>
              <w:bottom w:w="70" w:type="dxa"/>
              <w:end w:w="80" w:type="dxa"/>
            </w:tcMar>
            <w:vAlign w:val="center"/>
          </w:tcPr>
          <w:p>
            <w:r>
              <w:rPr>
                <w:sz w:val="16"/>
              </w:rPr>
              <w:t>Recommended</w:t>
            </w:r>
          </w:p>
        </w:tc>
        <w:tc>
          <w:tcPr>
            <w:tcW w:type="dxa" w:w="6408"/>
            <w:tcMar>
              <w:top w:w="70" w:type="dxa"/>
              <w:start w:w="80" w:type="dxa"/>
              <w:bottom w:w="70" w:type="dxa"/>
              <w:end w:w="80" w:type="dxa"/>
            </w:tcMar>
            <w:vAlign w:val="center"/>
          </w:tcPr>
          <w:p>
            <w:r>
              <w:rPr>
                <w:sz w:val="16"/>
              </w:rPr>
              <w:t>Needed for terminal timing; must not be used as a predictor before closure.</w:t>
            </w:r>
          </w:p>
        </w:tc>
      </w:tr>
      <w:tr>
        <w:trPr>
          <w:cantSplit/>
        </w:trPr>
        <w:tc>
          <w:tcPr>
            <w:tcW w:type="dxa" w:w="2448"/>
            <w:tcMar>
              <w:top w:w="70" w:type="dxa"/>
              <w:start w:w="80" w:type="dxa"/>
              <w:bottom w:w="70" w:type="dxa"/>
              <w:end w:w="80" w:type="dxa"/>
            </w:tcMar>
            <w:vAlign w:val="center"/>
          </w:tcPr>
          <w:p>
            <w:r>
              <w:rPr>
                <w:sz w:val="16"/>
              </w:rPr>
              <w:t>final_outcome</w:t>
            </w:r>
          </w:p>
        </w:tc>
        <w:tc>
          <w:tcPr>
            <w:tcW w:type="dxa" w:w="1440"/>
            <w:tcMar>
              <w:top w:w="70" w:type="dxa"/>
              <w:start w:w="80" w:type="dxa"/>
              <w:bottom w:w="70" w:type="dxa"/>
              <w:end w:w="80" w:type="dxa"/>
            </w:tcMar>
            <w:vAlign w:val="center"/>
          </w:tcPr>
          <w:p>
            <w:r>
              <w:rPr>
                <w:sz w:val="16"/>
              </w:rPr>
              <w:t>Recommended</w:t>
            </w:r>
          </w:p>
        </w:tc>
        <w:tc>
          <w:tcPr>
            <w:tcW w:type="dxa" w:w="6408"/>
            <w:tcMar>
              <w:top w:w="70" w:type="dxa"/>
              <w:start w:w="80" w:type="dxa"/>
              <w:bottom w:w="70" w:type="dxa"/>
              <w:end w:w="80" w:type="dxa"/>
            </w:tcMar>
            <w:vAlign w:val="center"/>
          </w:tcPr>
          <w:p>
            <w:r>
              <w:rPr>
                <w:sz w:val="16"/>
              </w:rPr>
              <w:t>Won/Lost/Open. Open records are right-censored at extraction time.</w:t>
            </w:r>
          </w:p>
        </w:tc>
      </w:tr>
      <w:tr>
        <w:trPr>
          <w:cantSplit/>
        </w:trPr>
        <w:tc>
          <w:tcPr>
            <w:tcW w:type="dxa" w:w="2448"/>
            <w:tcMar>
              <w:top w:w="70" w:type="dxa"/>
              <w:start w:w="80" w:type="dxa"/>
              <w:bottom w:w="70" w:type="dxa"/>
              <w:end w:w="80" w:type="dxa"/>
            </w:tcMar>
            <w:vAlign w:val="center"/>
          </w:tcPr>
          <w:p>
            <w:r>
              <w:rPr>
                <w:sz w:val="16"/>
              </w:rPr>
              <w:t>extraction_timestamp</w:t>
            </w:r>
          </w:p>
        </w:tc>
        <w:tc>
          <w:tcPr>
            <w:tcW w:type="dxa" w:w="1440"/>
            <w:tcMar>
              <w:top w:w="70" w:type="dxa"/>
              <w:start w:w="80" w:type="dxa"/>
              <w:bottom w:w="70" w:type="dxa"/>
              <w:end w:w="80" w:type="dxa"/>
            </w:tcMar>
            <w:vAlign w:val="center"/>
          </w:tcPr>
          <w:p>
            <w:r>
              <w:rPr>
                <w:sz w:val="16"/>
              </w:rPr>
              <w:t>Yes for censoring</w:t>
            </w:r>
          </w:p>
        </w:tc>
        <w:tc>
          <w:tcPr>
            <w:tcW w:type="dxa" w:w="6408"/>
            <w:tcMar>
              <w:top w:w="70" w:type="dxa"/>
              <w:start w:w="80" w:type="dxa"/>
              <w:bottom w:w="70" w:type="dxa"/>
              <w:end w:w="80" w:type="dxa"/>
            </w:tcMar>
            <w:vAlign w:val="center"/>
          </w:tcPr>
          <w:p>
            <w:r>
              <w:rPr>
                <w:sz w:val="16"/>
              </w:rPr>
              <w:t>Defines the last date an open opportunity was known to be under observation.</w:t>
            </w:r>
          </w:p>
        </w:tc>
      </w:tr>
      <w:tr>
        <w:trPr>
          <w:cantSplit/>
        </w:trPr>
        <w:tc>
          <w:tcPr>
            <w:tcW w:type="dxa" w:w="2448"/>
            <w:tcMar>
              <w:top w:w="70" w:type="dxa"/>
              <w:start w:w="80" w:type="dxa"/>
              <w:bottom w:w="70" w:type="dxa"/>
              <w:end w:w="80" w:type="dxa"/>
            </w:tcMar>
            <w:vAlign w:val="center"/>
          </w:tcPr>
          <w:p>
            <w:r>
              <w:rPr>
                <w:sz w:val="16"/>
              </w:rPr>
              <w:t>activity variables</w:t>
            </w:r>
          </w:p>
        </w:tc>
        <w:tc>
          <w:tcPr>
            <w:tcW w:type="dxa" w:w="1440"/>
            <w:tcMar>
              <w:top w:w="70" w:type="dxa"/>
              <w:start w:w="80" w:type="dxa"/>
              <w:bottom w:w="70" w:type="dxa"/>
              <w:end w:w="80" w:type="dxa"/>
            </w:tcMar>
            <w:vAlign w:val="center"/>
          </w:tcPr>
          <w:p>
            <w:r>
              <w:rPr>
                <w:sz w:val="16"/>
              </w:rPr>
              <w:t>Optional</w:t>
            </w:r>
          </w:p>
        </w:tc>
        <w:tc>
          <w:tcPr>
            <w:tcW w:type="dxa" w:w="6408"/>
            <w:tcMar>
              <w:top w:w="70" w:type="dxa"/>
              <w:start w:w="80" w:type="dxa"/>
              <w:bottom w:w="70" w:type="dxa"/>
              <w:end w:w="80" w:type="dxa"/>
            </w:tcMar>
            <w:vAlign w:val="center"/>
          </w:tcPr>
          <w:p>
            <w:r>
              <w:rPr>
                <w:sz w:val="16"/>
              </w:rPr>
              <w:t>Prefer raw activity events with opportunity_id + activity_timestamp + type, then aggregate features at prediction time.</w:t>
            </w:r>
          </w:p>
        </w:tc>
      </w:tr>
      <w:tr>
        <w:trPr>
          <w:cantSplit/>
        </w:trPr>
        <w:tc>
          <w:tcPr>
            <w:tcW w:type="dxa" w:w="2448"/>
            <w:tcMar>
              <w:top w:w="70" w:type="dxa"/>
              <w:start w:w="80" w:type="dxa"/>
              <w:bottom w:w="70" w:type="dxa"/>
              <w:end w:w="80" w:type="dxa"/>
            </w:tcMar>
            <w:vAlign w:val="center"/>
          </w:tcPr>
          <w:p>
            <w:r>
              <w:rPr>
                <w:sz w:val="16"/>
              </w:rPr>
              <w:t>static opportunity covariates</w:t>
            </w:r>
          </w:p>
        </w:tc>
        <w:tc>
          <w:tcPr>
            <w:tcW w:type="dxa" w:w="1440"/>
            <w:tcMar>
              <w:top w:w="70" w:type="dxa"/>
              <w:start w:w="80" w:type="dxa"/>
              <w:bottom w:w="70" w:type="dxa"/>
              <w:end w:w="80" w:type="dxa"/>
            </w:tcMar>
            <w:vAlign w:val="center"/>
          </w:tcPr>
          <w:p>
            <w:r>
              <w:rPr>
                <w:sz w:val="16"/>
              </w:rPr>
              <w:t>Optional</w:t>
            </w:r>
          </w:p>
        </w:tc>
        <w:tc>
          <w:tcPr>
            <w:tcW w:type="dxa" w:w="6408"/>
            <w:tcMar>
              <w:top w:w="70" w:type="dxa"/>
              <w:start w:w="80" w:type="dxa"/>
              <w:bottom w:w="70" w:type="dxa"/>
              <w:end w:w="80" w:type="dxa"/>
            </w:tcMar>
            <w:vAlign w:val="center"/>
          </w:tcPr>
          <w:p>
            <w:r>
              <w:rPr>
                <w:sz w:val="16"/>
              </w:rPr>
              <w:t>Product, account type, amount, source, owner, geography, etc., only if known at the forecast origin.</w:t>
            </w:r>
          </w:p>
        </w:tc>
      </w:tr>
    </w:tbl>
    <w:p>
      <w:pPr>
        <w:spacing w:after="0"/>
      </w:pPr>
    </w:p>
    <w:p>
      <w:pPr>
        <w:pStyle w:val="Heading2"/>
      </w:pPr>
      <w:r>
        <w:t>15.1 Activity table (if used)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D9E2F3"/>
            <w:tcMar>
              <w:top w:w="80" w:type="dxa"/>
              <w:start w:w="80" w:type="dxa"/>
              <w:bottom w:w="80" w:type="dxa"/>
              <w:end w:w="80" w:type="dxa"/>
            </w:tcMar>
          </w:tcPr>
          <w:p>
            <w:pPr>
              <w:jc w:val="center"/>
            </w:pPr>
            <w:r>
              <w:rPr>
                <w:b/>
                <w:sz w:val="17"/>
              </w:rPr>
              <w:t>Field</w:t>
            </w:r>
          </w:p>
        </w:tc>
        <w:tc>
          <w:tcPr>
            <w:tcW w:type="dxa" w:w="7344"/>
            <w:shd w:fill="D9E2F3"/>
            <w:tcMar>
              <w:top w:w="80" w:type="dxa"/>
              <w:start w:w="80" w:type="dxa"/>
              <w:bottom w:w="80" w:type="dxa"/>
              <w:end w:w="80" w:type="dxa"/>
            </w:tcMar>
          </w:tcPr>
          <w:p>
            <w:pPr>
              <w:jc w:val="center"/>
            </w:pPr>
            <w:r>
              <w:rPr>
                <w:b/>
                <w:sz w:val="17"/>
              </w:rPr>
              <w:t>Purpose</w:t>
            </w:r>
          </w:p>
        </w:tc>
      </w:tr>
      <w:tr>
        <w:trPr>
          <w:cantSplit/>
        </w:trPr>
        <w:tc>
          <w:tcPr>
            <w:tcW w:type="dxa" w:w="2880"/>
            <w:tcMar>
              <w:top w:w="70" w:type="dxa"/>
              <w:start w:w="80" w:type="dxa"/>
              <w:bottom w:w="70" w:type="dxa"/>
              <w:end w:w="80" w:type="dxa"/>
            </w:tcMar>
            <w:vAlign w:val="center"/>
          </w:tcPr>
          <w:p>
            <w:r>
              <w:rPr>
                <w:sz w:val="17"/>
              </w:rPr>
              <w:t>opportunity_id</w:t>
            </w:r>
          </w:p>
        </w:tc>
        <w:tc>
          <w:tcPr>
            <w:tcW w:type="dxa" w:w="7344"/>
            <w:tcMar>
              <w:top w:w="70" w:type="dxa"/>
              <w:start w:w="80" w:type="dxa"/>
              <w:bottom w:w="70" w:type="dxa"/>
              <w:end w:w="80" w:type="dxa"/>
            </w:tcMar>
            <w:vAlign w:val="center"/>
          </w:tcPr>
          <w:p>
            <w:r>
              <w:rPr>
                <w:sz w:val="17"/>
              </w:rPr>
              <w:t>Join activity to the same historical opportunity.</w:t>
            </w:r>
          </w:p>
        </w:tc>
      </w:tr>
      <w:tr>
        <w:trPr>
          <w:cantSplit/>
        </w:trPr>
        <w:tc>
          <w:tcPr>
            <w:tcW w:type="dxa" w:w="2880"/>
            <w:tcMar>
              <w:top w:w="70" w:type="dxa"/>
              <w:start w:w="80" w:type="dxa"/>
              <w:bottom w:w="70" w:type="dxa"/>
              <w:end w:w="80" w:type="dxa"/>
            </w:tcMar>
            <w:vAlign w:val="center"/>
          </w:tcPr>
          <w:p>
            <w:r>
              <w:rPr>
                <w:sz w:val="17"/>
              </w:rPr>
              <w:t>activity_timestamp</w:t>
            </w:r>
          </w:p>
        </w:tc>
        <w:tc>
          <w:tcPr>
            <w:tcW w:type="dxa" w:w="7344"/>
            <w:tcMar>
              <w:top w:w="70" w:type="dxa"/>
              <w:start w:w="80" w:type="dxa"/>
              <w:bottom w:w="70" w:type="dxa"/>
              <w:end w:w="80" w:type="dxa"/>
            </w:tcMar>
            <w:vAlign w:val="center"/>
          </w:tcPr>
          <w:p>
            <w:r>
              <w:rPr>
                <w:sz w:val="17"/>
              </w:rPr>
              <w:t>Ensures leakage-free chronological aggregation.</w:t>
            </w:r>
          </w:p>
        </w:tc>
      </w:tr>
      <w:tr>
        <w:trPr>
          <w:cantSplit/>
        </w:trPr>
        <w:tc>
          <w:tcPr>
            <w:tcW w:type="dxa" w:w="2880"/>
            <w:tcMar>
              <w:top w:w="70" w:type="dxa"/>
              <w:start w:w="80" w:type="dxa"/>
              <w:bottom w:w="70" w:type="dxa"/>
              <w:end w:w="80" w:type="dxa"/>
            </w:tcMar>
            <w:vAlign w:val="center"/>
          </w:tcPr>
          <w:p>
            <w:r>
              <w:rPr>
                <w:sz w:val="17"/>
              </w:rPr>
              <w:t>activity_type</w:t>
            </w:r>
          </w:p>
        </w:tc>
        <w:tc>
          <w:tcPr>
            <w:tcW w:type="dxa" w:w="7344"/>
            <w:tcMar>
              <w:top w:w="70" w:type="dxa"/>
              <w:start w:w="80" w:type="dxa"/>
              <w:bottom w:w="70" w:type="dxa"/>
              <w:end w:w="80" w:type="dxa"/>
            </w:tcMar>
            <w:vAlign w:val="center"/>
          </w:tcPr>
          <w:p>
            <w:r>
              <w:rPr>
                <w:sz w:val="17"/>
              </w:rPr>
              <w:t>Call, meeting, email, task, demo, response, etc.</w:t>
            </w:r>
          </w:p>
        </w:tc>
      </w:tr>
      <w:tr>
        <w:trPr>
          <w:cantSplit/>
        </w:trPr>
        <w:tc>
          <w:tcPr>
            <w:tcW w:type="dxa" w:w="2880"/>
            <w:tcMar>
              <w:top w:w="70" w:type="dxa"/>
              <w:start w:w="80" w:type="dxa"/>
              <w:bottom w:w="70" w:type="dxa"/>
              <w:end w:w="80" w:type="dxa"/>
            </w:tcMar>
            <w:vAlign w:val="center"/>
          </w:tcPr>
          <w:p>
            <w:r>
              <w:rPr>
                <w:sz w:val="17"/>
              </w:rPr>
              <w:t>direction / actor</w:t>
            </w:r>
          </w:p>
        </w:tc>
        <w:tc>
          <w:tcPr>
            <w:tcW w:type="dxa" w:w="7344"/>
            <w:tcMar>
              <w:top w:w="70" w:type="dxa"/>
              <w:start w:w="80" w:type="dxa"/>
              <w:bottom w:w="70" w:type="dxa"/>
              <w:end w:w="80" w:type="dxa"/>
            </w:tcMar>
            <w:vAlign w:val="center"/>
          </w:tcPr>
          <w:p>
            <w:r>
              <w:rPr>
                <w:sz w:val="17"/>
              </w:rPr>
              <w:t>Optional distinction between seller action and customer response.</w:t>
            </w:r>
          </w:p>
        </w:tc>
      </w:tr>
      <w:tr>
        <w:trPr>
          <w:cantSplit/>
        </w:trPr>
        <w:tc>
          <w:tcPr>
            <w:tcW w:type="dxa" w:w="2880"/>
            <w:tcMar>
              <w:top w:w="70" w:type="dxa"/>
              <w:start w:w="80" w:type="dxa"/>
              <w:bottom w:w="70" w:type="dxa"/>
              <w:end w:w="80" w:type="dxa"/>
            </w:tcMar>
            <w:vAlign w:val="center"/>
          </w:tcPr>
          <w:p>
            <w:r>
              <w:rPr>
                <w:sz w:val="17"/>
              </w:rPr>
              <w:t>duration / completion status</w:t>
            </w:r>
          </w:p>
        </w:tc>
        <w:tc>
          <w:tcPr>
            <w:tcW w:type="dxa" w:w="7344"/>
            <w:tcMar>
              <w:top w:w="70" w:type="dxa"/>
              <w:start w:w="80" w:type="dxa"/>
              <w:bottom w:w="70" w:type="dxa"/>
              <w:end w:w="80" w:type="dxa"/>
            </w:tcMar>
            <w:vAlign w:val="center"/>
          </w:tcPr>
          <w:p>
            <w:r>
              <w:rPr>
                <w:sz w:val="17"/>
              </w:rPr>
              <w:t>Optional observable intensity measure.</w:t>
            </w:r>
          </w:p>
        </w:tc>
      </w:tr>
      <w:tr>
        <w:trPr>
          <w:cantSplit/>
        </w:trPr>
        <w:tc>
          <w:tcPr>
            <w:tcW w:type="dxa" w:w="2880"/>
            <w:tcMar>
              <w:top w:w="70" w:type="dxa"/>
              <w:start w:w="80" w:type="dxa"/>
              <w:bottom w:w="70" w:type="dxa"/>
              <w:end w:w="80" w:type="dxa"/>
            </w:tcMar>
            <w:vAlign w:val="center"/>
          </w:tcPr>
          <w:p>
            <w:r>
              <w:rPr>
                <w:sz w:val="17"/>
              </w:rPr>
              <w:t>source_system</w:t>
            </w:r>
          </w:p>
        </w:tc>
        <w:tc>
          <w:tcPr>
            <w:tcW w:type="dxa" w:w="7344"/>
            <w:tcMar>
              <w:top w:w="70" w:type="dxa"/>
              <w:start w:w="80" w:type="dxa"/>
              <w:bottom w:w="70" w:type="dxa"/>
              <w:end w:w="80" w:type="dxa"/>
            </w:tcMar>
            <w:vAlign w:val="center"/>
          </w:tcPr>
          <w:p>
            <w:r>
              <w:rPr>
                <w:sz w:val="17"/>
              </w:rPr>
              <w:t>Useful when activity comes from multiple systems.</w:t>
            </w:r>
          </w:p>
        </w:tc>
      </w:tr>
    </w:tbl>
    <w:p>
      <w:pPr>
        <w:spacing w:after="0"/>
      </w:pPr>
    </w:p>
    <w:p>
      <w:pPr>
        <w:pStyle w:val="Heading1"/>
      </w:pPr>
      <w:r>
        <w:t>16. Joining Multiple Datasets</w:t>
      </w:r>
    </w:p>
    <w:p>
      <w:r>
        <w:t>Multiple tables can be joined only when a persistent opportunity identifier is shared or can be mapped deterministically. Opportunity metadata, stage events, activities, and outcomes may reside in separate tables but must refer to the same underlying opportunity.</w:t>
      </w:r>
    </w:p>
    <w:p>
      <w:r>
        <w:t>Stage sequence variables—stage, from_stage, to_stage, entry time, exit time—must come from the same historical opportunity sequence. They cannot be reconstructed by combining unrelated opportunities from different public datasets.</w:t>
      </w:r>
    </w:p>
    <w:p>
      <w:r>
        <w:t>Activity variables must be timestamped and linked to the opportunity. Aggregate only activities occurring before the prediction timestamp.</w:t>
      </w:r>
    </w:p>
    <w:p>
      <w:r>
        <w:t>If two sources use different stage taxonomies, map them only with documented business rules and retain the source/pipeline version. Do not assume “Qualified” in one CRM is equivalent to “Qualified” in another.</w:t>
      </w:r>
    </w:p>
    <w:p>
      <w:r>
        <w:t>If no shared identifier exists, the datasets are not safely joinable for longitudinal estimation. Entity resolution may be possible in enterprise data, but it introduces additional uncertainty and should be validated separately.</w:t>
      </w:r>
    </w:p>
    <w:p>
      <w:pPr>
        <w:pStyle w:val="Heading1"/>
      </w:pPr>
      <w:r>
        <w:t>17. How Much Data Is Needed?</w:t>
      </w:r>
    </w:p>
    <w:p>
      <w:r>
        <w:t>There is no universal minimum. Required sample size depends on the number of stages, allowed transitions, covariates, imbalance, censoring, and how many distinct pipelines are pooled. The correct approach is to report counts per transition and use learning curves / bootstrap uncertainty rather than claim a fixed threshold.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456"/>
            <w:shd w:fill="D9E2F3"/>
            <w:tcMar>
              <w:top w:w="80" w:type="dxa"/>
              <w:start w:w="80" w:type="dxa"/>
              <w:bottom w:w="80" w:type="dxa"/>
              <w:end w:w="80" w:type="dxa"/>
            </w:tcMar>
          </w:tcPr>
          <w:p>
            <w:pPr>
              <w:jc w:val="center"/>
            </w:pPr>
            <w:r>
              <w:rPr>
                <w:b/>
                <w:sz w:val="16"/>
              </w:rPr>
              <w:t>Use case</w:t>
            </w:r>
          </w:p>
        </w:tc>
        <w:tc>
          <w:tcPr>
            <w:tcW w:type="dxa" w:w="6840"/>
            <w:shd w:fill="D9E2F3"/>
            <w:tcMar>
              <w:top w:w="80" w:type="dxa"/>
              <w:start w:w="80" w:type="dxa"/>
              <w:bottom w:w="80" w:type="dxa"/>
              <w:end w:w="80" w:type="dxa"/>
            </w:tcMar>
          </w:tcPr>
          <w:p>
            <w:pPr>
              <w:jc w:val="center"/>
            </w:pPr>
            <w:r>
              <w:rPr>
                <w:b/>
                <w:sz w:val="16"/>
              </w:rPr>
              <w:t>Practical guidance (not a theorem)</w:t>
            </w:r>
          </w:p>
        </w:tc>
      </w:tr>
      <w:tr>
        <w:trPr>
          <w:cantSplit/>
        </w:trPr>
        <w:tc>
          <w:tcPr>
            <w:tcW w:type="dxa" w:w="3456"/>
            <w:tcMar>
              <w:top w:w="70" w:type="dxa"/>
              <w:start w:w="80" w:type="dxa"/>
              <w:bottom w:w="70" w:type="dxa"/>
              <w:end w:w="80" w:type="dxa"/>
            </w:tcMar>
            <w:vAlign w:val="center"/>
          </w:tcPr>
          <w:p>
            <w:r>
              <w:rPr>
                <w:sz w:val="16"/>
              </w:rPr>
              <w:t>Simple empirical transition matrix, 4–6 stages</w:t>
            </w:r>
          </w:p>
        </w:tc>
        <w:tc>
          <w:tcPr>
            <w:tcW w:type="dxa" w:w="6840"/>
            <w:tcMar>
              <w:top w:w="70" w:type="dxa"/>
              <w:start w:w="80" w:type="dxa"/>
              <w:bottom w:w="70" w:type="dxa"/>
              <w:end w:w="80" w:type="dxa"/>
            </w:tcMar>
            <w:vAlign w:val="center"/>
          </w:tcPr>
          <w:p>
            <w:r>
              <w:rPr>
                <w:sz w:val="16"/>
              </w:rPr>
              <w:t>A few hundred opportunities may be enough for a prototype only if common transitions have dozens of events each; uncertainty will be large for rare transitions.</w:t>
            </w:r>
          </w:p>
        </w:tc>
      </w:tr>
      <w:tr>
        <w:trPr>
          <w:cantSplit/>
        </w:trPr>
        <w:tc>
          <w:tcPr>
            <w:tcW w:type="dxa" w:w="3456"/>
            <w:tcMar>
              <w:top w:w="70" w:type="dxa"/>
              <w:start w:w="80" w:type="dxa"/>
              <w:bottom w:w="70" w:type="dxa"/>
              <w:end w:w="80" w:type="dxa"/>
            </w:tcMar>
            <w:vAlign w:val="center"/>
          </w:tcPr>
          <w:p>
            <w:r>
              <w:rPr>
                <w:sz w:val="16"/>
              </w:rPr>
              <w:t>Duration-aware stage-only model</w:t>
            </w:r>
          </w:p>
        </w:tc>
        <w:tc>
          <w:tcPr>
            <w:tcW w:type="dxa" w:w="6840"/>
            <w:tcMar>
              <w:top w:w="70" w:type="dxa"/>
              <w:start w:w="80" w:type="dxa"/>
              <w:bottom w:w="70" w:type="dxa"/>
              <w:end w:w="80" w:type="dxa"/>
            </w:tcMar>
            <w:vAlign w:val="center"/>
          </w:tcPr>
          <w:p>
            <w:r>
              <w:rPr>
                <w:sz w:val="16"/>
              </w:rPr>
              <w:t>Target at least several hundred opportunities and roughly 1,000+ observed transitions; more is preferable because each transition type needs its own timing information.</w:t>
            </w:r>
          </w:p>
        </w:tc>
      </w:tr>
      <w:tr>
        <w:trPr>
          <w:cantSplit/>
        </w:trPr>
        <w:tc>
          <w:tcPr>
            <w:tcW w:type="dxa" w:w="3456"/>
            <w:tcMar>
              <w:top w:w="70" w:type="dxa"/>
              <w:start w:w="80" w:type="dxa"/>
              <w:bottom w:w="70" w:type="dxa"/>
              <w:end w:w="80" w:type="dxa"/>
            </w:tcMar>
            <w:vAlign w:val="center"/>
          </w:tcPr>
          <w:p>
            <w:r>
              <w:rPr>
                <w:sz w:val="16"/>
              </w:rPr>
              <w:t>Model with 1–3 activity covariates</w:t>
            </w:r>
          </w:p>
        </w:tc>
        <w:tc>
          <w:tcPr>
            <w:tcW w:type="dxa" w:w="6840"/>
            <w:tcMar>
              <w:top w:w="70" w:type="dxa"/>
              <w:start w:w="80" w:type="dxa"/>
              <w:bottom w:w="70" w:type="dxa"/>
              <w:end w:w="80" w:type="dxa"/>
            </w:tcMar>
            <w:vAlign w:val="center"/>
          </w:tcPr>
          <w:p>
            <w:r>
              <w:rPr>
                <w:sz w:val="16"/>
              </w:rPr>
              <w:t>Prefer 500–1,000+ opportunities and several thousand transition events, with strong coverage of common transition types.</w:t>
            </w:r>
          </w:p>
        </w:tc>
      </w:tr>
      <w:tr>
        <w:trPr>
          <w:cantSplit/>
        </w:trPr>
        <w:tc>
          <w:tcPr>
            <w:tcW w:type="dxa" w:w="3456"/>
            <w:tcMar>
              <w:top w:w="70" w:type="dxa"/>
              <w:start w:w="80" w:type="dxa"/>
              <w:bottom w:w="70" w:type="dxa"/>
              <w:end w:w="80" w:type="dxa"/>
            </w:tcMar>
            <w:vAlign w:val="center"/>
          </w:tcPr>
          <w:p>
            <w:r>
              <w:rPr>
                <w:sz w:val="16"/>
              </w:rPr>
              <w:t>Many covariates / hidden states / nonlinear model</w:t>
            </w:r>
          </w:p>
        </w:tc>
        <w:tc>
          <w:tcPr>
            <w:tcW w:type="dxa" w:w="6840"/>
            <w:tcMar>
              <w:top w:w="70" w:type="dxa"/>
              <w:start w:w="80" w:type="dxa"/>
              <w:bottom w:w="70" w:type="dxa"/>
              <w:end w:w="80" w:type="dxa"/>
            </w:tcMar>
            <w:vAlign w:val="center"/>
          </w:tcPr>
          <w:p>
            <w:r>
              <w:rPr>
                <w:sz w:val="16"/>
              </w:rPr>
              <w:t>Typically requires substantially more data; use regularization and held-out likelihood. Complexity should be reduced if rare transition cells are sparse.</w:t>
            </w:r>
          </w:p>
        </w:tc>
      </w:tr>
    </w:tbl>
    <w:p>
      <w:pPr>
        <w:spacing w:after="0"/>
      </w:pPr>
    </w:p>
    <w:p>
      <w:r>
        <w:t>As a monitoring rule, publish a transition-count table. If a destination transition has very few events, pool it, regularize it, or report wide uncertainty rather than fitting an unstable coefficient. Bootstrap confidence intervals should resample whole opportunities, not individual rows.</w:t>
      </w:r>
    </w:p>
    <w:p>
      <w:pPr>
        <w:pStyle w:val="Heading1"/>
      </w:pPr>
      <w:r>
        <w:t>18. Step-by-Step Implementation Methodology</w:t>
      </w:r>
    </w:p>
    <w:p>
      <w:pPr>
        <w:ind w:left="259" w:hanging="259"/>
      </w:pPr>
      <w:r>
        <w:rPr>
          <w:b/>
        </w:rPr>
        <w:t xml:space="preserve">1. </w:t>
      </w:r>
      <w:r>
        <w:rPr>
          <w:b/>
        </w:rPr>
        <w:t xml:space="preserve">Define the state graph: </w:t>
      </w:r>
      <w:r>
        <w:t>List every stage and terminal state. Identify whether skipping, regressions, reopenings, or multiple pipelines are permitted. Preserve stage IDs and pipeline versions.</w:t>
      </w:r>
    </w:p>
    <w:p>
      <w:pPr>
        <w:ind w:left="259" w:hanging="259"/>
      </w:pPr>
      <w:r>
        <w:rPr>
          <w:b/>
        </w:rPr>
        <w:t xml:space="preserve">2. </w:t>
      </w:r>
      <w:r>
        <w:rPr>
          <w:b/>
        </w:rPr>
        <w:t xml:space="preserve">Create a canonical event table: </w:t>
      </w:r>
      <w:r>
        <w:t>Sort by opportunity_id and event_timestamp. Deduplicate identical changes. Derive from_stage, to_stage, stage_entry_time, stage_exit_time, dwell_time, opportunity age, and censoring indicator.</w:t>
      </w:r>
    </w:p>
    <w:p>
      <w:pPr>
        <w:ind w:left="259" w:hanging="259"/>
      </w:pPr>
      <w:r>
        <w:rPr>
          <w:b/>
        </w:rPr>
        <w:t xml:space="preserve">3. </w:t>
      </w:r>
      <w:r>
        <w:rPr>
          <w:b/>
        </w:rPr>
        <w:t xml:space="preserve">Audit data quality: </w:t>
      </w:r>
      <w:r>
        <w:t>Check timestamp order, impossible transitions, duplicated events, missing IDs, inconsistent stage mappings, terminal-state reversals, and opportunities with only one snapshot.</w:t>
      </w:r>
    </w:p>
    <w:p>
      <w:pPr>
        <w:ind w:left="259" w:hanging="259"/>
      </w:pPr>
      <w:r>
        <w:rPr>
          <w:b/>
        </w:rPr>
        <w:t xml:space="preserve">4. </w:t>
      </w:r>
      <w:r>
        <w:rPr>
          <w:b/>
        </w:rPr>
        <w:t xml:space="preserve">Build a naive baseline: </w:t>
      </w:r>
      <w:r>
        <w:t>Estimate current-stage-only empirical transition probabilities and a simple “stay in current stage” baseline. These are mandatory comparators.</w:t>
      </w:r>
    </w:p>
    <w:p>
      <w:pPr>
        <w:ind w:left="259" w:hanging="259"/>
      </w:pPr>
      <w:r>
        <w:rPr>
          <w:b/>
        </w:rPr>
        <w:t xml:space="preserve">5. </w:t>
      </w:r>
      <w:r>
        <w:rPr>
          <w:b/>
        </w:rPr>
        <w:t xml:space="preserve">Fit stage-history-only duration-aware model: </w:t>
      </w:r>
      <w:r>
        <w:t>Fit transition-specific hazards or discrete-time multinomial transition probabilities using current stage and time-in-stage. Allow Won and Lost as distinct terminal outcomes.</w:t>
      </w:r>
    </w:p>
    <w:p>
      <w:pPr>
        <w:ind w:left="259" w:hanging="259"/>
      </w:pPr>
      <w:r>
        <w:rPr>
          <w:b/>
        </w:rPr>
        <w:t xml:space="preserve">6. </w:t>
      </w:r>
      <w:r>
        <w:rPr>
          <w:b/>
        </w:rPr>
        <w:t xml:space="preserve">Validate stage-history model: </w:t>
      </w:r>
      <w:r>
        <w:t>Use opportunity-level splits. Evaluate one-step destination, time-to-transition, future state occupancy, and Won/Lost probabilities. Examine calibration and cohort stability.</w:t>
      </w:r>
    </w:p>
    <w:p>
      <w:pPr>
        <w:ind w:left="259" w:hanging="259"/>
      </w:pPr>
      <w:r>
        <w:rPr>
          <w:b/>
        </w:rPr>
        <w:t xml:space="preserve">7. </w:t>
      </w:r>
      <w:r>
        <w:rPr>
          <w:b/>
        </w:rPr>
        <w:t xml:space="preserve">Add observable activity covariates: </w:t>
      </w:r>
      <w:r>
        <w:t>Add only 1–3 variables with good historical coverage. Build each feature using a strict as-of timestamp. Use regularization and verify incremental out-of-sample value.</w:t>
      </w:r>
    </w:p>
    <w:p>
      <w:pPr>
        <w:ind w:left="259" w:hanging="259"/>
      </w:pPr>
      <w:r>
        <w:rPr>
          <w:b/>
        </w:rPr>
        <w:t xml:space="preserve">8. </w:t>
      </w:r>
      <w:r>
        <w:rPr>
          <w:b/>
        </w:rPr>
        <w:t xml:space="preserve">Test nonlinearity only if diagnostics demand it: </w:t>
      </w:r>
      <w:r>
        <w:t>Compare simple linear/log-duration terms against small splines or interactions. Require meaningful improvement in held-out log loss/Brier score/calibration before retaining complexity.</w:t>
      </w:r>
    </w:p>
    <w:p>
      <w:pPr>
        <w:ind w:left="259" w:hanging="259"/>
      </w:pPr>
      <w:r>
        <w:rPr>
          <w:b/>
        </w:rPr>
        <w:t xml:space="preserve">9. </w:t>
      </w:r>
      <w:r>
        <w:rPr>
          <w:b/>
        </w:rPr>
        <w:t xml:space="preserve">Estimate uncertainty: </w:t>
      </w:r>
      <w:r>
        <w:t>Use model standard errors and/or opportunity-level bootstrap. Report confidence intervals for transition probabilities and time-to-transition summaries.</w:t>
      </w:r>
    </w:p>
    <w:p>
      <w:pPr>
        <w:ind w:left="259" w:hanging="259"/>
      </w:pPr>
      <w:r>
        <w:rPr>
          <w:b/>
        </w:rPr>
        <w:t xml:space="preserve">10. </w:t>
      </w:r>
      <w:r>
        <w:rPr>
          <w:b/>
        </w:rPr>
        <w:t xml:space="preserve">Package model outputs: </w:t>
      </w:r>
      <w:r>
        <w:t>Expose probabilities, expected time, and model version through a prediction API. Store feature timestamp and prediction timestamp for reproducibility.</w:t>
      </w:r>
    </w:p>
    <w:p>
      <w:pPr>
        <w:ind w:left="259" w:hanging="259"/>
      </w:pPr>
      <w:r>
        <w:rPr>
          <w:b/>
        </w:rPr>
        <w:t xml:space="preserve">11. </w:t>
      </w:r>
      <w:r>
        <w:rPr>
          <w:b/>
        </w:rPr>
        <w:t xml:space="preserve">Monitor drift: </w:t>
      </w:r>
      <w:r>
        <w:t>Track changes in transition frequencies, dwell times, calibration, missingness, and pipeline definitions. Retrain when process changes materially.</w:t>
      </w:r>
    </w:p>
    <w:p>
      <w:pPr>
        <w:ind w:left="259" w:hanging="259"/>
      </w:pPr>
      <w:r>
        <w:rPr>
          <w:b/>
        </w:rPr>
        <w:t xml:space="preserve">12. </w:t>
      </w:r>
      <w:r>
        <w:rPr>
          <w:b/>
        </w:rPr>
        <w:t xml:space="preserve">Only then test a latent-state alternative: </w:t>
      </w:r>
      <w:r>
        <w:t>If the dissertation/project requires filtering, compare the best multi-state model against an ordinal latent state-space model or HSMM. Keep it only if it adds validated value or addresses noisy/missing observations.</w:t>
      </w:r>
    </w:p>
    <w:p>
      <w:pPr>
        <w:pStyle w:val="Heading1"/>
      </w:pPr>
      <w:r>
        <w:t>19. Rigorous Validation Methodology</w:t>
      </w:r>
    </w:p>
    <w:p>
      <w:pPr>
        <w:pStyle w:val="Heading2"/>
      </w:pPr>
      <w:r>
        <w:t>19.1 Data splitting</w:t>
      </w:r>
    </w:p>
    <w:p>
      <w:pPr>
        <w:pStyle w:val="ListBullet"/>
      </w:pPr>
      <w:r>
        <w:t>Split by opportunity_id. Every row/event from one opportunity must remain in the same partition.</w:t>
      </w:r>
    </w:p>
    <w:p>
      <w:pPr>
        <w:pStyle w:val="ListBullet"/>
      </w:pPr>
      <w:r>
        <w:t>Use a primary train/validation/test split such as 60/20/20 or cross-validation grouped by opportunity.</w:t>
      </w:r>
    </w:p>
    <w:p>
      <w:pPr>
        <w:pStyle w:val="ListBullet"/>
      </w:pPr>
      <w:r>
        <w:t>Add a temporal holdout (train on earlier opportunities, test on later opportunities) to measure deployment realism and process drift.</w:t>
      </w:r>
    </w:p>
    <w:p>
      <w:pPr>
        <w:pStyle w:val="ListBullet"/>
      </w:pPr>
      <w:r>
        <w:t>If multiple pipelines/regions exist, consider group-aware stratification or report performance separately by pipeline.</w:t>
      </w:r>
    </w:p>
    <w:p>
      <w:pPr>
        <w:pStyle w:val="ListBullet"/>
      </w:pPr>
      <w:r>
        <w:t>Never randomly split transition rows from the same opportunity across train and test.</w:t>
      </w:r>
    </w:p>
    <w:p>
      <w:pPr>
        <w:pStyle w:val="Heading2"/>
      </w:pPr>
      <w:r>
        <w:t>19.2 One-step-ahead prediction</w:t>
      </w:r>
    </w:p>
    <w:p>
      <w:r>
        <w:t>At each historical forecast origin, use only information known up to that time. Predict the next destination state and, where modelled, the waiting-time distribution.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168"/>
            <w:shd w:fill="D9E2F3"/>
            <w:tcMar>
              <w:top w:w="80" w:type="dxa"/>
              <w:start w:w="80" w:type="dxa"/>
              <w:bottom w:w="80" w:type="dxa"/>
              <w:end w:w="80" w:type="dxa"/>
            </w:tcMar>
          </w:tcPr>
          <w:p>
            <w:pPr>
              <w:jc w:val="center"/>
            </w:pPr>
            <w:r>
              <w:rPr>
                <w:b/>
                <w:sz w:val="16"/>
              </w:rPr>
              <w:t>Metric</w:t>
            </w:r>
          </w:p>
        </w:tc>
        <w:tc>
          <w:tcPr>
            <w:tcW w:type="dxa" w:w="7128"/>
            <w:shd w:fill="D9E2F3"/>
            <w:tcMar>
              <w:top w:w="80" w:type="dxa"/>
              <w:start w:w="80" w:type="dxa"/>
              <w:bottom w:w="80" w:type="dxa"/>
              <w:end w:w="80" w:type="dxa"/>
            </w:tcMar>
          </w:tcPr>
          <w:p>
            <w:pPr>
              <w:jc w:val="center"/>
            </w:pPr>
            <w:r>
              <w:rPr>
                <w:b/>
                <w:sz w:val="16"/>
              </w:rPr>
              <w:t>Why it matters</w:t>
            </w:r>
          </w:p>
        </w:tc>
      </w:tr>
      <w:tr>
        <w:trPr>
          <w:cantSplit/>
        </w:trPr>
        <w:tc>
          <w:tcPr>
            <w:tcW w:type="dxa" w:w="3168"/>
            <w:tcMar>
              <w:top w:w="70" w:type="dxa"/>
              <w:start w:w="80" w:type="dxa"/>
              <w:bottom w:w="70" w:type="dxa"/>
              <w:end w:w="80" w:type="dxa"/>
            </w:tcMar>
            <w:vAlign w:val="center"/>
          </w:tcPr>
          <w:p>
            <w:r>
              <w:rPr>
                <w:sz w:val="16"/>
              </w:rPr>
              <w:t>Multiclass log loss</w:t>
            </w:r>
          </w:p>
        </w:tc>
        <w:tc>
          <w:tcPr>
            <w:tcW w:type="dxa" w:w="7128"/>
            <w:tcMar>
              <w:top w:w="70" w:type="dxa"/>
              <w:start w:w="80" w:type="dxa"/>
              <w:bottom w:w="70" w:type="dxa"/>
              <w:end w:w="80" w:type="dxa"/>
            </w:tcMar>
            <w:vAlign w:val="center"/>
          </w:tcPr>
          <w:p>
            <w:r>
              <w:rPr>
                <w:sz w:val="16"/>
              </w:rPr>
              <w:t>Proper scoring rule for full next-stage probability distribution.</w:t>
            </w:r>
          </w:p>
        </w:tc>
      </w:tr>
      <w:tr>
        <w:trPr>
          <w:cantSplit/>
        </w:trPr>
        <w:tc>
          <w:tcPr>
            <w:tcW w:type="dxa" w:w="3168"/>
            <w:tcMar>
              <w:top w:w="70" w:type="dxa"/>
              <w:start w:w="80" w:type="dxa"/>
              <w:bottom w:w="70" w:type="dxa"/>
              <w:end w:w="80" w:type="dxa"/>
            </w:tcMar>
            <w:vAlign w:val="center"/>
          </w:tcPr>
          <w:p>
            <w:r>
              <w:rPr>
                <w:sz w:val="16"/>
              </w:rPr>
              <w:t>Brier score</w:t>
            </w:r>
          </w:p>
        </w:tc>
        <w:tc>
          <w:tcPr>
            <w:tcW w:type="dxa" w:w="7128"/>
            <w:tcMar>
              <w:top w:w="70" w:type="dxa"/>
              <w:start w:w="80" w:type="dxa"/>
              <w:bottom w:w="70" w:type="dxa"/>
              <w:end w:w="80" w:type="dxa"/>
            </w:tcMar>
            <w:vAlign w:val="center"/>
          </w:tcPr>
          <w:p>
            <w:r>
              <w:rPr>
                <w:sz w:val="16"/>
              </w:rPr>
              <w:t>Measures probability accuracy/calibration; can be extended to multiclass outcomes.</w:t>
            </w:r>
          </w:p>
        </w:tc>
      </w:tr>
      <w:tr>
        <w:trPr>
          <w:cantSplit/>
        </w:trPr>
        <w:tc>
          <w:tcPr>
            <w:tcW w:type="dxa" w:w="3168"/>
            <w:tcMar>
              <w:top w:w="70" w:type="dxa"/>
              <w:start w:w="80" w:type="dxa"/>
              <w:bottom w:w="70" w:type="dxa"/>
              <w:end w:w="80" w:type="dxa"/>
            </w:tcMar>
            <w:vAlign w:val="center"/>
          </w:tcPr>
          <w:p>
            <w:r>
              <w:rPr>
                <w:sz w:val="16"/>
              </w:rPr>
              <w:t>Macro-F1 / balanced accuracy</w:t>
            </w:r>
          </w:p>
        </w:tc>
        <w:tc>
          <w:tcPr>
            <w:tcW w:type="dxa" w:w="7128"/>
            <w:tcMar>
              <w:top w:w="70" w:type="dxa"/>
              <w:start w:w="80" w:type="dxa"/>
              <w:bottom w:w="70" w:type="dxa"/>
              <w:end w:w="80" w:type="dxa"/>
            </w:tcMar>
            <w:vAlign w:val="center"/>
          </w:tcPr>
          <w:p>
            <w:r>
              <w:rPr>
                <w:sz w:val="16"/>
              </w:rPr>
              <w:t>Useful when some destination stages are rare.</w:t>
            </w:r>
          </w:p>
        </w:tc>
      </w:tr>
      <w:tr>
        <w:trPr>
          <w:cantSplit/>
        </w:trPr>
        <w:tc>
          <w:tcPr>
            <w:tcW w:type="dxa" w:w="3168"/>
            <w:tcMar>
              <w:top w:w="70" w:type="dxa"/>
              <w:start w:w="80" w:type="dxa"/>
              <w:bottom w:w="70" w:type="dxa"/>
              <w:end w:w="80" w:type="dxa"/>
            </w:tcMar>
            <w:vAlign w:val="center"/>
          </w:tcPr>
          <w:p>
            <w:r>
              <w:rPr>
                <w:sz w:val="16"/>
              </w:rPr>
              <w:t>Confusion matrix</w:t>
            </w:r>
          </w:p>
        </w:tc>
        <w:tc>
          <w:tcPr>
            <w:tcW w:type="dxa" w:w="7128"/>
            <w:tcMar>
              <w:top w:w="70" w:type="dxa"/>
              <w:start w:w="80" w:type="dxa"/>
              <w:bottom w:w="70" w:type="dxa"/>
              <w:end w:w="80" w:type="dxa"/>
            </w:tcMar>
            <w:vAlign w:val="center"/>
          </w:tcPr>
          <w:p>
            <w:r>
              <w:rPr>
                <w:sz w:val="16"/>
              </w:rPr>
              <w:t>Shows systematic misclassification, including confusion between Won and Lost.</w:t>
            </w:r>
          </w:p>
        </w:tc>
      </w:tr>
      <w:tr>
        <w:trPr>
          <w:cantSplit/>
        </w:trPr>
        <w:tc>
          <w:tcPr>
            <w:tcW w:type="dxa" w:w="3168"/>
            <w:tcMar>
              <w:top w:w="70" w:type="dxa"/>
              <w:start w:w="80" w:type="dxa"/>
              <w:bottom w:w="70" w:type="dxa"/>
              <w:end w:w="80" w:type="dxa"/>
            </w:tcMar>
            <w:vAlign w:val="center"/>
          </w:tcPr>
          <w:p>
            <w:r>
              <w:rPr>
                <w:sz w:val="16"/>
              </w:rPr>
              <w:t>Ordinal MAE / weighted kappa</w:t>
            </w:r>
          </w:p>
        </w:tc>
        <w:tc>
          <w:tcPr>
            <w:tcW w:type="dxa" w:w="7128"/>
            <w:tcMar>
              <w:top w:w="70" w:type="dxa"/>
              <w:start w:w="80" w:type="dxa"/>
              <w:bottom w:w="70" w:type="dxa"/>
              <w:end w:w="80" w:type="dxa"/>
            </w:tcMar>
            <w:vAlign w:val="center"/>
          </w:tcPr>
          <w:p>
            <w:r>
              <w:rPr>
                <w:sz w:val="16"/>
              </w:rPr>
              <w:t>Useful supplementary metric for ordered open stages, but Won/Lost should not be forced onto the same line without a defined ordering.</w:t>
            </w:r>
          </w:p>
        </w:tc>
      </w:tr>
      <w:tr>
        <w:trPr>
          <w:cantSplit/>
        </w:trPr>
        <w:tc>
          <w:tcPr>
            <w:tcW w:type="dxa" w:w="3168"/>
            <w:tcMar>
              <w:top w:w="70" w:type="dxa"/>
              <w:start w:w="80" w:type="dxa"/>
              <w:bottom w:w="70" w:type="dxa"/>
              <w:end w:w="80" w:type="dxa"/>
            </w:tcMar>
            <w:vAlign w:val="center"/>
          </w:tcPr>
          <w:p>
            <w:r>
              <w:rPr>
                <w:sz w:val="16"/>
              </w:rPr>
              <w:t>Time-to-transition MAE/median absolute error</w:t>
            </w:r>
          </w:p>
        </w:tc>
        <w:tc>
          <w:tcPr>
            <w:tcW w:type="dxa" w:w="7128"/>
            <w:tcMar>
              <w:top w:w="70" w:type="dxa"/>
              <w:start w:w="80" w:type="dxa"/>
              <w:bottom w:w="70" w:type="dxa"/>
              <w:end w:w="80" w:type="dxa"/>
            </w:tcMar>
            <w:vAlign w:val="center"/>
          </w:tcPr>
          <w:p>
            <w:r>
              <w:rPr>
                <w:sz w:val="16"/>
              </w:rPr>
              <w:t>For uncensored transitions; survival metrics are preferable when censoring is present.</w:t>
            </w:r>
          </w:p>
        </w:tc>
      </w:tr>
    </w:tbl>
    <w:p>
      <w:pPr>
        <w:spacing w:after="0"/>
      </w:pPr>
    </w:p>
    <w:p>
      <w:pPr>
        <w:pStyle w:val="Heading2"/>
      </w:pPr>
      <w:r>
        <w:t>19.3 Multi-step and horizon validation</w:t>
      </w:r>
    </w:p>
    <w:p>
      <w:pPr>
        <w:pStyle w:val="ListBullet"/>
      </w:pPr>
      <w:r>
        <w:t>Forecast state occupancy at 7, 30, 60, or business-relevant horizons.</w:t>
      </w:r>
    </w:p>
    <w:p>
      <w:pPr>
        <w:pStyle w:val="ListBullet"/>
      </w:pPr>
      <w:r>
        <w:t>Compare predicted versus observed probability of remaining in the current stage.</w:t>
      </w:r>
    </w:p>
    <w:p>
      <w:pPr>
        <w:pStyle w:val="ListBullet"/>
      </w:pPr>
      <w:r>
        <w:t>For Won/Lost, use horizon-specific Brier score, calibration plots, ROC-AUC and especially PR-AUC when wins/losses are imbalanced.</w:t>
      </w:r>
    </w:p>
    <w:p>
      <w:pPr>
        <w:pStyle w:val="ListBullet"/>
      </w:pPr>
      <w:r>
        <w:t>For transition-time models with censoring, use concordance and integrated/time-dependent Brier scores where appropriate.</w:t>
      </w:r>
    </w:p>
    <w:p>
      <w:pPr>
        <w:pStyle w:val="ListBullet"/>
      </w:pPr>
      <w:r>
        <w:t>Check calibration within current stage, sales team, product, pipeline, and opportunity-age bands.</w:t>
      </w:r>
    </w:p>
    <w:p>
      <w:pPr>
        <w:pStyle w:val="Heading2"/>
      </w:pPr>
      <w:r>
        <w:t>19.4 Baselines</w:t>
      </w:r>
    </w:p>
    <w:p>
      <w:pPr>
        <w:pStyle w:val="ListBullet"/>
      </w:pPr>
      <w:r>
        <w:t>Naive “stay in current stage” prediction.</w:t>
      </w:r>
    </w:p>
    <w:p>
      <w:pPr>
        <w:pStyle w:val="ListBullet"/>
      </w:pPr>
      <w:r>
        <w:t>Empirical current-stage-only transition matrix.</w:t>
      </w:r>
    </w:p>
    <w:p>
      <w:pPr>
        <w:pStyle w:val="ListBullet"/>
      </w:pPr>
      <w:r>
        <w:t>Majority next-stage prediction for each current stage.</w:t>
      </w:r>
    </w:p>
    <w:p>
      <w:pPr>
        <w:pStyle w:val="ListBullet"/>
      </w:pPr>
      <w:r>
        <w:t>Historical Won/Lost rate conditional on current stage.</w:t>
      </w:r>
    </w:p>
    <w:p>
      <w:pPr>
        <w:pStyle w:val="ListBullet"/>
      </w:pPr>
      <w:r>
        <w:t>Simple multinomial/logistic model without duration or activity covariates.</w:t>
      </w:r>
    </w:p>
    <w:p>
      <w:pPr>
        <w:pStyle w:val="Heading2"/>
      </w:pPr>
      <w:r>
        <w:t>19.5 Residual / diagnostic analysis</w:t>
      </w:r>
    </w:p>
    <w:p>
      <w:r>
        <w:t>For a multi-state model, examine calibration residuals, transition-specific deviance/Pearson residuals where available, observed versus predicted dwell-time distributions, and cohort drift. For a Kalman baseline, inspect innovations for bias, autocorrelation, heteroskedasticity by stage, heavy tails, and dependence on Δt. Failure of Gaussian/white-noise diagnostics is evidence against the KF assumptions, not a reason to tune Q until the residual plot looks convenient.</w:t>
      </w:r>
    </w:p>
    <w:p>
      <w:pPr>
        <w:pStyle w:val="Heading1"/>
      </w:pPr>
      <w:r>
        <w:t>20. Critical Failure Modes to Prevent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448"/>
            <w:shd w:fill="D9E2F3"/>
            <w:tcMar>
              <w:top w:w="80" w:type="dxa"/>
              <w:start w:w="80" w:type="dxa"/>
              <w:bottom w:w="80" w:type="dxa"/>
              <w:end w:w="80" w:type="dxa"/>
            </w:tcMar>
          </w:tcPr>
          <w:p>
            <w:pPr>
              <w:jc w:val="center"/>
            </w:pPr>
            <w:r>
              <w:rPr>
                <w:b/>
                <w:sz w:val="16"/>
              </w:rPr>
              <w:t>Failure mode</w:t>
            </w:r>
          </w:p>
        </w:tc>
        <w:tc>
          <w:tcPr>
            <w:tcW w:type="dxa" w:w="3960"/>
            <w:shd w:fill="D9E2F3"/>
            <w:tcMar>
              <w:top w:w="80" w:type="dxa"/>
              <w:start w:w="80" w:type="dxa"/>
              <w:bottom w:w="80" w:type="dxa"/>
              <w:end w:w="80" w:type="dxa"/>
            </w:tcMar>
          </w:tcPr>
          <w:p>
            <w:pPr>
              <w:jc w:val="center"/>
            </w:pPr>
            <w:r>
              <w:rPr>
                <w:b/>
                <w:sz w:val="16"/>
              </w:rPr>
              <w:t>Why it invalidates results</w:t>
            </w:r>
          </w:p>
        </w:tc>
        <w:tc>
          <w:tcPr>
            <w:tcW w:type="dxa" w:w="3888"/>
            <w:shd w:fill="D9E2F3"/>
            <w:tcMar>
              <w:top w:w="80" w:type="dxa"/>
              <w:start w:w="80" w:type="dxa"/>
              <w:bottom w:w="80" w:type="dxa"/>
              <w:end w:w="80" w:type="dxa"/>
            </w:tcMar>
          </w:tcPr>
          <w:p>
            <w:pPr>
              <w:jc w:val="center"/>
            </w:pPr>
            <w:r>
              <w:rPr>
                <w:b/>
                <w:sz w:val="16"/>
              </w:rPr>
              <w:t>Prevention</w:t>
            </w:r>
          </w:p>
        </w:tc>
      </w:tr>
      <w:tr>
        <w:trPr>
          <w:cantSplit/>
        </w:trPr>
        <w:tc>
          <w:tcPr>
            <w:tcW w:type="dxa" w:w="2448"/>
            <w:tcMar>
              <w:top w:w="70" w:type="dxa"/>
              <w:start w:w="80" w:type="dxa"/>
              <w:bottom w:w="70" w:type="dxa"/>
              <w:end w:w="80" w:type="dxa"/>
            </w:tcMar>
            <w:vAlign w:val="center"/>
          </w:tcPr>
          <w:p>
            <w:r>
              <w:rPr>
                <w:sz w:val="16"/>
              </w:rPr>
              <w:t>Row-level random split</w:t>
            </w:r>
          </w:p>
        </w:tc>
        <w:tc>
          <w:tcPr>
            <w:tcW w:type="dxa" w:w="3960"/>
            <w:tcMar>
              <w:top w:w="70" w:type="dxa"/>
              <w:start w:w="80" w:type="dxa"/>
              <w:bottom w:w="70" w:type="dxa"/>
              <w:end w:w="80" w:type="dxa"/>
            </w:tcMar>
            <w:vAlign w:val="center"/>
          </w:tcPr>
          <w:p>
            <w:r>
              <w:rPr>
                <w:sz w:val="16"/>
              </w:rPr>
              <w:t>Same opportunity leaks into train and test</w:t>
            </w:r>
          </w:p>
        </w:tc>
        <w:tc>
          <w:tcPr>
            <w:tcW w:type="dxa" w:w="3888"/>
            <w:tcMar>
              <w:top w:w="70" w:type="dxa"/>
              <w:start w:w="80" w:type="dxa"/>
              <w:bottom w:w="70" w:type="dxa"/>
              <w:end w:w="80" w:type="dxa"/>
            </w:tcMar>
            <w:vAlign w:val="center"/>
          </w:tcPr>
          <w:p>
            <w:r>
              <w:rPr>
                <w:sz w:val="16"/>
              </w:rPr>
              <w:t>Group by opportunity_id.</w:t>
            </w:r>
          </w:p>
        </w:tc>
      </w:tr>
      <w:tr>
        <w:trPr>
          <w:cantSplit/>
        </w:trPr>
        <w:tc>
          <w:tcPr>
            <w:tcW w:type="dxa" w:w="2448"/>
            <w:tcMar>
              <w:top w:w="70" w:type="dxa"/>
              <w:start w:w="80" w:type="dxa"/>
              <w:bottom w:w="70" w:type="dxa"/>
              <w:end w:w="80" w:type="dxa"/>
            </w:tcMar>
            <w:vAlign w:val="center"/>
          </w:tcPr>
          <w:p>
            <w:r>
              <w:rPr>
                <w:sz w:val="16"/>
              </w:rPr>
              <w:t>Using close_date or final outcome as predictor</w:t>
            </w:r>
          </w:p>
        </w:tc>
        <w:tc>
          <w:tcPr>
            <w:tcW w:type="dxa" w:w="3960"/>
            <w:tcMar>
              <w:top w:w="70" w:type="dxa"/>
              <w:start w:w="80" w:type="dxa"/>
              <w:bottom w:w="70" w:type="dxa"/>
              <w:end w:w="80" w:type="dxa"/>
            </w:tcMar>
            <w:vAlign w:val="center"/>
          </w:tcPr>
          <w:p>
            <w:r>
              <w:rPr>
                <w:sz w:val="16"/>
              </w:rPr>
              <w:t>Future information leakage</w:t>
            </w:r>
          </w:p>
        </w:tc>
        <w:tc>
          <w:tcPr>
            <w:tcW w:type="dxa" w:w="3888"/>
            <w:tcMar>
              <w:top w:w="70" w:type="dxa"/>
              <w:start w:w="80" w:type="dxa"/>
              <w:bottom w:w="70" w:type="dxa"/>
              <w:end w:w="80" w:type="dxa"/>
            </w:tcMar>
            <w:vAlign w:val="center"/>
          </w:tcPr>
          <w:p>
            <w:r>
              <w:rPr>
                <w:sz w:val="16"/>
              </w:rPr>
              <w:t>Only features known at forecast origin.</w:t>
            </w:r>
          </w:p>
        </w:tc>
      </w:tr>
      <w:tr>
        <w:trPr>
          <w:cantSplit/>
        </w:trPr>
        <w:tc>
          <w:tcPr>
            <w:tcW w:type="dxa" w:w="2448"/>
            <w:tcMar>
              <w:top w:w="70" w:type="dxa"/>
              <w:start w:w="80" w:type="dxa"/>
              <w:bottom w:w="70" w:type="dxa"/>
              <w:end w:w="80" w:type="dxa"/>
            </w:tcMar>
            <w:vAlign w:val="center"/>
          </w:tcPr>
          <w:p>
            <w:r>
              <w:rPr>
                <w:sz w:val="16"/>
              </w:rPr>
              <w:t>Using next-transition Δt as input</w:t>
            </w:r>
          </w:p>
        </w:tc>
        <w:tc>
          <w:tcPr>
            <w:tcW w:type="dxa" w:w="3960"/>
            <w:tcMar>
              <w:top w:w="70" w:type="dxa"/>
              <w:start w:w="80" w:type="dxa"/>
              <w:bottom w:w="70" w:type="dxa"/>
              <w:end w:w="80" w:type="dxa"/>
            </w:tcMar>
            <w:vAlign w:val="center"/>
          </w:tcPr>
          <w:p>
            <w:r>
              <w:rPr>
                <w:sz w:val="16"/>
              </w:rPr>
              <w:t>Future waiting time is not known at prediction time</w:t>
            </w:r>
          </w:p>
        </w:tc>
        <w:tc>
          <w:tcPr>
            <w:tcW w:type="dxa" w:w="3888"/>
            <w:tcMar>
              <w:top w:w="70" w:type="dxa"/>
              <w:start w:w="80" w:type="dxa"/>
              <w:bottom w:w="70" w:type="dxa"/>
              <w:end w:w="80" w:type="dxa"/>
            </w:tcMar>
            <w:vAlign w:val="center"/>
          </w:tcPr>
          <w:p>
            <w:r>
              <w:rPr>
                <w:sz w:val="16"/>
              </w:rPr>
              <w:t>Use current dwell time or known observation interval.</w:t>
            </w:r>
          </w:p>
        </w:tc>
      </w:tr>
      <w:tr>
        <w:trPr>
          <w:cantSplit/>
        </w:trPr>
        <w:tc>
          <w:tcPr>
            <w:tcW w:type="dxa" w:w="2448"/>
            <w:tcMar>
              <w:top w:w="70" w:type="dxa"/>
              <w:start w:w="80" w:type="dxa"/>
              <w:bottom w:w="70" w:type="dxa"/>
              <w:end w:w="80" w:type="dxa"/>
            </w:tcMar>
            <w:vAlign w:val="center"/>
          </w:tcPr>
          <w:p>
            <w:r>
              <w:rPr>
                <w:sz w:val="16"/>
              </w:rPr>
              <w:t>Treating open deals as Lost</w:t>
            </w:r>
          </w:p>
        </w:tc>
        <w:tc>
          <w:tcPr>
            <w:tcW w:type="dxa" w:w="3960"/>
            <w:tcMar>
              <w:top w:w="70" w:type="dxa"/>
              <w:start w:w="80" w:type="dxa"/>
              <w:bottom w:w="70" w:type="dxa"/>
              <w:end w:w="80" w:type="dxa"/>
            </w:tcMar>
            <w:vAlign w:val="center"/>
          </w:tcPr>
          <w:p>
            <w:r>
              <w:rPr>
                <w:sz w:val="16"/>
              </w:rPr>
              <w:t>Biases transition/outcome model</w:t>
            </w:r>
          </w:p>
        </w:tc>
        <w:tc>
          <w:tcPr>
            <w:tcW w:type="dxa" w:w="3888"/>
            <w:tcMar>
              <w:top w:w="70" w:type="dxa"/>
              <w:start w:w="80" w:type="dxa"/>
              <w:bottom w:w="70" w:type="dxa"/>
              <w:end w:w="80" w:type="dxa"/>
            </w:tcMar>
            <w:vAlign w:val="center"/>
          </w:tcPr>
          <w:p>
            <w:r>
              <w:rPr>
                <w:sz w:val="16"/>
              </w:rPr>
              <w:t>Right-censor open opportunities.</w:t>
            </w:r>
          </w:p>
        </w:tc>
      </w:tr>
      <w:tr>
        <w:trPr>
          <w:cantSplit/>
        </w:trPr>
        <w:tc>
          <w:tcPr>
            <w:tcW w:type="dxa" w:w="2448"/>
            <w:tcMar>
              <w:top w:w="70" w:type="dxa"/>
              <w:start w:w="80" w:type="dxa"/>
              <w:bottom w:w="70" w:type="dxa"/>
              <w:end w:w="80" w:type="dxa"/>
            </w:tcMar>
            <w:vAlign w:val="center"/>
          </w:tcPr>
          <w:p>
            <w:r>
              <w:rPr>
                <w:sz w:val="16"/>
              </w:rPr>
              <w:t>Encoding Won/Lost on one ordinal line</w:t>
            </w:r>
          </w:p>
        </w:tc>
        <w:tc>
          <w:tcPr>
            <w:tcW w:type="dxa" w:w="3960"/>
            <w:tcMar>
              <w:top w:w="70" w:type="dxa"/>
              <w:start w:w="80" w:type="dxa"/>
              <w:bottom w:w="70" w:type="dxa"/>
              <w:end w:w="80" w:type="dxa"/>
            </w:tcMar>
            <w:vAlign w:val="center"/>
          </w:tcPr>
          <w:p>
            <w:r>
              <w:rPr>
                <w:sz w:val="16"/>
              </w:rPr>
              <w:t>Creates artificial distances and direction</w:t>
            </w:r>
          </w:p>
        </w:tc>
        <w:tc>
          <w:tcPr>
            <w:tcW w:type="dxa" w:w="3888"/>
            <w:tcMar>
              <w:top w:w="70" w:type="dxa"/>
              <w:start w:w="80" w:type="dxa"/>
              <w:bottom w:w="70" w:type="dxa"/>
              <w:end w:w="80" w:type="dxa"/>
            </w:tcMar>
            <w:vAlign w:val="center"/>
          </w:tcPr>
          <w:p>
            <w:r>
              <w:rPr>
                <w:sz w:val="16"/>
              </w:rPr>
              <w:t>Treat as distinct terminal states.</w:t>
            </w:r>
          </w:p>
        </w:tc>
      </w:tr>
      <w:tr>
        <w:trPr>
          <w:cantSplit/>
        </w:trPr>
        <w:tc>
          <w:tcPr>
            <w:tcW w:type="dxa" w:w="2448"/>
            <w:tcMar>
              <w:top w:w="70" w:type="dxa"/>
              <w:start w:w="80" w:type="dxa"/>
              <w:bottom w:w="70" w:type="dxa"/>
              <w:end w:w="80" w:type="dxa"/>
            </w:tcMar>
            <w:vAlign w:val="center"/>
          </w:tcPr>
          <w:p>
            <w:r>
              <w:rPr>
                <w:sz w:val="16"/>
              </w:rPr>
              <w:t>Forcing forward-only transitions</w:t>
            </w:r>
          </w:p>
        </w:tc>
        <w:tc>
          <w:tcPr>
            <w:tcW w:type="dxa" w:w="3960"/>
            <w:tcMar>
              <w:top w:w="70" w:type="dxa"/>
              <w:start w:w="80" w:type="dxa"/>
              <w:bottom w:w="70" w:type="dxa"/>
              <w:end w:w="80" w:type="dxa"/>
            </w:tcMar>
            <w:vAlign w:val="center"/>
          </w:tcPr>
          <w:p>
            <w:r>
              <w:rPr>
                <w:sz w:val="16"/>
              </w:rPr>
              <w:t>Misses real regressions/skips</w:t>
            </w:r>
          </w:p>
        </w:tc>
        <w:tc>
          <w:tcPr>
            <w:tcW w:type="dxa" w:w="3888"/>
            <w:tcMar>
              <w:top w:w="70" w:type="dxa"/>
              <w:start w:w="80" w:type="dxa"/>
              <w:bottom w:w="70" w:type="dxa"/>
              <w:end w:w="80" w:type="dxa"/>
            </w:tcMar>
            <w:vAlign w:val="center"/>
          </w:tcPr>
          <w:p>
            <w:r>
              <w:rPr>
                <w:sz w:val="16"/>
              </w:rPr>
              <w:t>Use observed transition graph unless business rule forbids them.</w:t>
            </w:r>
          </w:p>
        </w:tc>
      </w:tr>
      <w:tr>
        <w:trPr>
          <w:cantSplit/>
        </w:trPr>
        <w:tc>
          <w:tcPr>
            <w:tcW w:type="dxa" w:w="2448"/>
            <w:tcMar>
              <w:top w:w="70" w:type="dxa"/>
              <w:start w:w="80" w:type="dxa"/>
              <w:bottom w:w="70" w:type="dxa"/>
              <w:end w:w="80" w:type="dxa"/>
            </w:tcMar>
            <w:vAlign w:val="center"/>
          </w:tcPr>
          <w:p>
            <w:r>
              <w:rPr>
                <w:sz w:val="16"/>
              </w:rPr>
              <w:t>Combining different pipeline taxonomies</w:t>
            </w:r>
          </w:p>
        </w:tc>
        <w:tc>
          <w:tcPr>
            <w:tcW w:type="dxa" w:w="3960"/>
            <w:tcMar>
              <w:top w:w="70" w:type="dxa"/>
              <w:start w:w="80" w:type="dxa"/>
              <w:bottom w:w="70" w:type="dxa"/>
              <w:end w:w="80" w:type="dxa"/>
            </w:tcMar>
            <w:vAlign w:val="center"/>
          </w:tcPr>
          <w:p>
            <w:r>
              <w:rPr>
                <w:sz w:val="16"/>
              </w:rPr>
              <w:t>Blends incomparable stages</w:t>
            </w:r>
          </w:p>
        </w:tc>
        <w:tc>
          <w:tcPr>
            <w:tcW w:type="dxa" w:w="3888"/>
            <w:tcMar>
              <w:top w:w="70" w:type="dxa"/>
              <w:start w:w="80" w:type="dxa"/>
              <w:bottom w:w="70" w:type="dxa"/>
              <w:end w:w="80" w:type="dxa"/>
            </w:tcMar>
            <w:vAlign w:val="center"/>
          </w:tcPr>
          <w:p>
            <w:r>
              <w:rPr>
                <w:sz w:val="16"/>
              </w:rPr>
              <w:t>Retain pipeline/version and map explicitly.</w:t>
            </w:r>
          </w:p>
        </w:tc>
      </w:tr>
      <w:tr>
        <w:trPr>
          <w:cantSplit/>
        </w:trPr>
        <w:tc>
          <w:tcPr>
            <w:tcW w:type="dxa" w:w="2448"/>
            <w:tcMar>
              <w:top w:w="70" w:type="dxa"/>
              <w:start w:w="80" w:type="dxa"/>
              <w:bottom w:w="70" w:type="dxa"/>
              <w:end w:w="80" w:type="dxa"/>
            </w:tcMar>
            <w:vAlign w:val="center"/>
          </w:tcPr>
          <w:p>
            <w:r>
              <w:rPr>
                <w:sz w:val="16"/>
              </w:rPr>
              <w:t>Manual behavioural score treated as data</w:t>
            </w:r>
          </w:p>
        </w:tc>
        <w:tc>
          <w:tcPr>
            <w:tcW w:type="dxa" w:w="3960"/>
            <w:tcMar>
              <w:top w:w="70" w:type="dxa"/>
              <w:start w:w="80" w:type="dxa"/>
              <w:bottom w:w="70" w:type="dxa"/>
              <w:end w:w="80" w:type="dxa"/>
            </w:tcMar>
            <w:vAlign w:val="center"/>
          </w:tcPr>
          <w:p>
            <w:r>
              <w:rPr>
                <w:sz w:val="16"/>
              </w:rPr>
              <w:t>Creates pseudo-evidence</w:t>
            </w:r>
          </w:p>
        </w:tc>
        <w:tc>
          <w:tcPr>
            <w:tcW w:type="dxa" w:w="3888"/>
            <w:tcMar>
              <w:top w:w="70" w:type="dxa"/>
              <w:start w:w="80" w:type="dxa"/>
              <w:bottom w:w="70" w:type="dxa"/>
              <w:end w:w="80" w:type="dxa"/>
            </w:tcMar>
            <w:vAlign w:val="center"/>
          </w:tcPr>
          <w:p>
            <w:r>
              <w:rPr>
                <w:sz w:val="16"/>
              </w:rPr>
              <w:t>Keep as scenario assumption unless historically measured.</w:t>
            </w:r>
          </w:p>
        </w:tc>
      </w:tr>
      <w:tr>
        <w:trPr>
          <w:cantSplit/>
        </w:trPr>
        <w:tc>
          <w:tcPr>
            <w:tcW w:type="dxa" w:w="2448"/>
            <w:tcMar>
              <w:top w:w="70" w:type="dxa"/>
              <w:start w:w="80" w:type="dxa"/>
              <w:bottom w:w="70" w:type="dxa"/>
              <w:end w:w="80" w:type="dxa"/>
            </w:tcMar>
            <w:vAlign w:val="center"/>
          </w:tcPr>
          <w:p>
            <w:r>
              <w:rPr>
                <w:sz w:val="16"/>
              </w:rPr>
              <w:t>Estimating Q/R from raw stage variance</w:t>
            </w:r>
          </w:p>
        </w:tc>
        <w:tc>
          <w:tcPr>
            <w:tcW w:type="dxa" w:w="3960"/>
            <w:tcMar>
              <w:top w:w="70" w:type="dxa"/>
              <w:start w:w="80" w:type="dxa"/>
              <w:bottom w:w="70" w:type="dxa"/>
              <w:end w:w="80" w:type="dxa"/>
            </w:tcMar>
            <w:vAlign w:val="center"/>
          </w:tcPr>
          <w:p>
            <w:r>
              <w:rPr>
                <w:sz w:val="16"/>
              </w:rPr>
              <w:t>Confounds distribution with noise</w:t>
            </w:r>
          </w:p>
        </w:tc>
        <w:tc>
          <w:tcPr>
            <w:tcW w:type="dxa" w:w="3888"/>
            <w:tcMar>
              <w:top w:w="70" w:type="dxa"/>
              <w:start w:w="80" w:type="dxa"/>
              <w:bottom w:w="70" w:type="dxa"/>
              <w:end w:w="80" w:type="dxa"/>
            </w:tcMar>
            <w:vAlign w:val="center"/>
          </w:tcPr>
          <w:p>
            <w:r>
              <w:rPr>
                <w:sz w:val="16"/>
              </w:rPr>
              <w:t>Use residual/innovation or joint latent-model estimation; often omit R.</w:t>
            </w:r>
          </w:p>
        </w:tc>
      </w:tr>
    </w:tbl>
    <w:p>
      <w:pPr>
        <w:spacing w:after="0"/>
      </w:pPr>
    </w:p>
    <w:p>
      <w:pPr>
        <w:pStyle w:val="Heading1"/>
      </w:pPr>
      <w:r>
        <w:t>21. Integration with the Existing CRM Architecture</w:t>
      </w:r>
    </w:p>
    <w:p>
      <w:r>
        <w:t>The existing backend design is well aligned with this recommendation because it explicitly owns opportunities and stage transitions in the transactional CRM, while activities are stored as canonical timeline events. This should be preserved: the prediction model consumes immutable historical events and should not become the system of record for business state.</w:t>
      </w:r>
    </w:p>
    <w:p>
      <w:pPr>
        <w:pStyle w:val="ListBullet"/>
      </w:pPr>
      <w:r>
        <w:t>Spring Boot remains authoritative for opportunity stage and business rules.</w:t>
      </w:r>
    </w:p>
    <w:p>
      <w:pPr>
        <w:pStyle w:val="ListBullet"/>
      </w:pPr>
      <w:r>
        <w:t>Every successful stage change emits/stores a canonical stage-transition event with opportunity_id, from_stage, to_stage, event_timestamp, pipeline/version, and actor/source.</w:t>
      </w:r>
    </w:p>
    <w:p>
      <w:pPr>
        <w:pStyle w:val="ListBullet"/>
      </w:pPr>
      <w:r>
        <w:t>Activity ingestion can remain separate/high-throughput, but the analytics feature builder should consume a normalized event stream with stable opportunity IDs.</w:t>
      </w:r>
    </w:p>
    <w:p>
      <w:pPr>
        <w:pStyle w:val="ListBullet"/>
      </w:pPr>
      <w:r>
        <w:t>Model predictions should be written as versioned prediction records, not as replacements for the actual CRM stage.</w:t>
      </w:r>
    </w:p>
    <w:p>
      <w:pPr>
        <w:pStyle w:val="ListBullet"/>
      </w:pPr>
      <w:r>
        <w:t>For reproducibility, store model_version, prediction_timestamp, feature_cutoff_timestamp, current_stage, input feature values/hash, and returned probabilities.</w:t>
      </w:r>
    </w:p>
    <w:p>
      <w:pPr>
        <w:pStyle w:val="ListBullet"/>
      </w:pPr>
      <w:r>
        <w:t>Once the CRM has accumulated real histories, its own data will be more scientifically useful than inventing latent states or stitching unrelated public datasets.</w:t>
      </w:r>
    </w:p>
    <w:p>
      <w:pPr>
        <w:pStyle w:val="Heading1"/>
      </w:pPr>
      <w:r>
        <w:t>22. Final Recommended Architecture (Concrete Specification)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shd w:fill="D9E2F3"/>
            <w:tcMar>
              <w:top w:w="80" w:type="dxa"/>
              <w:start w:w="80" w:type="dxa"/>
              <w:bottom w:w="80" w:type="dxa"/>
              <w:end w:w="80" w:type="dxa"/>
            </w:tcMar>
          </w:tcPr>
          <w:p>
            <w:pPr>
              <w:jc w:val="center"/>
            </w:pPr>
            <w:r>
              <w:rPr>
                <w:b/>
                <w:sz w:val="17"/>
              </w:rPr>
              <w:t>Component</w:t>
            </w:r>
          </w:p>
        </w:tc>
        <w:tc>
          <w:tcPr>
            <w:tcW w:type="dxa" w:w="7848"/>
            <w:shd w:fill="D9E2F3"/>
            <w:tcMar>
              <w:top w:w="80" w:type="dxa"/>
              <w:start w:w="80" w:type="dxa"/>
              <w:bottom w:w="80" w:type="dxa"/>
              <w:end w:w="80" w:type="dxa"/>
            </w:tcMar>
          </w:tcPr>
          <w:p>
            <w:pPr>
              <w:jc w:val="center"/>
            </w:pPr>
            <w:r>
              <w:rPr>
                <w:b/>
                <w:sz w:val="17"/>
              </w:rPr>
              <w:t>Recommendation</w:t>
            </w:r>
          </w:p>
        </w:tc>
      </w:tr>
      <w:tr>
        <w:trPr>
          <w:cantSplit/>
        </w:trPr>
        <w:tc>
          <w:tcPr>
            <w:tcW w:type="dxa" w:w="2448"/>
            <w:tcMar>
              <w:top w:w="70" w:type="dxa"/>
              <w:start w:w="80" w:type="dxa"/>
              <w:bottom w:w="70" w:type="dxa"/>
              <w:end w:w="80" w:type="dxa"/>
            </w:tcMar>
            <w:vAlign w:val="center"/>
          </w:tcPr>
          <w:p>
            <w:r>
              <w:rPr>
                <w:sz w:val="17"/>
              </w:rPr>
              <w:t>State representation</w:t>
            </w:r>
          </w:p>
        </w:tc>
        <w:tc>
          <w:tcPr>
            <w:tcW w:type="dxa" w:w="7848"/>
            <w:tcMar>
              <w:top w:w="70" w:type="dxa"/>
              <w:start w:w="80" w:type="dxa"/>
              <w:bottom w:w="70" w:type="dxa"/>
              <w:end w:w="80" w:type="dxa"/>
            </w:tcMar>
            <w:vAlign w:val="center"/>
          </w:tcPr>
          <w:p>
            <w:r>
              <w:rPr>
                <w:sz w:val="17"/>
              </w:rPr>
              <w:t>Observed categorical CRM stage S(t); Won and Lost are separate terminal states.</w:t>
            </w:r>
          </w:p>
        </w:tc>
      </w:tr>
      <w:tr>
        <w:trPr>
          <w:cantSplit/>
        </w:trPr>
        <w:tc>
          <w:tcPr>
            <w:tcW w:type="dxa" w:w="2448"/>
            <w:tcMar>
              <w:top w:w="70" w:type="dxa"/>
              <w:start w:w="80" w:type="dxa"/>
              <w:bottom w:w="70" w:type="dxa"/>
              <w:end w:w="80" w:type="dxa"/>
            </w:tcMar>
            <w:vAlign w:val="center"/>
          </w:tcPr>
          <w:p>
            <w:r>
              <w:rPr>
                <w:sz w:val="17"/>
              </w:rPr>
              <w:t>Time representation</w:t>
            </w:r>
          </w:p>
        </w:tc>
        <w:tc>
          <w:tcPr>
            <w:tcW w:type="dxa" w:w="7848"/>
            <w:tcMar>
              <w:top w:w="70" w:type="dxa"/>
              <w:start w:w="80" w:type="dxa"/>
              <w:bottom w:w="70" w:type="dxa"/>
              <w:end w:w="80" w:type="dxa"/>
            </w:tcMar>
            <w:vAlign w:val="center"/>
          </w:tcPr>
          <w:p>
            <w:r>
              <w:rPr>
                <w:sz w:val="17"/>
              </w:rPr>
              <w:t>Stage dwell time τ and/or continuous event time; do not use unknown future Δt as a predictor.</w:t>
            </w:r>
          </w:p>
        </w:tc>
      </w:tr>
      <w:tr>
        <w:trPr>
          <w:cantSplit/>
        </w:trPr>
        <w:tc>
          <w:tcPr>
            <w:tcW w:type="dxa" w:w="2448"/>
            <w:tcMar>
              <w:top w:w="70" w:type="dxa"/>
              <w:start w:w="80" w:type="dxa"/>
              <w:bottom w:w="70" w:type="dxa"/>
              <w:end w:w="80" w:type="dxa"/>
            </w:tcMar>
            <w:vAlign w:val="center"/>
          </w:tcPr>
          <w:p>
            <w:r>
              <w:rPr>
                <w:sz w:val="17"/>
              </w:rPr>
              <w:t>Core model</w:t>
            </w:r>
          </w:p>
        </w:tc>
        <w:tc>
          <w:tcPr>
            <w:tcW w:type="dxa" w:w="7848"/>
            <w:tcMar>
              <w:top w:w="70" w:type="dxa"/>
              <w:start w:w="80" w:type="dxa"/>
              <w:bottom w:w="70" w:type="dxa"/>
              <w:end w:w="80" w:type="dxa"/>
            </w:tcMar>
            <w:vAlign w:val="center"/>
          </w:tcPr>
          <w:p>
            <w:r>
              <w:rPr>
                <w:sz w:val="17"/>
              </w:rPr>
              <w:t>Semi-Markov / multi-state transition model with transition-specific hazards, or discrete-time multinomial transition model if data are gridded.</w:t>
            </w:r>
          </w:p>
        </w:tc>
      </w:tr>
      <w:tr>
        <w:trPr>
          <w:cantSplit/>
        </w:trPr>
        <w:tc>
          <w:tcPr>
            <w:tcW w:type="dxa" w:w="2448"/>
            <w:tcMar>
              <w:top w:w="70" w:type="dxa"/>
              <w:start w:w="80" w:type="dxa"/>
              <w:bottom w:w="70" w:type="dxa"/>
              <w:end w:w="80" w:type="dxa"/>
            </w:tcMar>
            <w:vAlign w:val="center"/>
          </w:tcPr>
          <w:p>
            <w:r>
              <w:rPr>
                <w:sz w:val="17"/>
              </w:rPr>
              <w:t>Baseline inputs</w:t>
            </w:r>
          </w:p>
        </w:tc>
        <w:tc>
          <w:tcPr>
            <w:tcW w:type="dxa" w:w="7848"/>
            <w:tcMar>
              <w:top w:w="70" w:type="dxa"/>
              <w:start w:w="80" w:type="dxa"/>
              <w:bottom w:w="70" w:type="dxa"/>
              <w:end w:w="80" w:type="dxa"/>
            </w:tcMar>
            <w:vAlign w:val="center"/>
          </w:tcPr>
          <w:p>
            <w:r>
              <w:rPr>
                <w:sz w:val="17"/>
              </w:rPr>
              <w:t>Current stage + time in current stage + optionally previous stage / transition count if validated.</w:t>
            </w:r>
          </w:p>
        </w:tc>
      </w:tr>
      <w:tr>
        <w:trPr>
          <w:cantSplit/>
        </w:trPr>
        <w:tc>
          <w:tcPr>
            <w:tcW w:type="dxa" w:w="2448"/>
            <w:tcMar>
              <w:top w:w="70" w:type="dxa"/>
              <w:start w:w="80" w:type="dxa"/>
              <w:bottom w:w="70" w:type="dxa"/>
              <w:end w:w="80" w:type="dxa"/>
            </w:tcMar>
            <w:vAlign w:val="center"/>
          </w:tcPr>
          <w:p>
            <w:r>
              <w:rPr>
                <w:sz w:val="17"/>
              </w:rPr>
              <w:t>Optional inputs</w:t>
            </w:r>
          </w:p>
        </w:tc>
        <w:tc>
          <w:tcPr>
            <w:tcW w:type="dxa" w:w="7848"/>
            <w:tcMar>
              <w:top w:w="70" w:type="dxa"/>
              <w:start w:w="80" w:type="dxa"/>
              <w:bottom w:w="70" w:type="dxa"/>
              <w:end w:w="80" w:type="dxa"/>
            </w:tcMar>
            <w:vAlign w:val="center"/>
          </w:tcPr>
          <w:p>
            <w:r>
              <w:rPr>
                <w:sz w:val="17"/>
              </w:rPr>
              <w:t>1–3 timestamped activity variables with strong historical coverage and leakage-free construction.</w:t>
            </w:r>
          </w:p>
        </w:tc>
      </w:tr>
      <w:tr>
        <w:trPr>
          <w:cantSplit/>
        </w:trPr>
        <w:tc>
          <w:tcPr>
            <w:tcW w:type="dxa" w:w="2448"/>
            <w:tcMar>
              <w:top w:w="70" w:type="dxa"/>
              <w:start w:w="80" w:type="dxa"/>
              <w:bottom w:w="70" w:type="dxa"/>
              <w:end w:w="80" w:type="dxa"/>
            </w:tcMar>
            <w:vAlign w:val="center"/>
          </w:tcPr>
          <w:p>
            <w:r>
              <w:rPr>
                <w:sz w:val="17"/>
              </w:rPr>
              <w:t>Noise parameters</w:t>
            </w:r>
          </w:p>
        </w:tc>
        <w:tc>
          <w:tcPr>
            <w:tcW w:type="dxa" w:w="7848"/>
            <w:tcMar>
              <w:top w:w="70" w:type="dxa"/>
              <w:start w:w="80" w:type="dxa"/>
              <w:bottom w:w="70" w:type="dxa"/>
              <w:end w:w="80" w:type="dxa"/>
            </w:tcMar>
            <w:vAlign w:val="center"/>
          </w:tcPr>
          <w:p>
            <w:r>
              <w:rPr>
                <w:sz w:val="17"/>
              </w:rPr>
              <w:t>No KF Q/R in the primary model. Use transition-model parameter uncertainty; categorical label noise, if real, is a misclassification/emission matrix.</w:t>
            </w:r>
          </w:p>
        </w:tc>
      </w:tr>
      <w:tr>
        <w:trPr>
          <w:cantSplit/>
        </w:trPr>
        <w:tc>
          <w:tcPr>
            <w:tcW w:type="dxa" w:w="2448"/>
            <w:tcMar>
              <w:top w:w="70" w:type="dxa"/>
              <w:start w:w="80" w:type="dxa"/>
              <w:bottom w:w="70" w:type="dxa"/>
              <w:end w:w="80" w:type="dxa"/>
            </w:tcMar>
            <w:vAlign w:val="center"/>
          </w:tcPr>
          <w:p>
            <w:r>
              <w:rPr>
                <w:sz w:val="17"/>
              </w:rPr>
              <w:t>Online prediction</w:t>
            </w:r>
          </w:p>
        </w:tc>
        <w:tc>
          <w:tcPr>
            <w:tcW w:type="dxa" w:w="7848"/>
            <w:tcMar>
              <w:top w:w="70" w:type="dxa"/>
              <w:start w:w="80" w:type="dxa"/>
              <w:bottom w:w="70" w:type="dxa"/>
              <w:end w:w="80" w:type="dxa"/>
            </w:tcMar>
            <w:vAlign w:val="center"/>
          </w:tcPr>
          <w:p>
            <w:r>
              <w:rPr>
                <w:sz w:val="17"/>
              </w:rPr>
              <w:t>Recompute probabilities whenever stage/activity information changes or on a scheduled interval.</w:t>
            </w:r>
          </w:p>
        </w:tc>
      </w:tr>
      <w:tr>
        <w:trPr>
          <w:cantSplit/>
        </w:trPr>
        <w:tc>
          <w:tcPr>
            <w:tcW w:type="dxa" w:w="2448"/>
            <w:tcMar>
              <w:top w:w="70" w:type="dxa"/>
              <w:start w:w="80" w:type="dxa"/>
              <w:bottom w:w="70" w:type="dxa"/>
              <w:end w:w="80" w:type="dxa"/>
            </w:tcMar>
            <w:vAlign w:val="center"/>
          </w:tcPr>
          <w:p>
            <w:r>
              <w:rPr>
                <w:sz w:val="17"/>
              </w:rPr>
              <w:t>Primary outputs</w:t>
            </w:r>
          </w:p>
        </w:tc>
        <w:tc>
          <w:tcPr>
            <w:tcW w:type="dxa" w:w="7848"/>
            <w:tcMar>
              <w:top w:w="70" w:type="dxa"/>
              <w:start w:w="80" w:type="dxa"/>
              <w:bottom w:w="70" w:type="dxa"/>
              <w:end w:w="80" w:type="dxa"/>
            </w:tcMar>
            <w:vAlign w:val="center"/>
          </w:tcPr>
          <w:p>
            <w:r>
              <w:rPr>
                <w:sz w:val="17"/>
              </w:rPr>
              <w:t>P(next stage), P(stay), P(Won/Lost by horizon), expected/median time to transition.</w:t>
            </w:r>
          </w:p>
        </w:tc>
      </w:tr>
      <w:tr>
        <w:trPr>
          <w:cantSplit/>
        </w:trPr>
        <w:tc>
          <w:tcPr>
            <w:tcW w:type="dxa" w:w="2448"/>
            <w:tcMar>
              <w:top w:w="70" w:type="dxa"/>
              <w:start w:w="80" w:type="dxa"/>
              <w:bottom w:w="70" w:type="dxa"/>
              <w:end w:w="80" w:type="dxa"/>
            </w:tcMar>
            <w:vAlign w:val="center"/>
          </w:tcPr>
          <w:p>
            <w:r>
              <w:rPr>
                <w:sz w:val="17"/>
              </w:rPr>
              <w:t>Validation</w:t>
            </w:r>
          </w:p>
        </w:tc>
        <w:tc>
          <w:tcPr>
            <w:tcW w:type="dxa" w:w="7848"/>
            <w:tcMar>
              <w:top w:w="70" w:type="dxa"/>
              <w:start w:w="80" w:type="dxa"/>
              <w:bottom w:w="70" w:type="dxa"/>
              <w:end w:w="80" w:type="dxa"/>
            </w:tcMar>
            <w:vAlign w:val="center"/>
          </w:tcPr>
          <w:p>
            <w:r>
              <w:rPr>
                <w:sz w:val="17"/>
              </w:rPr>
              <w:t>Opportunity-group split + temporal holdout; log loss/Brier/calibration + duration metrics + naive baselines.</w:t>
            </w:r>
          </w:p>
        </w:tc>
      </w:tr>
      <w:tr>
        <w:trPr>
          <w:cantSplit/>
        </w:trPr>
        <w:tc>
          <w:tcPr>
            <w:tcW w:type="dxa" w:w="2448"/>
            <w:tcMar>
              <w:top w:w="70" w:type="dxa"/>
              <w:start w:w="80" w:type="dxa"/>
              <w:bottom w:w="70" w:type="dxa"/>
              <w:end w:w="80" w:type="dxa"/>
            </w:tcMar>
            <w:vAlign w:val="center"/>
          </w:tcPr>
          <w:p>
            <w:r>
              <w:rPr>
                <w:sz w:val="17"/>
              </w:rPr>
              <w:t>UKF status</w:t>
            </w:r>
          </w:p>
        </w:tc>
        <w:tc>
          <w:tcPr>
            <w:tcW w:type="dxa" w:w="7848"/>
            <w:tcMar>
              <w:top w:w="70" w:type="dxa"/>
              <w:start w:w="80" w:type="dxa"/>
              <w:bottom w:w="70" w:type="dxa"/>
              <w:end w:w="80" w:type="dxa"/>
            </w:tcMar>
            <w:vAlign w:val="center"/>
          </w:tcPr>
          <w:p>
            <w:r>
              <w:rPr>
                <w:sz w:val="17"/>
              </w:rPr>
              <w:t>Research comparison only, not default. Require a defensible continuous latent state and demonstrated nonlinearity.</w:t>
            </w:r>
          </w:p>
        </w:tc>
      </w:tr>
    </w:tbl>
    <w:p>
      <w:pPr>
        <w:spacing w:after="0"/>
      </w:pPr>
    </w:p>
    <w:p>
      <w:pPr>
        <w:pStyle w:val="Heading1"/>
      </w:pPr>
      <w:r>
        <w:t>23. Recommended Decision Hierarchy</w:t>
      </w:r>
    </w:p>
    <w:p>
      <w:pPr>
        <w:ind w:left="259" w:hanging="259"/>
      </w:pPr>
      <w:r>
        <w:rPr>
          <w:b/>
        </w:rPr>
        <w:t xml:space="preserve">1. </w:t>
      </w:r>
      <w:r>
        <w:t>If complete stage histories are available: implement the semi-Markov/multi-state model first.</w:t>
      </w:r>
    </w:p>
    <w:p>
      <w:pPr>
        <w:ind w:left="259" w:hanging="259"/>
      </w:pPr>
      <w:r>
        <w:rPr>
          <w:b/>
        </w:rPr>
        <w:t xml:space="preserve">2. </w:t>
      </w:r>
      <w:r>
        <w:t>If stage histories plus reliable activities are available: extend transition hazards/probabilities with 1–3 observed activity covariates.</w:t>
      </w:r>
    </w:p>
    <w:p>
      <w:pPr>
        <w:ind w:left="259" w:hanging="259"/>
      </w:pPr>
      <w:r>
        <w:rPr>
          <w:b/>
        </w:rPr>
        <w:t xml:space="preserve">3. </w:t>
      </w:r>
      <w:r>
        <w:t>If stages are noisy/incomplete and a discrete hidden regime has a business meaning: test a conditional HMM/HSMM.</w:t>
      </w:r>
    </w:p>
    <w:p>
      <w:pPr>
        <w:ind w:left="259" w:hanging="259"/>
      </w:pPr>
      <w:r>
        <w:rPr>
          <w:b/>
        </w:rPr>
        <w:t xml:space="preserve">4. </w:t>
      </w:r>
      <w:r>
        <w:t>If a latent continuous “progress” construct is a formal research requirement: use an ordinal observation state-space model and particle filtering/numerical inference; compare against the multi-state baseline.</w:t>
      </w:r>
    </w:p>
    <w:p>
      <w:pPr>
        <w:ind w:left="259" w:hanging="259"/>
      </w:pPr>
      <w:r>
        <w:rPr>
          <w:b/>
        </w:rPr>
        <w:t xml:space="preserve">5. </w:t>
      </w:r>
      <w:r>
        <w:t>Use KF/EKF/UKF only if the data later provide genuinely continuous measurements and diagnostics support the corresponding Gaussian/nonlinear assumptions.</w:t>
      </w:r>
    </w:p>
    <w:p>
      <w:pPr>
        <w:pStyle w:val="Heading1"/>
      </w:pPr>
      <w:r>
        <w:t>24. Suggested Claim Discipline for the Project Report</w:t>
      </w:r>
    </w:p>
    <w:p>
      <w:r>
        <w:t>The following wording is scientifically safer than describing the model as measuring customer psychology:</w:t>
      </w:r>
    </w:p>
    <w:tbl>
      <w:tblPr>
        <w:tblW w:type="auto" w:w="0"/>
        <w:jc w:val="center"/>
        <w:tblLook w:firstColumn="1" w:firstRow="1" w:lastColumn="0" w:lastRow="0" w:noHBand="0" w:noVBand="1" w:val="04A0"/>
      </w:tblPr>
      <w:tblGrid>
        <w:gridCol w:w="10166"/>
      </w:tblGrid>
      <w:tr>
        <w:trPr>
          <w:cantSplit/>
        </w:trPr>
        <w:tc>
          <w:tcPr>
            <w:tcW w:type="dxa" w:w="10166"/>
            <w:shd w:fill="E8F0FE"/>
            <w:tcMar>
              <w:top w:w="130" w:type="dxa"/>
              <w:start w:w="150" w:type="dxa"/>
              <w:bottom w:w="130" w:type="dxa"/>
              <w:end w:w="150" w:type="dxa"/>
            </w:tcMar>
          </w:tcPr>
          <w:p>
            <w:r>
              <w:rPr>
                <w:b/>
                <w:sz w:val="21"/>
              </w:rPr>
              <w:t>Defensible project claim</w:t>
              <w:br/>
            </w:r>
            <w:r>
              <w:t>The system estimates and forecasts the progression of sales opportunities through observable CRM stages using historical transition timing and, where available, empirically supported activity covariates. The model does not claim to directly measure latent psychological states unless those states are independently observed and validated.</w:t>
            </w:r>
          </w:p>
        </w:tc>
      </w:tr>
    </w:tbl>
    <w:p>
      <w:pPr>
        <w:spacing w:after="0"/>
      </w:pPr>
    </w:p>
    <w:p>
      <w:r>
        <w:t>Also distinguish prediction from causality. A coefficient showing that more meetings are associated with higher progression probability does not prove that scheduling more meetings causes progression. Causal claims require treatment assignment assumptions or experimental/quasi-experimental evidence.</w:t>
      </w:r>
    </w:p>
    <w:p>
      <w:pPr>
        <w:pStyle w:val="Heading1"/>
      </w:pPr>
      <w:r>
        <w:t>25. Final Technical Verdict</w:t>
      </w:r>
    </w:p>
    <w:p>
      <w:r>
        <w:t>The redesign should be accepted, but with one major architectural change: move the primary mathematical model away from a Kalman-family continuous state estimator and toward an observed discrete-state, duration-aware transition model. This is not a reduction in sophistication; it is a better match between the statistical object and the data-generating process.</w:t>
      </w:r>
    </w:p>
    <w:tbl>
      <w:tblPr>
        <w:tblW w:type="auto" w:w="0"/>
        <w:jc w:val="center"/>
        <w:tblLook w:firstColumn="1" w:firstRow="1" w:lastColumn="0" w:lastRow="0" w:noHBand="0" w:noVBand="1" w:val="04A0"/>
      </w:tblPr>
      <w:tblGrid>
        <w:gridCol w:w="10166"/>
      </w:tblGrid>
      <w:tr>
        <w:trPr>
          <w:cantSplit/>
        </w:trPr>
        <w:tc>
          <w:tcPr>
            <w:tcW w:type="dxa" w:w="10166"/>
            <w:shd w:fill="EAF4EA"/>
            <w:tcMar>
              <w:top w:w="130" w:type="dxa"/>
              <w:start w:w="150" w:type="dxa"/>
              <w:bottom w:w="130" w:type="dxa"/>
              <w:end w:w="150" w:type="dxa"/>
            </w:tcMar>
          </w:tcPr>
          <w:p>
            <w:r>
              <w:rPr>
                <w:b/>
                <w:sz w:val="21"/>
              </w:rPr>
              <w:t>Recommended final choice</w:t>
              <w:br/>
            </w:r>
            <w:r>
              <w:t>Stage-history-only semi-Markov multi-state model as the minimum viable scientific model; then add a small number of historically observed activity covariates if they improve held-out performance. Keep manually supplied behavioural inputs as a separate scenario-analysis layer. Do not use UKF unless a later dataset provides a defensible continuous latent-state measurement model and nonlinear dynamics that materially improve validation results.</w:t>
            </w:r>
          </w:p>
        </w:tc>
      </w:tr>
    </w:tbl>
    <w:p>
      <w:pPr>
        <w:spacing w:after="0"/>
      </w:pPr>
    </w:p>
    <w:p>
      <w:pPr>
        <w:pStyle w:val="Heading1"/>
      </w:pPr>
      <w:r>
        <w:t>References and Evidence Sources</w:t>
      </w:r>
    </w:p>
    <w:p>
      <w:pPr>
        <w:ind w:left="216" w:hanging="216"/>
      </w:pPr>
      <w:r>
        <w:t>[1] Rabiner, L. R. (1989). A tutorial on hidden Markov models and selected applications in speech recognition. Proceedings of the IEEE, 77(2), 257–286. DOI: 10.1109/5.18626.</w:t>
      </w:r>
      <w:r>
        <w:t xml:space="preserve"> </w:t>
      </w:r>
      <w:hyperlink r:id="rId11">
        <w:r>
          <w:rPr>
            <w:color w:val="0563C1"/>
            <w:u w:val="single"/>
          </w:rPr>
          <w:t>Source</w:t>
        </w:r>
      </w:hyperlink>
    </w:p>
    <w:p>
      <w:pPr>
        <w:ind w:left="216" w:hanging="216"/>
      </w:pPr>
      <w:r>
        <w:t>[2] Julier, S. J., &amp; Uhlmann, J. K. (2004). Unscented filtering and nonlinear estimation. Proceedings of the IEEE, 92(3), 401–422. DOI: 10.1109/JPROC.2003.823141.</w:t>
      </w:r>
      <w:r>
        <w:t xml:space="preserve"> </w:t>
      </w:r>
      <w:hyperlink r:id="rId12">
        <w:r>
          <w:rPr>
            <w:color w:val="0563C1"/>
            <w:u w:val="single"/>
          </w:rPr>
          <w:t>Source</w:t>
        </w:r>
      </w:hyperlink>
    </w:p>
    <w:p>
      <w:pPr>
        <w:ind w:left="216" w:hanging="216"/>
      </w:pPr>
      <w:r>
        <w:t>[3] Putter, H., Fiocco, M., &amp; Geskus, R. B. (2007). Tutorial in biostatistics: Competing risks and multi-state models. Statistics in Medicine. (Multi-state model background; event-history formulation.)</w:t>
      </w:r>
      <w:r>
        <w:t xml:space="preserve"> </w:t>
      </w:r>
      <w:hyperlink r:id="rId13">
        <w:r>
          <w:rPr>
            <w:color w:val="0563C1"/>
            <w:u w:val="single"/>
          </w:rPr>
          <w:t>Source</w:t>
        </w:r>
      </w:hyperlink>
    </w:p>
    <w:p>
      <w:pPr>
        <w:ind w:left="216" w:hanging="216"/>
      </w:pPr>
      <w:r>
        <w:t>[4] Andersen, P. K., &amp; Keiding, N. (2002). Multi-state models for event history analysis. Statistical Methods in Medical Research, 11(2).</w:t>
      </w:r>
      <w:r>
        <w:t xml:space="preserve"> </w:t>
      </w:r>
      <w:hyperlink r:id="rId14">
        <w:r>
          <w:rPr>
            <w:color w:val="0563C1"/>
            <w:u w:val="single"/>
          </w:rPr>
          <w:t>Source</w:t>
        </w:r>
      </w:hyperlink>
    </w:p>
    <w:p>
      <w:pPr>
        <w:ind w:left="216" w:hanging="216"/>
      </w:pPr>
      <w:r>
        <w:t>[5] Yu, S.-Z. (2010). Hidden semi-Markov models. Artificial Intelligence, 174(2), 215–243. DOI: 10.1016/j.artint.2009.11.011.</w:t>
      </w:r>
      <w:r>
        <w:t xml:space="preserve"> </w:t>
      </w:r>
      <w:hyperlink r:id="rId15">
        <w:r>
          <w:rPr>
            <w:color w:val="0563C1"/>
            <w:u w:val="single"/>
          </w:rPr>
          <w:t>Source</w:t>
        </w:r>
      </w:hyperlink>
    </w:p>
    <w:p>
      <w:pPr>
        <w:ind w:left="216" w:hanging="216"/>
      </w:pPr>
      <w:r>
        <w:t>[6] Bengio, Y., &amp; Frasconi, P. (1996). Input-output HMMs for sequence processing. IEEE Transactions on Neural Networks, 7(5), 1231–1249. DOI: 10.1109/72.536317.</w:t>
      </w:r>
      <w:r>
        <w:t xml:space="preserve"> </w:t>
      </w:r>
      <w:hyperlink r:id="rId16">
        <w:r>
          <w:rPr>
            <w:color w:val="0563C1"/>
            <w:u w:val="single"/>
          </w:rPr>
          <w:t>Source</w:t>
        </w:r>
      </w:hyperlink>
    </w:p>
    <w:p>
      <w:pPr>
        <w:ind w:left="216" w:hanging="216"/>
      </w:pPr>
      <w:r>
        <w:t>[7] Ordinal Outcome State-Space Models for Intensive Longitudinal Data (Psychometrika, 2024). Demonstrates particle-filter inference for ordinal observations in a latent state-space model.</w:t>
      </w:r>
      <w:r>
        <w:t xml:space="preserve"> </w:t>
      </w:r>
      <w:hyperlink r:id="rId17">
        <w:r>
          <w:rPr>
            <w:color w:val="0563C1"/>
            <w:u w:val="single"/>
          </w:rPr>
          <w:t>Source</w:t>
        </w:r>
      </w:hyperlink>
    </w:p>
    <w:p>
      <w:pPr>
        <w:ind w:left="216" w:hanging="216"/>
      </w:pPr>
      <w:r>
        <w:t>[8] Salesforce Help: Opportunity History. Documents stage-history recording when stage, amount, probability, or close date changes.</w:t>
      </w:r>
      <w:r>
        <w:t xml:space="preserve"> </w:t>
      </w:r>
      <w:hyperlink r:id="rId18">
        <w:r>
          <w:rPr>
            <w:color w:val="0563C1"/>
            <w:u w:val="single"/>
          </w:rPr>
          <w:t>Source</w:t>
        </w:r>
      </w:hyperlink>
    </w:p>
    <w:p>
      <w:pPr>
        <w:ind w:left="216" w:hanging="216"/>
      </w:pPr>
      <w:r>
        <w:t>[9] Salesforce Developers: Opportunity History data model. Lists OpportunityId, OpportunityStageId, previous stage, effective dates, and related fields.</w:t>
      </w:r>
      <w:r>
        <w:t xml:space="preserve"> </w:t>
      </w:r>
      <w:hyperlink r:id="rId19">
        <w:r>
          <w:rPr>
            <w:color w:val="0563C1"/>
            <w:u w:val="single"/>
          </w:rPr>
          <w:t>Source</w:t>
        </w:r>
      </w:hyperlink>
    </w:p>
    <w:p>
      <w:pPr>
        <w:ind w:left="216" w:hanging="216"/>
      </w:pPr>
      <w:r>
        <w:t>[10] Maven Analytics: CRM Sales Opportunities public sample dataset. Contains opportunity_id, deal_stage, engage_date, close_date, and outcome-related fields but not a complete repeated stage history.</w:t>
      </w:r>
      <w:r>
        <w:t xml:space="preserve"> </w:t>
      </w:r>
      <w:hyperlink r:id="rId20">
        <w:r>
          <w:rPr>
            <w:color w:val="0563C1"/>
            <w:u w:val="single"/>
          </w:rPr>
          <w:t>Source</w:t>
        </w:r>
      </w:hyperlink>
    </w:p>
    <w:p>
      <w:pPr>
        <w:ind w:left="216" w:hanging="216"/>
      </w:pPr>
      <w:r>
        <w:t>[11] Internal project source: CRM_BACKEND_IMPLEMENTATION_GUIDE.md (existing CRM architecture). Defines explicit opportunity stage transitions and canonical activity/audit timeline events.</w:t>
      </w:r>
    </w:p>
    <w:p>
      <w:pPr>
        <w:pStyle w:val="Heading1"/>
      </w:pPr>
      <w:r>
        <w:t>Appendix A. Minimal Example Data Layout</w:t>
      </w:r>
    </w:p>
    <w:p>
      <w:r>
        <w:rPr>
          <w:b/>
        </w:rPr>
        <w:t>stage_history.csv</w:t>
      </w:r>
    </w:p>
    <w:p>
      <w:r>
        <w:rPr>
          <w:rFonts w:ascii="Consolas" w:hAnsi="Consolas"/>
          <w:sz w:val="16"/>
        </w:rPr>
        <w:br/>
        <w:t>opportunity_id,event_timestamp,stage_id,pipeline_id,final_outcome</w:t>
        <w:br/>
        <w:t>OPP001,2026-01-03T09:15:00Z,PROSPECTING,P1,Won</w:t>
        <w:br/>
        <w:t>OPP001,2026-01-10T13:42:00Z,QUALIFIED,P1,Won</w:t>
        <w:br/>
        <w:t>OPP001,2026-01-22T10:05:00Z,PROPOSAL,P1,Won</w:t>
        <w:br/>
        <w:t>OPP001,2026-02-04T16:10:00Z,WON,P1,Won</w:t>
        <w:br/>
        <w:t>OPP002,2026-01-07T11:00:00Z,PROSPECTING,P1,Lost</w:t>
        <w:br/>
        <w:t>OPP002,2026-01-21T14:30:00Z,QUALIFIED,P1,Lost</w:t>
        <w:br/>
        <w:t>OPP002,2026-02-02T09:20:00Z,LOST,P1,Lost</w:t>
      </w:r>
    </w:p>
    <w:p>
      <w:r>
        <w:rPr>
          <w:b/>
        </w:rPr>
        <w:t>activities.csv</w:t>
      </w:r>
    </w:p>
    <w:p>
      <w:r>
        <w:rPr>
          <w:rFonts w:ascii="Consolas" w:hAnsi="Consolas"/>
          <w:sz w:val="16"/>
        </w:rPr>
        <w:br/>
        <w:t>opportunity_id,activity_timestamp,activity_type,actor</w:t>
        <w:br/>
        <w:t>OPP001,2026-01-08T10:00:00Z,MEETING_LOGGED,sales_rep</w:t>
        <w:br/>
        <w:t>OPP001,2026-01-18T15:20:00Z,EMAIL_REPLY,customer</w:t>
        <w:br/>
        <w:t>OPP002,2026-01-12T12:30:00Z,CALL_LOGGED,sales_rep</w:t>
      </w:r>
    </w:p>
    <w:p>
      <w:r>
        <w:t>At each prediction timestamp, derive features only from records whose timestamps are less than or equal to that prediction timestamp. This “as-of” rule is essential for leakage-free validation.</w:t>
      </w:r>
    </w:p>
    <w:p>
      <w:pPr>
        <w:pStyle w:val="Heading1"/>
      </w:pPr>
      <w:r>
        <w:t>Appendix B. If You Still Need a KF Baseline</w:t>
      </w:r>
    </w:p>
    <w:p>
      <w:r>
        <w:t>A defensible way to include a Kalman baseline in an academic comparison is to label it explicitly as a surrogate continuous approximation, not as the ground-truth model of stage dynamics.</w:t>
      </w:r>
    </w:p>
    <w:p>
      <w:pPr>
        <w:spacing w:before="80" w:after="120"/>
        <w:jc w:val="center"/>
      </w:pPr>
      <w:r>
        <w:rPr>
          <w:rFonts w:ascii="Cambria Math" w:hAnsi="Cambria Math"/>
          <w:i/>
          <w:sz w:val="21"/>
        </w:rPr>
        <w:t>x_k = A x_{k-1} + B u_{k-1} + C Δt_k + b + w_k,   w_k ~ N(0,Q)</w:t>
      </w:r>
    </w:p>
    <w:p>
      <w:pPr>
        <w:spacing w:before="80" w:after="120"/>
        <w:jc w:val="center"/>
      </w:pPr>
      <w:r>
        <w:rPr>
          <w:rFonts w:ascii="Cambria Math" w:hAnsi="Cambria Math"/>
          <w:i/>
          <w:sz w:val="21"/>
        </w:rPr>
        <w:t>z_k = H x_k + v_k,   v_k ~ N(0,R)</w:t>
      </w:r>
    </w:p>
    <w:p>
      <w:pPr>
        <w:pStyle w:val="ListBullet"/>
      </w:pPr>
      <w:r>
        <w:t>Encode only open ordered stages on a numeric scale; treat Won/Lost separately or with a separate terminal classifier.</w:t>
      </w:r>
    </w:p>
    <w:p>
      <w:pPr>
        <w:pStyle w:val="ListBullet"/>
      </w:pPr>
      <w:r>
        <w:t>Fit A,B,C,b on training opportunities only.</w:t>
      </w:r>
    </w:p>
    <w:p>
      <w:pPr>
        <w:pStyle w:val="ListBullet"/>
      </w:pPr>
      <w:r>
        <w:t>Estimate Q from one-step transition residuals, preferably stratified/sensitivity-checked by stage and Δt.</w:t>
      </w:r>
    </w:p>
    <w:p>
      <w:pPr>
        <w:pStyle w:val="ListBullet"/>
      </w:pPr>
      <w:r>
        <w:t>Do not estimate R from raw stage variance. If no independent measurement-error evidence exists, either fix R to a small sensitivity-analysis value or omit claims that R is empirically estimated.</w:t>
      </w:r>
    </w:p>
    <w:p>
      <w:pPr>
        <w:pStyle w:val="ListBullet"/>
      </w:pPr>
      <w:r>
        <w:t>Compare against empirical Markov and semi-Markov models using the same held-out opportunities.</w:t>
      </w:r>
    </w:p>
    <w:p>
      <w:pPr>
        <w:pStyle w:val="ListBullet"/>
      </w:pPr>
      <w:r>
        <w:t>Reject the KF baseline as the main architecture if residuals are non-Gaussian, heteroskedastic, autocorrelated, or if probability calibration is materially worse.</w:t>
      </w:r>
    </w:p>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CRM Sales-Stage State Estimation — Technical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385D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4F4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09/5.18626" TargetMode="External"/><Relationship Id="rId12" Type="http://schemas.openxmlformats.org/officeDocument/2006/relationships/hyperlink" Target="https://doi.org/10.1109/JPROC.2003.823141" TargetMode="External"/><Relationship Id="rId13" Type="http://schemas.openxmlformats.org/officeDocument/2006/relationships/hyperlink" Target="https://pmc.ncbi.nlm.nih.gov/articles/PMC2692556/" TargetMode="External"/><Relationship Id="rId14" Type="http://schemas.openxmlformats.org/officeDocument/2006/relationships/hyperlink" Target="https://doi.org/10.1191/0962280202SM276ra" TargetMode="External"/><Relationship Id="rId15" Type="http://schemas.openxmlformats.org/officeDocument/2006/relationships/hyperlink" Target="https://doi.org/10.1016/j.artint.2009.11.011" TargetMode="External"/><Relationship Id="rId16" Type="http://schemas.openxmlformats.org/officeDocument/2006/relationships/hyperlink" Target="https://doi.org/10.1109/72.536317" TargetMode="External"/><Relationship Id="rId17" Type="http://schemas.openxmlformats.org/officeDocument/2006/relationships/hyperlink" Target="https://pmc.ncbi.nlm.nih.gov/articles/PMC11582181/" TargetMode="External"/><Relationship Id="rId18" Type="http://schemas.openxmlformats.org/officeDocument/2006/relationships/hyperlink" Target="https://help.salesforce.com/s/articleView?id=sales.opp_history.htm&amp;language=en_US&amp;type=5" TargetMode="External"/><Relationship Id="rId19" Type="http://schemas.openxmlformats.org/officeDocument/2006/relationships/hyperlink" Target="https://developer.salesforce.com/docs/data/data-cloud-dmo-mapping/guide/c360dm-si-opportunityhistorydmo-dmo.html" TargetMode="External"/><Relationship Id="rId20" Type="http://schemas.openxmlformats.org/officeDocument/2006/relationships/hyperlink" Target="https://mavenanalytics.io/data-playground/crm-sales-opportun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