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154F" w14:textId="77777777" w:rsidR="0006073D" w:rsidRDefault="00000000">
      <w:pPr>
        <w:pStyle w:val="Title"/>
        <w:jc w:val="center"/>
      </w:pPr>
      <w:r>
        <w:t>DIGITAL TRANSFORMATION PROPOSAL</w:t>
      </w:r>
    </w:p>
    <w:p w14:paraId="671E4D1E" w14:textId="77777777" w:rsidR="0006073D" w:rsidRDefault="00000000">
      <w:r>
        <w:br/>
      </w:r>
      <w:r>
        <w:br/>
      </w:r>
    </w:p>
    <w:p w14:paraId="10815470" w14:textId="77777777" w:rsidR="0006073D" w:rsidRDefault="00000000">
      <w:pPr>
        <w:jc w:val="center"/>
      </w:pPr>
      <w:r>
        <w:rPr>
          <w:rFonts w:ascii="Arial" w:hAnsi="Arial"/>
          <w:b/>
          <w:sz w:val="44"/>
        </w:rPr>
        <w:t>KNOWLEDGE HUB</w:t>
      </w:r>
      <w:r>
        <w:rPr>
          <w:rFonts w:ascii="Arial" w:hAnsi="Arial"/>
          <w:b/>
          <w:sz w:val="44"/>
        </w:rPr>
        <w:br/>
        <w:t>PREMIUM EDUCATIONAL PLATFORM</w:t>
      </w:r>
    </w:p>
    <w:p w14:paraId="4C910CAD" w14:textId="77777777" w:rsidR="0006073D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3A02754" w14:textId="77777777" w:rsidR="0006073D" w:rsidRDefault="00000000">
      <w:pPr>
        <w:jc w:val="right"/>
      </w:pPr>
      <w:r>
        <w:t>Date: September 20, 2026</w:t>
      </w:r>
      <w:r>
        <w:br/>
        <w:t>Prepared For: Knowledge Hub Management</w:t>
      </w:r>
      <w:r>
        <w:br/>
        <w:t>Project Status: Fully Developed</w:t>
      </w:r>
    </w:p>
    <w:p w14:paraId="6211C397" w14:textId="77777777" w:rsidR="0006073D" w:rsidRDefault="00000000">
      <w:r>
        <w:br w:type="page"/>
      </w:r>
    </w:p>
    <w:p w14:paraId="5E895E48" w14:textId="77777777" w:rsidR="0006073D" w:rsidRDefault="00000000">
      <w:pPr>
        <w:pStyle w:val="Heading1"/>
      </w:pPr>
      <w:r>
        <w:lastRenderedPageBreak/>
        <w:t>1. Client Benefits &amp; Strategic Advantage</w:t>
      </w:r>
    </w:p>
    <w:p w14:paraId="56F2D59C" w14:textId="77777777" w:rsidR="0006073D" w:rsidRDefault="00000000">
      <w:r>
        <w:t>By upgrading to a bespoke, enterprise-grade React SPA (Single Page Application), Knowledge Hub unlocks significant competitive advantages in the EdTech landscape:</w:t>
      </w:r>
      <w:r>
        <w:br/>
      </w:r>
      <w:r>
        <w:br/>
        <w:t>• Market Leadership &amp; Brand Prestige: Move away from generic template websites. A cinematic, glassmorphism-driven UI instantly positions Knowledge Hub as a premium, forward-thinking institute.</w:t>
      </w:r>
      <w:r>
        <w:br/>
        <w:t>• Maximized Lead Conversion: With seamless, zero-reload navigation and strategically placed enrollment modals, student drop-off rates are drastically minimized.</w:t>
      </w:r>
      <w:r>
        <w:br/>
        <w:t>• Automated Administrative Efficiency: All lead capture forms are directly piped into a secure Supabase backend, eliminating manual data entry and supercharging your sales pipeline.</w:t>
      </w:r>
      <w:r>
        <w:br/>
        <w:t>• 24/7 Intelligent Engagement: The custom-trained AI Chatbot assistant actively answers curriculum queries and engages prospects around the clock, acting as a tireless digital counselor.</w:t>
      </w:r>
    </w:p>
    <w:p w14:paraId="3CF99943" w14:textId="77777777" w:rsidR="0006073D" w:rsidRDefault="00000000">
      <w:pPr>
        <w:pStyle w:val="Heading1"/>
      </w:pPr>
      <w:r>
        <w:t>2. Commercial Investment &amp; Value Breakdown</w:t>
      </w:r>
    </w:p>
    <w:p w14:paraId="4E798624" w14:textId="77777777" w:rsidR="0006073D" w:rsidRDefault="00000000">
      <w:r>
        <w:t>We do not build standard websites; we engineer digital ecosystems. The development of a custom React platform with integrated BaaS (Backend-as-a-Service) and AI capabilities commands a premium market value.</w:t>
      </w:r>
    </w:p>
    <w:p w14:paraId="271BF503" w14:textId="77777777" w:rsidR="0006073D" w:rsidRDefault="00000000">
      <w:pPr>
        <w:pStyle w:val="Heading2"/>
      </w:pPr>
      <w:r>
        <w:t>Core Value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073D" w14:paraId="18B34A2B" w14:textId="77777777">
        <w:tc>
          <w:tcPr>
            <w:tcW w:w="4320" w:type="dxa"/>
          </w:tcPr>
          <w:p w14:paraId="76933713" w14:textId="77777777" w:rsidR="0006073D" w:rsidRDefault="00000000">
            <w:r>
              <w:rPr>
                <w:b/>
              </w:rPr>
              <w:t>Strategic Module</w:t>
            </w:r>
          </w:p>
        </w:tc>
        <w:tc>
          <w:tcPr>
            <w:tcW w:w="4320" w:type="dxa"/>
          </w:tcPr>
          <w:p w14:paraId="08B4BC95" w14:textId="77777777" w:rsidR="0006073D" w:rsidRDefault="00000000">
            <w:r>
              <w:rPr>
                <w:b/>
              </w:rPr>
              <w:t>Assessed Market Value (INR)</w:t>
            </w:r>
          </w:p>
        </w:tc>
      </w:tr>
      <w:tr w:rsidR="0006073D" w14:paraId="78307C13" w14:textId="77777777">
        <w:tc>
          <w:tcPr>
            <w:tcW w:w="4320" w:type="dxa"/>
          </w:tcPr>
          <w:p w14:paraId="31310347" w14:textId="77777777" w:rsidR="0006073D" w:rsidRDefault="00000000">
            <w:r>
              <w:t>Bespoke SPA Architecture &amp; Premium UI/UX Design</w:t>
            </w:r>
          </w:p>
        </w:tc>
        <w:tc>
          <w:tcPr>
            <w:tcW w:w="4320" w:type="dxa"/>
          </w:tcPr>
          <w:p w14:paraId="4057825A" w14:textId="77777777" w:rsidR="0006073D" w:rsidRDefault="00000000">
            <w:r>
              <w:t>₹ 95,000</w:t>
            </w:r>
          </w:p>
        </w:tc>
      </w:tr>
      <w:tr w:rsidR="0006073D" w14:paraId="28976EDE" w14:textId="77777777">
        <w:tc>
          <w:tcPr>
            <w:tcW w:w="4320" w:type="dxa"/>
          </w:tcPr>
          <w:p w14:paraId="7714ECBF" w14:textId="77777777" w:rsidR="0006073D" w:rsidRDefault="00000000">
            <w:r>
              <w:t>Interactive EdTech Modules (Lab Simulators, Timelines)</w:t>
            </w:r>
          </w:p>
        </w:tc>
        <w:tc>
          <w:tcPr>
            <w:tcW w:w="4320" w:type="dxa"/>
          </w:tcPr>
          <w:p w14:paraId="78CB415C" w14:textId="77777777" w:rsidR="0006073D" w:rsidRDefault="00000000">
            <w:r>
              <w:t>₹ 55,000</w:t>
            </w:r>
          </w:p>
        </w:tc>
      </w:tr>
      <w:tr w:rsidR="0006073D" w14:paraId="58401CEB" w14:textId="77777777">
        <w:tc>
          <w:tcPr>
            <w:tcW w:w="4320" w:type="dxa"/>
          </w:tcPr>
          <w:p w14:paraId="54850BA5" w14:textId="77777777" w:rsidR="0006073D" w:rsidRDefault="00000000">
            <w:r>
              <w:t>Supabase CRM Integration &amp; Automated Lead Capture</w:t>
            </w:r>
          </w:p>
        </w:tc>
        <w:tc>
          <w:tcPr>
            <w:tcW w:w="4320" w:type="dxa"/>
          </w:tcPr>
          <w:p w14:paraId="0F1CA059" w14:textId="77777777" w:rsidR="0006073D" w:rsidRDefault="00000000">
            <w:r>
              <w:t>₹ 60,000</w:t>
            </w:r>
          </w:p>
        </w:tc>
      </w:tr>
      <w:tr w:rsidR="0006073D" w14:paraId="226EE1C5" w14:textId="77777777">
        <w:tc>
          <w:tcPr>
            <w:tcW w:w="4320" w:type="dxa"/>
          </w:tcPr>
          <w:p w14:paraId="2EA2521E" w14:textId="77777777" w:rsidR="0006073D" w:rsidRDefault="00000000">
            <w:r>
              <w:t>Custom AI Chatbot Deployment (Knowledge Hub Specific)</w:t>
            </w:r>
          </w:p>
        </w:tc>
        <w:tc>
          <w:tcPr>
            <w:tcW w:w="4320" w:type="dxa"/>
          </w:tcPr>
          <w:p w14:paraId="24350E36" w14:textId="77777777" w:rsidR="0006073D" w:rsidRDefault="00000000">
            <w:r>
              <w:t>₹ 45,000</w:t>
            </w:r>
          </w:p>
        </w:tc>
      </w:tr>
      <w:tr w:rsidR="0006073D" w14:paraId="66A932E4" w14:textId="77777777">
        <w:tc>
          <w:tcPr>
            <w:tcW w:w="4320" w:type="dxa"/>
          </w:tcPr>
          <w:p w14:paraId="12D8063B" w14:textId="77777777" w:rsidR="0006073D" w:rsidRDefault="00000000">
            <w:r>
              <w:t>Performance Optimization &amp; Cloud Deployment Setup</w:t>
            </w:r>
          </w:p>
        </w:tc>
        <w:tc>
          <w:tcPr>
            <w:tcW w:w="4320" w:type="dxa"/>
          </w:tcPr>
          <w:p w14:paraId="0473B9BD" w14:textId="77777777" w:rsidR="0006073D" w:rsidRDefault="00000000">
            <w:r>
              <w:t>₹ 30,000</w:t>
            </w:r>
          </w:p>
        </w:tc>
      </w:tr>
      <w:tr w:rsidR="0006073D" w14:paraId="04BD44FC" w14:textId="77777777">
        <w:tc>
          <w:tcPr>
            <w:tcW w:w="4320" w:type="dxa"/>
          </w:tcPr>
          <w:p w14:paraId="04124D9E" w14:textId="77777777" w:rsidR="0006073D" w:rsidRDefault="00000000">
            <w:r>
              <w:rPr>
                <w:b/>
              </w:rPr>
              <w:t>Total Gross Platform Value</w:t>
            </w:r>
          </w:p>
        </w:tc>
        <w:tc>
          <w:tcPr>
            <w:tcW w:w="4320" w:type="dxa"/>
          </w:tcPr>
          <w:p w14:paraId="4D385262" w14:textId="77777777" w:rsidR="0006073D" w:rsidRDefault="00000000">
            <w:r>
              <w:rPr>
                <w:b/>
              </w:rPr>
              <w:t>₹ 2,85,000</w:t>
            </w:r>
          </w:p>
        </w:tc>
      </w:tr>
    </w:tbl>
    <w:p w14:paraId="6C0C20AE" w14:textId="77777777" w:rsidR="0006073D" w:rsidRDefault="00000000">
      <w:pPr>
        <w:pStyle w:val="Heading2"/>
      </w:pPr>
      <w:r>
        <w:t>Strategic Partnership Investment</w:t>
      </w:r>
    </w:p>
    <w:p w14:paraId="284EA8B3" w14:textId="77777777" w:rsidR="0006073D" w:rsidRDefault="00000000">
      <w:r>
        <w:t>As this represents our foundational collaboration, we are heavily invested in Knowledge Hub's long-term digital success. To establish a strong, ongoing tech partnership and facilitate your immediate digital transformation, we are applying a Strategic Partner Grant.</w:t>
      </w:r>
      <w:r>
        <w:br/>
      </w:r>
      <w:r>
        <w:br/>
        <w:t>• Total Gross Platform Value: ₹ 2,85,000</w:t>
      </w:r>
      <w:r>
        <w:br/>
        <w:t>• Strategic Partner Grant (First Collaboration): - ₹ 1,65,000</w:t>
      </w:r>
      <w:r>
        <w:br/>
      </w:r>
      <w:r>
        <w:rPr>
          <w:b/>
        </w:rPr>
        <w:lastRenderedPageBreak/>
        <w:t>• NET PAYABLE INVESTMENT: ₹ 1,20,000</w:t>
      </w:r>
      <w:r>
        <w:rPr>
          <w:b/>
        </w:rPr>
        <w:br/>
      </w:r>
    </w:p>
    <w:p w14:paraId="6AD586BC" w14:textId="77777777" w:rsidR="0006073D" w:rsidRDefault="00000000">
      <w:pPr>
        <w:pStyle w:val="Heading1"/>
      </w:pPr>
      <w:r>
        <w:t>3. Payment Terms &amp; Deployment Policy</w:t>
      </w:r>
    </w:p>
    <w:p w14:paraId="1C9EBFD4" w14:textId="77777777" w:rsidR="0006073D" w:rsidRDefault="00000000">
      <w:r>
        <w:t>As the platform has been fully developed and is currently available in a non-deployed preview environment, final deployment to the live domain will be executed upon confirmation and payment completion.</w:t>
      </w:r>
      <w:r>
        <w:br/>
      </w:r>
      <w:r>
        <w:br/>
        <w:t>To proceed with deployment and handover:</w:t>
      </w:r>
      <w:r>
        <w:br/>
      </w:r>
    </w:p>
    <w:p w14:paraId="1131E04A" w14:textId="77777777" w:rsidR="0006073D" w:rsidRDefault="00000000">
      <w:r>
        <w:rPr>
          <w:b/>
        </w:rPr>
        <w:t>• Final Payable Amount: ₹ 1,20,000</w:t>
      </w:r>
      <w:r>
        <w:rPr>
          <w:b/>
        </w:rPr>
        <w:br/>
        <w:t>• Deployment will be completed immediately after payment confirmation</w:t>
      </w:r>
    </w:p>
    <w:p w14:paraId="41763A2B" w14:textId="77777777" w:rsidR="0006073D" w:rsidRDefault="00000000">
      <w:r>
        <w:br/>
        <w:t>Note: This ensures secure delivery, project integrity, and a smooth transition to the live environment.</w:t>
      </w:r>
    </w:p>
    <w:p w14:paraId="6FA261CE" w14:textId="77777777" w:rsidR="0006073D" w:rsidRDefault="00000000">
      <w:pPr>
        <w:pStyle w:val="Heading1"/>
      </w:pPr>
      <w:r>
        <w:t>4. Revision Policy &amp; Quality Assurance</w:t>
      </w:r>
    </w:p>
    <w:p w14:paraId="438F020A" w14:textId="77777777" w:rsidR="0006073D" w:rsidRDefault="00000000">
      <w:r>
        <w:t>We operate on a standard of excellence. To ensure the final product aligns perfectly with your vision:</w:t>
      </w:r>
      <w:r>
        <w:br/>
        <w:t>• Design Revisions: Up to two (2) comprehensive revision rounds during the UI/UX design phase prior to frontend coding.</w:t>
      </w:r>
      <w:r>
        <w:br/>
        <w:t>• Scope Protection: Once the design phase is signed off and development begins, structural changes or new feature requests will be scoped and quoted separately.</w:t>
      </w:r>
      <w:r>
        <w:br/>
        <w:t>• Bug Fixes: A standard 14-day warranty period post-deployment is included to address any functional discrepancies or bugs at no extra cost.</w:t>
      </w:r>
    </w:p>
    <w:p w14:paraId="604E0A2E" w14:textId="77777777" w:rsidR="0006073D" w:rsidRDefault="00000000">
      <w:pPr>
        <w:pStyle w:val="Heading1"/>
      </w:pPr>
      <w:r>
        <w:t>5. Support &amp; Maintenance</w:t>
      </w:r>
    </w:p>
    <w:p w14:paraId="2CE96AAB" w14:textId="759102F0" w:rsidR="0006073D" w:rsidRDefault="00000000">
      <w:r>
        <w:t>Your platform requires hosting, database management, and periodic updates to run flawlessly.</w:t>
      </w:r>
      <w:r>
        <w:br/>
        <w:t>• Complimentary Support: 30 days of free technical monitoring post-launch.</w:t>
      </w:r>
      <w:r>
        <w:br/>
        <w:t>• Ongoing Maintenance Retainer (Post 30 Days): Starts at ₹ 5</w:t>
      </w:r>
      <w:r w:rsidR="00B04B9B">
        <w:t>0</w:t>
      </w:r>
      <w:r>
        <w:t>00 / month. (Includes Supabase database management, React dependency updates, minor content swaps, and uptime monitoring).</w:t>
      </w:r>
    </w:p>
    <w:p w14:paraId="779F91B9" w14:textId="77777777" w:rsidR="0006073D" w:rsidRDefault="00000000">
      <w:pPr>
        <w:pStyle w:val="Heading1"/>
      </w:pPr>
      <w:r>
        <w:t>7. Final Acceptance &amp; Sign-off</w:t>
      </w:r>
    </w:p>
    <w:p w14:paraId="3FA66FA0" w14:textId="77777777" w:rsidR="0006073D" w:rsidRDefault="00000000">
      <w:r>
        <w:t>By signing below, you acknowledge the successful completion and delivery of the Knowledge Hub digital platform as detailed in this document.</w:t>
      </w:r>
    </w:p>
    <w:p w14:paraId="6F152C0E" w14:textId="77777777" w:rsidR="0006073D" w:rsidRDefault="00000000">
      <w:r>
        <w:lastRenderedPageBreak/>
        <w:br/>
      </w:r>
      <w:r>
        <w:br/>
        <w:t>___________________________________</w:t>
      </w:r>
      <w:r>
        <w:br/>
        <w:t>Authorized Signature (Knowledge Hub)</w:t>
      </w:r>
      <w:r>
        <w:br/>
      </w:r>
      <w:r>
        <w:br/>
        <w:t>___________________________________</w:t>
      </w:r>
      <w:r>
        <w:br/>
        <w:t>Date</w:t>
      </w:r>
    </w:p>
    <w:sectPr w:rsidR="00060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750960">
    <w:abstractNumId w:val="8"/>
  </w:num>
  <w:num w:numId="2" w16cid:durableId="224410584">
    <w:abstractNumId w:val="6"/>
  </w:num>
  <w:num w:numId="3" w16cid:durableId="1894998082">
    <w:abstractNumId w:val="5"/>
  </w:num>
  <w:num w:numId="4" w16cid:durableId="2049600569">
    <w:abstractNumId w:val="4"/>
  </w:num>
  <w:num w:numId="5" w16cid:durableId="249703976">
    <w:abstractNumId w:val="7"/>
  </w:num>
  <w:num w:numId="6" w16cid:durableId="401565103">
    <w:abstractNumId w:val="3"/>
  </w:num>
  <w:num w:numId="7" w16cid:durableId="1951278777">
    <w:abstractNumId w:val="2"/>
  </w:num>
  <w:num w:numId="8" w16cid:durableId="543712730">
    <w:abstractNumId w:val="1"/>
  </w:num>
  <w:num w:numId="9" w16cid:durableId="5836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3D"/>
    <w:rsid w:val="0015074B"/>
    <w:rsid w:val="0029639D"/>
    <w:rsid w:val="00326F90"/>
    <w:rsid w:val="004A0D79"/>
    <w:rsid w:val="00AA1D8D"/>
    <w:rsid w:val="00B04B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43F9D"/>
  <w14:defaultImageDpi w14:val="300"/>
  <w15:docId w15:val="{7C9335AB-A189-49A5-B99E-F33AFE8C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siddartha chinnapaga</cp:lastModifiedBy>
  <cp:revision>2</cp:revision>
  <dcterms:created xsi:type="dcterms:W3CDTF">2013-12-23T23:15:00Z</dcterms:created>
  <dcterms:modified xsi:type="dcterms:W3CDTF">2026-09-20T15:28:00Z</dcterms:modified>
  <cp:category/>
</cp:coreProperties>
</file>