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 а также освоение инструкций языка ассемблера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открыла Midnight Commander и с помощью клавиш со стрелками и Enter перешла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нажала</w:t>
      </w:r>
      <w:r>
        <w:t xml:space="preserve"> </w:t>
      </w:r>
      <w:r>
        <w:rPr>
          <w:rStyle w:val="VerbatimChar"/>
        </w:rPr>
        <w:t xml:space="preserve">F7</w:t>
      </w:r>
      <w:r>
        <w:t xml:space="preserve"> </w:t>
      </w:r>
      <w:r>
        <w:t xml:space="preserve">и создала каталог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3004409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4908884" cy="2281187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я создала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.</w:t>
      </w:r>
    </w:p>
    <w:p>
      <w:pPr>
        <w:pStyle w:val="CaptionedFigure"/>
      </w:pPr>
      <w:bookmarkStart w:id="32" w:name="fig:003"/>
      <w:r>
        <w:drawing>
          <wp:inline>
            <wp:extent cx="4061861" cy="3359216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Открыла файл на редактирование, нажав</w:t>
      </w:r>
      <w:r>
        <w:t xml:space="preserve"> </w:t>
      </w:r>
      <w:r>
        <w:rPr>
          <w:rStyle w:val="VerbatimChar"/>
        </w:rPr>
        <w:t xml:space="preserve">F4</w:t>
      </w:r>
      <w:r>
        <w:t xml:space="preserve">, выбрала редактор</w:t>
      </w:r>
      <w:r>
        <w:t xml:space="preserve"> </w:t>
      </w:r>
      <w:r>
        <w:rPr>
          <w:rStyle w:val="VerbatimChar"/>
        </w:rPr>
        <w:t xml:space="preserve">mceditor</w:t>
      </w:r>
      <w:r>
        <w:t xml:space="preserve"> </w:t>
      </w:r>
      <w:r>
        <w:t xml:space="preserve">и написала код программы из задания.</w:t>
      </w:r>
    </w:p>
    <w:p>
      <w:pPr>
        <w:pStyle w:val="CaptionedFigure"/>
      </w:pPr>
      <w:bookmarkStart w:id="36" w:name="fig:004"/>
      <w:r>
        <w:drawing>
          <wp:inline>
            <wp:extent cx="4081111" cy="5236143"/>
            <wp:effectExtent b="0" l="0" r="0" t="0"/>
            <wp:docPr descr="Рис. 4: Программа в файле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Открыла файл для просмотра, нажав</w:t>
      </w:r>
      <w:r>
        <w:t xml:space="preserve"> </w:t>
      </w:r>
      <w:r>
        <w:rPr>
          <w:rStyle w:val="VerbatimChar"/>
        </w:rPr>
        <w:t xml:space="preserve">F3</w:t>
      </w:r>
      <w:r>
        <w:t xml:space="preserve">, и убедилась, что он содержит написанный код.</w:t>
      </w:r>
    </w:p>
    <w:p>
      <w:pPr>
        <w:pStyle w:val="CaptionedFigure"/>
      </w:pPr>
      <w:bookmarkStart w:id="40" w:name="fig:005"/>
      <w:r>
        <w:drawing>
          <wp:inline>
            <wp:extent cx="3936732" cy="4928134"/>
            <wp:effectExtent b="0" l="0" r="0" t="0"/>
            <wp:docPr descr="Рис. 5: Просмотр файл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Я транслировала файл программы в объектный файл, выполнила компоновку объектного файла и получила исполняемый файл программы, проверив ее работу.</w:t>
      </w:r>
    </w:p>
    <w:p>
      <w:pPr>
        <w:pStyle w:val="CaptionedFigure"/>
      </w:pPr>
      <w:bookmarkStart w:id="44" w:name="fig:006"/>
      <w:r>
        <w:drawing>
          <wp:inline>
            <wp:extent cx="5334000" cy="914400"/>
            <wp:effectExtent b="0" l="0" r="0" t="0"/>
            <wp:docPr descr="Рис. 6: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lab05-1.asm</w:t>
      </w:r>
    </w:p>
    <w:bookmarkEnd w:id="45"/>
    <w:bookmarkStart w:id="7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кода, такие как вывод строки на экран или выход из программы, можно оформить в виде подпрограмм и сохранить в отдельные файлы. Это позволяет сделать основную программу более удобной 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, который содержит следующие подпрограммы: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slen</w:t>
      </w:r>
      <w:r>
        <w:t xml:space="preserve"> </w:t>
      </w:r>
      <w:r>
        <w:t xml:space="preserve">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sprint</w:t>
      </w:r>
      <w:r>
        <w:t xml:space="preserve"> </w:t>
      </w:r>
      <w:r>
        <w:t xml:space="preserve">– вывод сообщения на экран. Перед вызовом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выводимое сообщение (</w:t>
      </w:r>
      <w:r>
        <w:rPr>
          <w:rStyle w:val="VerbatimChar"/>
        </w:rPr>
        <w:t xml:space="preserve">mov eax, &lt;message&gt;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sprintLF</w:t>
      </w:r>
      <w:r>
        <w:t xml:space="preserve"> </w:t>
      </w:r>
      <w:r>
        <w:t xml:space="preserve">– работает аналогично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sread</w:t>
      </w:r>
      <w:r>
        <w:t xml:space="preserve"> </w:t>
      </w:r>
      <w:r>
        <w:t xml:space="preserve">– ввод сообщения с клавиатуры. Перед вызовом</w:t>
      </w:r>
      <w:r>
        <w:t xml:space="preserve"> </w:t>
      </w:r>
      <w:r>
        <w:rPr>
          <w:rStyle w:val="VerbatimChar"/>
        </w:rPr>
        <w:t xml:space="preserve">sread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адрес переменной, в которую введенное сообщение будет записано (</w:t>
      </w:r>
      <w:r>
        <w:rPr>
          <w:rStyle w:val="VerbatimChar"/>
        </w:rPr>
        <w:t xml:space="preserve">mov eax, &lt;buffer&gt;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– длину вводимой строки (</w:t>
      </w:r>
      <w:r>
        <w:rPr>
          <w:rStyle w:val="VerbatimChar"/>
        </w:rPr>
        <w:t xml:space="preserve">mov ebx, &lt;N&gt;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iprint</w:t>
      </w:r>
      <w:r>
        <w:t xml:space="preserve"> </w:t>
      </w:r>
      <w:r>
        <w:t xml:space="preserve">– вывод на экран чисел в формате ASCII. Перед вызовом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выводимое число (</w:t>
      </w:r>
      <w:r>
        <w:rPr>
          <w:rStyle w:val="VerbatimChar"/>
        </w:rPr>
        <w:t xml:space="preserve">mov eax, &lt;int&gt;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iprintLF</w:t>
      </w:r>
      <w:r>
        <w:t xml:space="preserve"> </w:t>
      </w:r>
      <w:r>
        <w:t xml:space="preserve">– работает аналогично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но при выводе на экран после числа добавляет символ перевода строки;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atoi</w:t>
      </w:r>
      <w:r>
        <w:t xml:space="preserve"> </w:t>
      </w:r>
      <w:r>
        <w:t xml:space="preserve">– функция преобразует ASCII-код символа в целое число и 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Перед вызовом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число (</w:t>
      </w:r>
      <w:r>
        <w:rPr>
          <w:rStyle w:val="VerbatimChar"/>
        </w:rPr>
        <w:t xml:space="preserve">mov eax, &lt;int&gt;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quit</w:t>
      </w:r>
      <w:r>
        <w:t xml:space="preserve"> </w:t>
      </w:r>
      <w:r>
        <w:t xml:space="preserve">– завершение программы.</w:t>
      </w:r>
    </w:p>
    <w:p>
      <w:pPr>
        <w:pStyle w:val="FirstParagraph"/>
      </w:pPr>
      <w:r>
        <w:t xml:space="preserve">Я скачала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разместила его в рабочем каталоге. Для копирования использовала клавишу</w:t>
      </w:r>
      <w:r>
        <w:t xml:space="preserve"> </w:t>
      </w:r>
      <w:r>
        <w:rPr>
          <w:rStyle w:val="VerbatimChar"/>
        </w:rPr>
        <w:t xml:space="preserve">F5</w:t>
      </w:r>
      <w:r>
        <w:t xml:space="preserve">, а для перемещения – клавишу</w:t>
      </w:r>
      <w:r>
        <w:t xml:space="preserve"> </w:t>
      </w:r>
      <w:r>
        <w:rPr>
          <w:rStyle w:val="VerbatimChar"/>
        </w:rPr>
        <w:t xml:space="preserve">F6</w:t>
      </w:r>
      <w:r>
        <w:t xml:space="preserve">.</w:t>
      </w:r>
    </w:p>
    <w:p>
      <w:pPr>
        <w:pStyle w:val="CaptionedFigure"/>
      </w:pPr>
      <w:bookmarkStart w:id="49" w:name="fig:007"/>
      <w:r>
        <w:drawing>
          <wp:inline>
            <wp:extent cx="5334000" cy="2349300"/>
            <wp:effectExtent b="0" l="0" r="0" t="0"/>
            <wp:docPr descr="Рис. 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Я скопировала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.</w:t>
      </w:r>
    </w:p>
    <w:p>
      <w:pPr>
        <w:pStyle w:val="CaptionedFigure"/>
      </w:pPr>
      <w:bookmarkStart w:id="53" w:name="fig:008"/>
      <w:r>
        <w:drawing>
          <wp:inline>
            <wp:extent cx="5334000" cy="2307736"/>
            <wp:effectExtent b="0" l="0" r="0" t="0"/>
            <wp:docPr descr="Рис. 8: Копирование файла lab05-1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Написала код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 Скомпилировала программу и проверила запуск.</w:t>
      </w:r>
    </w:p>
    <w:p>
      <w:pPr>
        <w:pStyle w:val="CaptionedFigure"/>
      </w:pPr>
      <w:bookmarkStart w:id="57" w:name="fig:009"/>
      <w:r>
        <w:drawing>
          <wp:inline>
            <wp:extent cx="3907856" cy="3830854"/>
            <wp:effectExtent b="0" l="0" r="0" t="0"/>
            <wp:docPr descr="Рис. 9: 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1" w:name="fig:010"/>
      <w:r>
        <w:drawing>
          <wp:inline>
            <wp:extent cx="5334000" cy="891455"/>
            <wp:effectExtent b="0" l="0" r="0" t="0"/>
            <wp:docPr descr="Рис. 10: 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я заменила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Заново собрала исполняемый файл. 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65" w:name="fig:011"/>
      <w:r>
        <w:drawing>
          <wp:inline>
            <wp:extent cx="4004109" cy="3474720"/>
            <wp:effectExtent b="0" l="0" r="0" t="0"/>
            <wp:docPr descr="Рис. 11: Программа в файле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bookmarkStart w:id="69" w:name="fig:012"/>
      <w:r>
        <w:drawing>
          <wp:inline>
            <wp:extent cx="5334000" cy="815017"/>
            <wp:effectExtent b="0" l="0" r="0" t="0"/>
            <wp:docPr descr="Рис. 12: Запуск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lab05-2.asm</w:t>
      </w:r>
    </w:p>
    <w:bookmarkEnd w:id="70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скопировала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изменила код, так чтобы она работала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p>
      <w:pPr>
        <w:pStyle w:val="CaptionedFigure"/>
      </w:pPr>
      <w:bookmarkStart w:id="74" w:name="fig:013"/>
      <w:r>
        <w:drawing>
          <wp:inline>
            <wp:extent cx="5334000" cy="2261886"/>
            <wp:effectExtent b="0" l="0" r="0" t="0"/>
            <wp:docPr descr="Рис. 13: Копирование файла lab05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bookmarkStart w:id="78" w:name="fig:014"/>
      <w:r>
        <w:drawing>
          <wp:inline>
            <wp:extent cx="4167738" cy="5717406"/>
            <wp:effectExtent b="0" l="0" r="0" t="0"/>
            <wp:docPr descr="Рис. 14: Программа в файле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bookmarkStart w:id="82" w:name="fig:015"/>
      <w:r>
        <w:drawing>
          <wp:inline>
            <wp:extent cx="5334000" cy="1082787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я скопировала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изменила код, но теперь использовала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86" w:name="fig:016"/>
      <w:r>
        <w:drawing>
          <wp:inline>
            <wp:extent cx="5334000" cy="2426056"/>
            <wp:effectExtent b="0" l="0" r="0" t="0"/>
            <wp:docPr descr="Рис. 16: Копирование файла lab05-2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bookmarkStart w:id="90" w:name="fig:017"/>
      <w:r>
        <w:drawing>
          <wp:inline>
            <wp:extent cx="4658627" cy="4100362"/>
            <wp:effectExtent b="0" l="0" r="0" t="0"/>
            <wp:docPr descr="Рис. 17: Программа в файле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bookmarkStart w:id="94" w:name="fig:018"/>
      <w:r>
        <w:drawing>
          <wp:inline>
            <wp:extent cx="5334000" cy="846435"/>
            <wp:effectExtent b="0" l="0" r="0" t="0"/>
            <wp:docPr descr="Рис. 18: Запуск программы lab05-4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Запуск программы lab05-4.asm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писать базовые ассемблерные программы и освоила ассемблерные инструкции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Сувд Адиасурэн</dc:creator>
  <dc:language>ru-RU</dc:language>
  <cp:keywords/>
  <dcterms:created xsi:type="dcterms:W3CDTF">2024-12-13T16:07:00Z</dcterms:created>
  <dcterms:modified xsi:type="dcterms:W3CDTF">2024-12-13T16:07:00Z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