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Сувд</w:t>
      </w:r>
      <w:r>
        <w:t xml:space="preserve"> </w:t>
      </w:r>
      <w:r>
        <w:t xml:space="preserve">Адиасурэн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5334000" cy="2958809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Пример программы, демонстрирующей эту инструкцию, приведен в файле lab7-1.asm. (рис. 2)</w:t>
      </w:r>
    </w:p>
    <w:p>
      <w:pPr>
        <w:pStyle w:val="CaptionedFigure"/>
      </w:pPr>
      <w:bookmarkStart w:id="28" w:name="fig:002"/>
      <w:r>
        <w:drawing>
          <wp:inline>
            <wp:extent cx="4340993" cy="4783755"/>
            <wp:effectExtent b="0" l="0" r="0" t="0"/>
            <wp:docPr descr="Рис. 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1339048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как вперед, так и назад. Для изменения последовательности вывода программы добавляю метки _label1 и _end. Таким образом, вывод программы изменится: сначала отобразится сообщение № 2, затем сообщение № 1, и программа завершит работу.</w:t>
      </w:r>
    </w:p>
    <w:p>
      <w:pPr>
        <w:pStyle w:val="BodyText"/>
      </w:pPr>
      <w:r>
        <w:t xml:space="preserve">Обновляю текст программы согласно листингу 7.2. (рис. 4, рис. 5)</w:t>
      </w:r>
    </w:p>
    <w:p>
      <w:pPr>
        <w:pStyle w:val="CaptionedFigure"/>
      </w:pPr>
      <w:bookmarkStart w:id="36" w:name="fig:004"/>
      <w:r>
        <w:drawing>
          <wp:inline>
            <wp:extent cx="4427621" cy="5024387"/>
            <wp:effectExtent b="0" l="0" r="0" t="0"/>
            <wp:docPr descr="Рис. 4: 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bookmarkStart w:id="40" w:name="fig:005"/>
      <w:r>
        <w:drawing>
          <wp:inline>
            <wp:extent cx="5334000" cy="1018514"/>
            <wp:effectExtent b="0" l="0" r="0" t="0"/>
            <wp:docPr descr="Рис. 5: 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Дорабатываю текст программы для вывода следующих сообщений:</w:t>
      </w:r>
    </w:p>
    <w:p>
      <w:pPr>
        <w:pStyle w:val="BodyText"/>
      </w:pPr>
      <w:r>
        <w:t xml:space="preserve">Сообщение № 3</w:t>
      </w:r>
      <w:r>
        <w:br/>
      </w:r>
      <w:r>
        <w:t xml:space="preserve">Сообщение № 2</w:t>
      </w:r>
      <w:r>
        <w:br/>
      </w:r>
      <w:r>
        <w:t xml:space="preserve">Сообщение № 1</w:t>
      </w:r>
    </w:p>
    <w:p>
      <w:pPr>
        <w:pStyle w:val="BodyText"/>
      </w:pPr>
      <w:r>
        <w:t xml:space="preserve">Результат показан на рисунках (рис. 6, рис. 7).</w:t>
      </w:r>
    </w:p>
    <w:p>
      <w:pPr>
        <w:pStyle w:val="CaptionedFigure"/>
      </w:pPr>
      <w:bookmarkStart w:id="44" w:name="fig:006"/>
      <w:r>
        <w:drawing>
          <wp:inline>
            <wp:extent cx="4610501" cy="5130265"/>
            <wp:effectExtent b="0" l="0" r="0" t="0"/>
            <wp:docPr descr="Рис. 6: Программа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bookmarkStart w:id="48" w:name="fig:007"/>
      <w:r>
        <w:drawing>
          <wp:inline>
            <wp:extent cx="5334000" cy="1157941"/>
            <wp:effectExtent b="0" l="0" r="0" t="0"/>
            <wp:docPr descr="Рис. 7: Запуск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обеспечивает переходы независимо от условий. Однако для реализации условных переходов требуется использование дополнительных инструкций.</w:t>
      </w:r>
    </w:p>
    <w:bookmarkEnd w:id="49"/>
    <w:bookmarkStart w:id="58" w:name="условные-переход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Условные переходы</w:t>
      </w:r>
    </w:p>
    <w:p>
      <w:pPr>
        <w:pStyle w:val="FirstParagraph"/>
      </w:pPr>
      <w:r>
        <w:t xml:space="preserve">Для демонстрации условных переходов создаю программу, определяющую максимальное значение среди трех переменных: A, B и C. Значения A и C задаются в программе, а B вводится с клавиатуры. Результаты работы программы представлены на рисунках (рис. 8, рис. 9).</w:t>
      </w:r>
    </w:p>
    <w:p>
      <w:pPr>
        <w:pStyle w:val="CaptionedFigure"/>
      </w:pPr>
      <w:bookmarkStart w:id="53" w:name="fig:008"/>
      <w:r>
        <w:drawing>
          <wp:inline>
            <wp:extent cx="4966635" cy="5274644"/>
            <wp:effectExtent b="0" l="0" r="0" t="0"/>
            <wp:docPr descr="Рис. 8: Программа lab7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bookmarkStart w:id="57" w:name="fig:009"/>
      <w:r>
        <w:drawing>
          <wp:inline>
            <wp:extent cx="5334000" cy="1775513"/>
            <wp:effectExtent b="0" l="0" r="0" t="0"/>
            <wp:docPr descr="Рис. 9: Запуск программы lab7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программы lab7-2.asm</w:t>
      </w:r>
    </w:p>
    <w:bookmarkEnd w:id="58"/>
    <w:bookmarkStart w:id="71" w:name="изучение-структуры-файла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Для получения файла листинга указываю ключ -l при ассемблировании. Результат ассемблирования программы lab7-2.asm представлен на рисунке (рис. 10).</w:t>
      </w:r>
    </w:p>
    <w:p>
      <w:pPr>
        <w:pStyle w:val="CaptionedFigure"/>
      </w:pPr>
      <w:bookmarkStart w:id="62" w:name="fig:010"/>
      <w:r>
        <w:drawing>
          <wp:inline>
            <wp:extent cx="5334000" cy="2629295"/>
            <wp:effectExtent b="0" l="0" r="0" t="0"/>
            <wp:docPr descr="Рис. 10: Файл листинга lab7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Анализируя структуру листинга, можно увидеть соответствие строк кода и их машинного представления. Например: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Строка 203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Номер строки: 28</w:t>
      </w:r>
    </w:p>
    <w:p>
      <w:pPr>
        <w:numPr>
          <w:ilvl w:val="1"/>
          <w:numId w:val="1002"/>
        </w:numPr>
        <w:pStyle w:val="Compact"/>
      </w:pPr>
      <w:r>
        <w:t xml:space="preserve">Адрес: 0000011C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Машинный код: 3B0D[39000000]</w:t>
      </w:r>
    </w:p>
    <w:p>
      <w:pPr>
        <w:numPr>
          <w:ilvl w:val="1"/>
          <w:numId w:val="1002"/>
        </w:numPr>
        <w:pStyle w:val="Compact"/>
      </w:pPr>
      <w:r>
        <w:t xml:space="preserve">Команда: cmp ecx,[C]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Строка 204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Номер строки: 29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Адрес: 00000122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Машинный код: 7F0C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Команда: jg check_B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Строка 205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Номер строки: 30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Адрес: 00000124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Машинный код: 8B0D[39000000]</w:t>
      </w:r>
    </w:p>
    <w:p>
      <w:pPr>
        <w:numPr>
          <w:ilvl w:val="1"/>
          <w:numId w:val="1004"/>
        </w:numPr>
        <w:pStyle w:val="Compact"/>
      </w:pPr>
      <w:r>
        <w:t xml:space="preserve">Команда: mov ecx,[C]</w:t>
      </w:r>
    </w:p>
    <w:p>
      <w:pPr>
        <w:pStyle w:val="FirstParagraph"/>
      </w:pPr>
      <w:r>
        <w:t xml:space="preserve">Далее изменяю инструкцию с двумя операндами, удаляя один, и повторяю трансляцию. Возникает ошибка, результат которой отображен на рисунках (рис. 11, рис. 12).</w:t>
      </w:r>
    </w:p>
    <w:p>
      <w:pPr>
        <w:pStyle w:val="CaptionedFigure"/>
      </w:pPr>
      <w:bookmarkStart w:id="66" w:name="fig:011"/>
      <w:r>
        <w:drawing>
          <wp:inline>
            <wp:extent cx="5334000" cy="989664"/>
            <wp:effectExtent b="0" l="0" r="0" t="0"/>
            <wp:docPr descr="Рис. 11: Ошибка трансляции lab7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70" w:name="fig:012"/>
      <w:r>
        <w:drawing>
          <wp:inline>
            <wp:extent cx="5334000" cy="2647022"/>
            <wp:effectExtent b="0" l="0" r="0" t="0"/>
            <wp:docPr descr="Рис. 12: Файл листинга с ошибкой lab7-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листинга с ошибкой lab7-2</w:t>
      </w:r>
    </w:p>
    <w:bookmarkEnd w:id="71"/>
    <w:bookmarkStart w:id="88" w:name="самостоятельное-задани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Самостоятельное задание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программу, которая находит наименьшее значение из трех переменных a, b и c для следующих значений:</w:t>
      </w:r>
      <w:r>
        <w:br/>
      </w:r>
      <w:r>
        <w:rPr>
          <w:bCs/>
          <w:b/>
        </w:rPr>
        <w:t xml:space="preserve">Вариант 4</w:t>
      </w:r>
      <w:r>
        <w:t xml:space="preserve">: 8,88,68.</w:t>
      </w:r>
      <w:r>
        <w:br/>
      </w:r>
      <w:r>
        <w:t xml:space="preserve">Результат работы программы показан на рисунках (рис. 13, рис. 14).</w:t>
      </w:r>
    </w:p>
    <w:p>
      <w:pPr>
        <w:pStyle w:val="CaptionedFigure"/>
      </w:pPr>
      <w:bookmarkStart w:id="75" w:name="fig:013"/>
      <w:r>
        <w:drawing>
          <wp:inline>
            <wp:extent cx="4389120" cy="5014762"/>
            <wp:effectExtent b="0" l="0" r="0" t="0"/>
            <wp:docPr descr="Рис. 13: Программа lab7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Программа lab7-3.asm</w:t>
      </w:r>
    </w:p>
    <w:p>
      <w:pPr>
        <w:pStyle w:val="CaptionedFigure"/>
      </w:pPr>
      <w:bookmarkStart w:id="79" w:name="fig:014"/>
      <w:r>
        <w:drawing>
          <wp:inline>
            <wp:extent cx="5334000" cy="1303364"/>
            <wp:effectExtent b="0" l="0" r="0" t="0"/>
            <wp:docPr descr="Рис. 14: Запуск программы lab7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Запуск программы lab7-3.asm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для вычисления функции f(x) для введенных значений x и a:</w:t>
      </w:r>
    </w:p>
    <w:p>
      <w:pPr>
        <w:pStyle w:val="FirstParagraph"/>
      </w:pPr>
      <w:r>
        <w:rPr>
          <w:bCs/>
          <w:b/>
        </w:rPr>
        <w:t xml:space="preserve">Вариант 4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7</m:t>
        </m:r>
      </m:oMath>
      <w:r>
        <w:t xml:space="preserve">.</w:t>
      </w:r>
      <w:r>
        <w:br/>
      </w: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8</m:t>
        </m:r>
      </m:oMath>
      <w:r>
        <w:t xml:space="preserve">.</w:t>
      </w:r>
      <w:r>
        <w:br/>
      </w:r>
      <w:r>
        <w:t xml:space="preserve">Результаты программы представлены на рисунках (рис. 15, рис. 16).</w:t>
      </w:r>
    </w:p>
    <w:p>
      <w:pPr>
        <w:pStyle w:val="CaptionedFigure"/>
      </w:pPr>
      <w:bookmarkStart w:id="83" w:name="fig:015"/>
      <w:r>
        <w:drawing>
          <wp:inline>
            <wp:extent cx="4552749" cy="5120640"/>
            <wp:effectExtent b="0" l="0" r="0" t="0"/>
            <wp:docPr descr="Рис. 15: Программа lab7-4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Программа lab7-4.asm</w:t>
      </w:r>
    </w:p>
    <w:p>
      <w:pPr>
        <w:pStyle w:val="CaptionedFigure"/>
      </w:pPr>
      <w:bookmarkStart w:id="87" w:name="fig:016"/>
      <w:r>
        <w:drawing>
          <wp:inline>
            <wp:extent cx="5334000" cy="1662152"/>
            <wp:effectExtent b="0" l="0" r="0" t="0"/>
            <wp:docPr descr="Рис. 16: Запуск программы lab7-4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Запуск программы lab7-4.asm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Сувд Адиасурэн</dc:creator>
  <dc:language>ru-RU</dc:language>
  <cp:keywords/>
  <dcterms:created xsi:type="dcterms:W3CDTF">2024-11-23T07:04:23Z</dcterms:created>
  <dcterms:modified xsi:type="dcterms:W3CDTF">2024-11-23T07:04:23Z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