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1C8E1" w14:textId="71F65617" w:rsidR="00AC114A" w:rsidRPr="006D0209" w:rsidRDefault="006D0209">
      <w:pPr>
        <w:rPr>
          <w:lang w:val="en-US"/>
        </w:rPr>
      </w:pPr>
      <w:r>
        <w:rPr>
          <w:lang w:val="en-US"/>
        </w:rPr>
        <w:t>Italian food has more demand specially in expensive customer.</w:t>
      </w:r>
    </w:p>
    <w:sectPr w:rsidR="00AC114A" w:rsidRPr="006D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41"/>
    <w:rsid w:val="00532D41"/>
    <w:rsid w:val="006D0209"/>
    <w:rsid w:val="00767C7D"/>
    <w:rsid w:val="00AC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CCAF"/>
  <w15:chartTrackingRefBased/>
  <w15:docId w15:val="{C84D6F0E-DCF2-4855-B671-20C594EE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suvendudey</dc:creator>
  <cp:keywords/>
  <dc:description/>
  <cp:lastModifiedBy>suvendudey</cp:lastModifiedBy>
  <cp:revision>2</cp:revision>
  <dcterms:created xsi:type="dcterms:W3CDTF">2024-07-31T11:17:00Z</dcterms:created>
  <dcterms:modified xsi:type="dcterms:W3CDTF">2024-07-31T11:18:00Z</dcterms:modified>
</cp:coreProperties>
</file>