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NORTHBRIDGE HOSPITALS - BREAST IMAGING</w:t>
      </w:r>
    </w:p>
    <w:p>
      <w:r>
        <w:rPr>
          <w:b/>
        </w:rPr>
        <w:t>SYNTHETIC SAMPLE REPORT - FICTIONAL PATIENT - NOT REAL PATIENT DATA</w:t>
      </w:r>
    </w:p>
    <w:p>
      <w:r>
        <w:t>Patient: Priya Chandran (fictional)</w:t>
      </w:r>
    </w:p>
    <w:p>
      <w:r>
        <w:t>Age: 44</w:t>
      </w:r>
    </w:p>
    <w:p>
      <w:r>
        <w:t>NHS number: 999 012 3458 (test range)</w:t>
      </w:r>
    </w:p>
    <w:p>
      <w:r>
        <w:t>Date of report: 19 Oct 2026</w:t>
      </w:r>
    </w:p>
    <w:p>
      <w:r>
        <w:t>Referrer: Symptomatic breast clinic, Northbridge Hospitals</w:t>
      </w:r>
    </w:p>
    <w:p/>
    <w:p>
      <w:r>
        <w:t>Right breast ultrasound.</w:t>
      </w:r>
    </w:p>
    <w:p>
      <w:r>
        <w:t>Clinical indication: Palpable lump, right breast.</w:t>
      </w:r>
    </w:p>
    <w:p>
      <w:r>
        <w:t>Findings: 11 mm oval hypoechoic mass at 10 o'clock, 3 cm from the nipple, with partly indistinct margins. No abnormal axillary lymph nodes.</w:t>
      </w:r>
    </w:p>
    <w:p>
      <w:r>
        <w:t>Impression: U3 - indeterminate.</w:t>
      </w:r>
    </w:p>
    <w:p>
      <w:r>
        <w:t>Recommendation: Ultrasound-guided core biopsy is recommended.</w:t>
      </w:r>
    </w:p>
    <w:p/>
    <w:p>
      <w:r>
        <w:t>Reported by: Dr C. Example, Consultant Breast Radiologist (fictional)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