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Mathematical Review: LTP Whitepaper (Current Version)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Review Date</w:t>
            </w:r>
          </w:p>
        </w:tc>
        <w:tc>
          <w:tcPr>
            <w:tcW w:type="dxa" w:w="4320"/>
          </w:tcPr>
          <w:p>
            <w:r>
              <w:t>2026-03-27</w:t>
            </w:r>
          </w:p>
        </w:tc>
      </w:tr>
      <w:tr>
        <w:tc>
          <w:tcPr>
            <w:tcW w:type="dxa" w:w="4320"/>
          </w:tcPr>
          <w:p>
            <w:r>
              <w:t>Document Reviewed</w:t>
            </w:r>
          </w:p>
        </w:tc>
        <w:tc>
          <w:tcPr>
            <w:tcW w:type="dxa" w:w="4320"/>
          </w:tcPr>
          <w:p>
            <w:r>
              <w:t>LTP: Lattice Transfer Protocol — Whitepaper v0.1.0-draft (2026-02-24)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All mathematical proofs, derivations, security reductions, formal models, and concrete computations in the current whitepaper, cross-referenced against prior reviews (001-Mathematical-Review, 003-Formal-Whitepaper-Review)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This review evaluates the current whitepaper against the three critical errors identified in the prior mathematical review (001-Mathematical-Review) and conducts an independent sweep of all remaining mathematical content.</w:t>
      </w:r>
    </w:p>
    <w:p>
      <w:r>
        <w:t>All three previously identified critical errors have been corrected in the current version. The test vector now produces correct non-systematic Vandermonde values; the post-quantum collision resistance is correctly stated as ~85 bits via the BHT algorithm; and the cost model correctly incorporates the erasure coding expansion factor rho = nr/k. The proof architecture remains sound.</w:t>
      </w:r>
    </w:p>
    <w:p>
      <w:r>
        <w:t>Five issues remain open in the current version. The most significant is a conceptual overclaim in Theorem 7 (TSEC): deterministic Reed-Solomon erasure coding cannot achieve information-theoretic secrecy in a chosen-message distinguishing game, conflating the construction with Shamir secret sharing. One dimensional error was found in the sensitivity table for the parallelism efficiency factor alpha. Two proof-text inconsistencies persist from the prior review, and one minor theorem numbering gap remains unexplained.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Critical errors resolved since prior review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Significant issues open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Moderate issues open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Minor issues open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pPr>
        <w:pStyle w:val="Heading1"/>
      </w:pPr>
      <w:r>
        <w:t>Part 1: Resolved Issues</w:t>
      </w:r>
    </w:p>
    <w:p>
      <w:pPr>
        <w:pStyle w:val="Heading2"/>
      </w:pPr>
      <w:r>
        <w:t>1.1 Test Vector (Section 2.1.1) -- Fixed</w:t>
      </w:r>
    </w:p>
    <w:p>
      <w:r>
        <w:t>The prior review identified that the original test vector listed raw data chunks as Shard 0, consistent with a systematic code rather than the specified non-systematic Vandermonde encoding. The current version correctly computes all four shards:</w:t>
      </w:r>
    </w:p>
    <w:p>
      <w:pPr>
        <w:pStyle w:val="ListBullet"/>
      </w:pPr>
      <w:r>
        <w:t>Shard 0 (alpha^0 = 1): 0x02 0x06 -- p0(1) = 0x01 XOR 0x03 = 0x02; p1(1) = 0x02 XOR 0x04 = 0x06 [CORRECT]</w:t>
      </w:r>
    </w:p>
    <w:p>
      <w:pPr>
        <w:pStyle w:val="ListBullet"/>
      </w:pPr>
      <w:r>
        <w:t>Shard 1 (alpha^1 = 2): 0x07 0x0A -- p0(2) = 0x01 XOR 0x06 = 0x07; p1(2) = 0x02 XOR 0x08 = 0x0A [CORRECT]</w:t>
      </w:r>
    </w:p>
    <w:p>
      <w:pPr>
        <w:pStyle w:val="ListBullet"/>
      </w:pPr>
      <w:r>
        <w:t>Shard 2 (alpha^2 = 4): 0x0D 0x12 -- p0(4) = 0x01 XOR 0x0C = 0x0D; p1(4) = 0x02 XOR 0x10 = 0x12 [CORRECT]</w:t>
      </w:r>
    </w:p>
    <w:p>
      <w:pPr>
        <w:pStyle w:val="ListBullet"/>
      </w:pPr>
      <w:r>
        <w:t>Shard 3 (alpha^3 = 8): 0x19 0x22 -- p0(8) = 0x01 XOR 0x18 = 0x19; p1(8) = 0x02 XOR 0x20 = 0x22 [CORRECT]</w:t>
      </w:r>
    </w:p>
    <w:p>
      <w:r>
        <w:t>All four values verify by direct GF(2^8) arithmetic under primitive polynomial 0x11d. The interoperability guarantee is restored.</w:t>
      </w:r>
    </w:p>
    <w:p>
      <w:pPr>
        <w:pStyle w:val="Heading2"/>
      </w:pPr>
      <w:r>
        <w:t>1.2 Post-Quantum Collision Resistance (Section 3.3.1) -- Fixed</w:t>
      </w:r>
    </w:p>
    <w:p>
      <w:r>
        <w:t>The prior review identified that the whitepaper incorrectly stated 128-bit post-quantum collision resistance by citing only Grover's algorithm (which targets preimages, not collisions). The current version correctly states ~85-bit post-quantum collision resistance via the Brassard-Hoyer-Tapp (BHT) algorithm, with the correct derivation O((2^256)^(1/3)) = O(2^85.3) and citations to BHT (1998) and Aaronson-Shi (2004).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Classical Security</w:t>
            </w:r>
          </w:p>
        </w:tc>
        <w:tc>
          <w:tcPr>
            <w:tcW w:type="dxa" w:w="2880"/>
          </w:tcPr>
          <w:p>
            <w:r>
              <w:t>Post-Quantum Security</w:t>
            </w:r>
          </w:p>
        </w:tc>
      </w:tr>
      <w:tr>
        <w:tc>
          <w:tcPr>
            <w:tcW w:type="dxa" w:w="2880"/>
          </w:tcPr>
          <w:p>
            <w:r>
              <w:t>Preimage resistance (BLAKE3-256)</w:t>
            </w:r>
          </w:p>
        </w:tc>
        <w:tc>
          <w:tcPr>
            <w:tcW w:type="dxa" w:w="2880"/>
          </w:tcPr>
          <w:p>
            <w:r>
              <w:t>256 bits</w:t>
            </w:r>
          </w:p>
        </w:tc>
        <w:tc>
          <w:tcPr>
            <w:tcW w:type="dxa" w:w="2880"/>
          </w:tcPr>
          <w:p>
            <w:r>
              <w:t>128 bits (Grover)</w:t>
            </w:r>
          </w:p>
        </w:tc>
      </w:tr>
      <w:tr>
        <w:tc>
          <w:tcPr>
            <w:tcW w:type="dxa" w:w="2880"/>
          </w:tcPr>
          <w:p>
            <w:r>
              <w:t>Collision resistance (BLAKE3-256)</w:t>
            </w:r>
          </w:p>
        </w:tc>
        <w:tc>
          <w:tcPr>
            <w:tcW w:type="dxa" w:w="2880"/>
          </w:tcPr>
          <w:p>
            <w:r>
              <w:t>128 bits (birthday)</w:t>
            </w:r>
          </w:p>
        </w:tc>
        <w:tc>
          <w:tcPr>
            <w:tcW w:type="dxa" w:w="2880"/>
          </w:tcPr>
          <w:p>
            <w:r>
              <w:t>~85 bits (BHT)</w:t>
            </w:r>
          </w:p>
        </w:tc>
      </w:tr>
    </w:tbl>
    <w:p/>
    <w:p>
      <w:pPr>
        <w:pStyle w:val="Heading2"/>
      </w:pPr>
      <w:r>
        <w:t>1.3 Cost Model Expansion Factor (Section 6.4) -- Fixed</w:t>
      </w:r>
    </w:p>
    <w:p>
      <w:r>
        <w:t>The prior review identified that the commit-phase sender upload was stated as D*r, missing the erasure coding expansion factor n/k. The current version introduces the combined expansion factor rho = nr/k and correctly states all cost formulas:</w:t>
      </w:r>
    </w:p>
    <w:p>
      <w:pPr>
        <w:pStyle w:val="ListBullet"/>
      </w:pPr>
      <w:r>
        <w:t>Sender upload (commit): D*rho = D*nr/k [CORRECT]</w:t>
      </w:r>
    </w:p>
    <w:p>
      <w:pPr>
        <w:pStyle w:val="ListBullet"/>
      </w:pPr>
      <w:r>
        <w:t>Total system, 1 receiver: D*(rho + 1) [CORRECT]</w:t>
      </w:r>
    </w:p>
    <w:p>
      <w:pPr>
        <w:pStyle w:val="ListBullet"/>
      </w:pPr>
      <w:r>
        <w:t>Break-even: N &gt; rho receivers [CORRECT]</w:t>
      </w:r>
    </w:p>
    <w:p>
      <w:pPr>
        <w:pStyle w:val="ListBullet"/>
      </w:pPr>
      <w:r>
        <w:t>At default parameters (n=64, k=32, r=3): rho = 6, break-even at N &gt; 6 [CORRECT]</w:t>
      </w:r>
    </w:p>
    <w:p>
      <w:pPr>
        <w:pStyle w:val="Heading1"/>
      </w:pPr>
      <w:r>
        <w:t>Part 2: Remaining Issues</w:t>
      </w:r>
    </w:p>
    <w:p>
      <w:pPr>
        <w:pStyle w:val="Heading2"/>
      </w:pPr>
      <w:r>
        <w:t>2.1 Theorem 7 (TSEC) -- Overclaims Information-Theoretic Security (Section 3.3.5)</w:t>
      </w:r>
    </w:p>
    <w:p>
      <w:r>
        <w:t>Severity: Significant</w:t>
      </w:r>
    </w:p>
    <w:p>
      <w:r>
        <w:t>Claim: For any computationally unbounded adversary A, Adv^TSEC_A = 0 for t &lt; k.</w:t>
      </w:r>
    </w:p>
    <w:p>
      <w:r>
        <w:t>Finding: This claim is false for the game as stated. The TSEC game is a chosen-message distinguishing game -- A selects both m0 and m1 before seeing any shards. With a deterministic encoding (the message IS the coefficient vector), a known-message adversary executes:</w:t>
      </w:r>
    </w:p>
    <w:p>
      <w:pPr>
        <w:pStyle w:val="ListNumber"/>
      </w:pPr>
      <w:r>
        <w:t>Choose any two distinct messages m0 != m1</w:t>
      </w:r>
    </w:p>
    <w:p>
      <w:pPr>
        <w:pStyle w:val="ListNumber"/>
      </w:pPr>
      <w:r>
        <w:t>Choose any shard position i where the encodings differ (always possible for distinct messages)</w:t>
      </w:r>
    </w:p>
    <w:p>
      <w:pPr>
        <w:pStyle w:val="ListNumber"/>
      </w:pPr>
      <w:r>
        <w:t>Request shard i from the challenger</w:t>
      </w:r>
    </w:p>
    <w:p>
      <w:pPr>
        <w:pStyle w:val="ListNumber"/>
      </w:pPr>
      <w:r>
        <w:t>Compute the expected shard i value for both m0 and m1</w:t>
      </w:r>
    </w:p>
    <w:p>
      <w:pPr>
        <w:pStyle w:val="ListNumber"/>
      </w:pPr>
      <w:r>
        <w:t>Compare against the observed shard -- identifies b with probability 1</w:t>
      </w:r>
    </w:p>
    <w:p>
      <w:r>
        <w:t>This yields Adv^TSEC = 1, directly contradicting the theorem.</w:t>
      </w:r>
    </w:p>
    <w:p>
      <w:r>
        <w:t>Root Cause: The proof's counting argument -- "256^(k-t) polynomials consistent with t observed evaluations" -- is mathematically correct but does not address the distinguishing attack. A is not recovering an unknown message; A is checking which of two known messages produced the observed shards. For deterministic encoding, this check always succeeds.</w:t>
      </w:r>
    </w:p>
    <w:p>
      <w:r>
        <w:t>Contrast with Shamir Secret Sharing: The "Shannon perfect secrecy" citation applies correctly to Shamir's scheme, where the secret is only the constant term c0 and the remaining k-1 coefficients are uniformly random. In LTP's erasure coding, the entire coefficient vector IS the message. No randomness is added, so the polynomial is fully determined by the message, and any t &gt;= 1 evaluation points distinguish two known candidates.</w:t>
      </w:r>
    </w:p>
    <w:p>
      <w:r>
        <w:t>Practical Impact: Low. Shards are AEAD-encrypted in LTP's actual protocol; TSEC is only relevant post-AEAD-compromise. However, a theorem stated as information-theoretically true against computationally unbounded adversaries must hold unconditionally, and this one does not for the game as written.</w:t>
      </w:r>
    </w:p>
    <w:p>
      <w:r>
        <w:t>Required Fix: (a) Change the game to a random-message model where A does not know the candidates; (b) introduce encoding randomness (Shamir-style random polynomial coefficients); or (c) rescope the claim to an adversary who does not know the entity content and cannot compute expected shard values.</w:t>
      </w:r>
    </w:p>
    <w:p>
      <w:pPr>
        <w:pStyle w:val="Heading2"/>
      </w:pPr>
      <w:r>
        <w:t>2.2 Theorem 4 (SINT) Proof Logic Remains Contradictory (Section 3.3.2)</w:t>
      </w:r>
    </w:p>
    <w:p>
      <w:r>
        <w:t>Severity: Moderate</w:t>
      </w:r>
    </w:p>
    <w:p>
      <w:r>
        <w:t>The SINT win condition requires the adversary to satisfy BOTH conditions simultaneously: the hash check AND the AEAD tag must pass.</w:t>
      </w:r>
    </w:p>
    <w:p>
      <w:r>
        <w:t>The proof body uses "or" language: "(a) find s_i' that collides in H... or (b) forge an AEAD ciphertext..." This applies a union bound to a conjunction. No attack path can win by breaking only one barrier: an SPR attacker still needs a valid AEAD tag; an AEAD forger still needs the decrypted content to hash correctly. Both barriers must be broken simultaneously.</w:t>
      </w:r>
    </w:p>
    <w:p>
      <w:r>
        <w:t>The note after the proof directly contradicts the proof body: "the true advantage is at most min(Adv^SPR_H, Adv^AUTH_AEAD) for attacks that must pass both checks." This is mathematically correct (Pr[A AND B] &lt;= min(Pr[A], Pr[B])) but directly contradicts the "or...or" framing above it.</w:t>
      </w:r>
    </w:p>
    <w:p>
      <w:r>
        <w:t>The sum bound (Adv^SPR + Adv^AUTH) is a valid conservative upper bound since min(a,b) &lt;= a+b. The theorem statement is sound. The proof argument and note are mutually contradictory.</w:t>
      </w:r>
    </w:p>
    <w:p>
      <w:r>
        <w:t>Required Fix: Rewrite the proof to acknowledge both barriers must be broken simultaneously. Retain the sum bound as a conservative upper bound with corrected justification. Reconcile or remove the contradictory min-bound note.</w:t>
      </w:r>
    </w:p>
    <w:p>
      <w:pPr>
        <w:pStyle w:val="Heading2"/>
      </w:pPr>
      <w:r>
        <w:t>2.3 Parallelism Efficiency Factor alpha Has Dimensional Error (Section 6.4)</w:t>
      </w:r>
    </w:p>
    <w:p>
      <w:r>
        <w:t>Severity: Moderate</w:t>
      </w:r>
    </w:p>
    <w:p>
      <w:r>
        <w:t>alpha is defined as a dimensionless fraction in (0, 1]. The latency formula is: T_LTP = L_RN + 1300/bandwidth_SR + (D/k) / (alpha * bandwidth_RN)</w:t>
      </w:r>
    </w:p>
    <w:p>
      <w:r>
        <w:t>For T_LTP to have units of time, alpha must be dimensionless. The sensitivity table states for "Receiver bandwidth-limited":</w:t>
      </w:r>
    </w:p>
    <w:p>
      <w:r>
        <w:t xml:space="preserve">    alpha ~= D / (k * bandwidth_receiver)</w:t>
      </w:r>
    </w:p>
    <w:p>
      <w:r>
        <w:t>This has units of bytes / (bytes/second) = seconds, NOT dimensionless. Substituting into the formula produces inconsistent units.</w:t>
      </w:r>
    </w:p>
    <w:p>
      <w:r>
        <w:t>Correct derivation: In the receiver-limited case, effective per-stream bandwidth is bandwidth_receiver/k. The parallelism efficiency relative to bandwidth_RN is:</w:t>
      </w:r>
    </w:p>
    <w:p>
      <w:r>
        <w:t xml:space="preserve">    alpha = bandwidth_receiver / (k * bandwidth_RN)</w:t>
      </w:r>
    </w:p>
    <w:p>
      <w:r>
        <w:t>Verification: With this correct alpha, T_LTP = (D/k) / (alpha * bandwidth_RN) = D / bandwidth_receiver -- the expected receiver-limited result.</w:t>
      </w:r>
    </w:p>
    <w:p>
      <w:r>
        <w:t>Required Fix: Replace D/(k * bandwidth_receiver) with bandwidth_receiver/(k * bandwidth_RN) in the sensitivity table.</w:t>
      </w:r>
    </w:p>
    <w:p>
      <w:pPr>
        <w:pStyle w:val="Heading2"/>
      </w:pPr>
      <w:r>
        <w:t>2.4 Latency Formula Omits Commitment Record Lookup Latency (Section 6.4)</w:t>
      </w:r>
    </w:p>
    <w:p>
      <w:r>
        <w:t>Severity: Minor</w:t>
      </w:r>
    </w:p>
    <w:p>
      <w:r>
        <w:t>The T_LTP formula includes L_RN but omits L_log -- the commitment record lookup latency incurred at step 2 of MATERIALIZE before shard locations can be computed. T_direct symmetrically includes L_SR. A complete symmetric formulation would be:</w:t>
      </w:r>
    </w:p>
    <w:p>
      <w:r>
        <w:t xml:space="preserve">    T_LTP = L_RN + 1300/bandwidth_SR + L_log + (D/k)/(alpha * bandwidth_RN)</w:t>
      </w:r>
    </w:p>
    <w:p>
      <w:r>
        <w:t>The omission is minor (L_log is typically small) but creates a slight favorable asymmetry that is not justified by a symmetric model.</w:t>
      </w:r>
    </w:p>
    <w:p>
      <w:pPr>
        <w:pStyle w:val="Heading2"/>
      </w:pPr>
      <w:r>
        <w:t>2.5 Theorem Numbering Starts at 3 Without Explanation (Section 3.3)</w:t>
      </w:r>
    </w:p>
    <w:p>
      <w:r>
        <w:t>Severity: Minor</w:t>
      </w:r>
    </w:p>
    <w:p>
      <w:r>
        <w:t>The formal security theorems are numbered 3-8. There are no Theorems 1 or 2. Section 4 correctly uses "Corollary" and "Remark" labels for informal restatements, so the numbering is internally consistent but leaves a visible gap. A brief note at the start of Section 3.3 explaining the convention, or renumbering as 1-6, would resolve reader confusion.</w:t>
      </w:r>
    </w:p>
    <w:p>
      <w:pPr>
        <w:pStyle w:val="Heading1"/>
      </w:pPr>
      <w:r>
        <w:t>Part 3: Mathematics Verified Clean</w:t>
      </w:r>
    </w:p>
    <w:p>
      <w:r>
        <w:t>The following mathematical content was independently verified and is correct:</w:t>
      </w:r>
    </w:p>
    <w:p>
      <w:pPr>
        <w:pStyle w:val="ListBullet"/>
      </w:pPr>
      <w:r>
        <w:t>Theorem 3 (Entity Immutability, Section 3.3.1): Reduction from IMM to CR of H is tight and correct. Encoding injectivity holds given fixed-length fields providing implicit domain separation.</w:t>
      </w:r>
    </w:p>
    <w:p>
      <w:pPr>
        <w:pStyle w:val="ListBullet"/>
      </w:pPr>
      <w:r>
        <w:t>Theorem 6 (Non-Repudiation, Section 3.3.4): Direct reduction to EUF-CMA is textbook-correct with no reduction loss. ML-DSA-65 NIST Level 3 (128-bit quantum) characterization is accurate per FIPS 204.</w:t>
      </w:r>
    </w:p>
    <w:p>
      <w:pPr>
        <w:pStyle w:val="ListBullet"/>
      </w:pPr>
      <w:r>
        <w:t>Theorem 8 (Transfer Immutability, Section 3.3.6): Composite sum bound over four barrier advantages is a valid union bound. Updated proof text correctly describes multi-barrier attack path structure.</w:t>
      </w:r>
    </w:p>
    <w:p>
      <w:pPr>
        <w:pStyle w:val="ListBullet"/>
      </w:pPr>
      <w:r>
        <w:t>TCONF Fingerprinting Analysis (Section 3.3.3): Adv^ID = 1 claim is precisely correct. Encrypted-components game-hopping proof is a valid hybrid argument.</w:t>
      </w:r>
    </w:p>
    <w:p>
      <w:pPr>
        <w:pStyle w:val="ListBullet"/>
      </w:pPr>
      <w:r>
        <w:t>ZK Binding Argument (Section 3.2.3): Groth16 soundness + Poseidon collision resistance preventing double-opening of blind_id is correct. Hiding property is now correctly cited (not preimage resistance).</w:t>
      </w:r>
    </w:p>
    <w:p>
      <w:pPr>
        <w:pStyle w:val="ListBullet"/>
      </w:pPr>
      <w:r>
        <w:t>Availability Model (Sections 5.4.1 and 5.4.1.1): Per-shard formula, binomial entity sum, correlated failure formulas (p_replica = p_d + p_n - p_d*p_n), and all worked examples verify numerically. Cross-domain independence caveat is now explicitly stated.</w:t>
      </w:r>
    </w:p>
    <w:p>
      <w:pPr>
        <w:pStyle w:val="ListBullet"/>
      </w:pPr>
      <w:r>
        <w:t>Nonce Collision Bound (Section 2.1.1): q^2/2^97 bound for 96-bit truncated nonce is correct under ROM. "Never collide" language has been corrected to negligible probability.</w:t>
      </w:r>
    </w:p>
    <w:p>
      <w:pPr>
        <w:pStyle w:val="ListBullet"/>
      </w:pPr>
      <w:r>
        <w:t>Reed-Solomon Specification (Section 2.1.1): GF(2^8) with poly 0x11d, generator alpha=0x02, Vandermonde V[i][j]=alpha^(i*j) is standard. MDS property holds for n &lt;= 255 with distinct evaluation points.</w:t>
      </w:r>
    </w:p>
    <w:p>
      <w:pPr>
        <w:pStyle w:val="ListBullet"/>
      </w:pPr>
      <w:r>
        <w:t>BHT Bound Derivation (Section 3.3.1): 256/3 = 85.33 is arithmetically correct. Asymptotic optimality supported by cited Aaronson-Shi lower bound.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TSEC theorem overclaims: deterministic RS encoding does not achieve information-theoretic secrecy in a chosen-message distinguishing game; conflates erasure coding with Shamir secret sharing</w:t>
            </w:r>
          </w:p>
        </w:tc>
        <w:tc>
          <w:tcPr>
            <w:tcW w:type="dxa" w:w="2160"/>
          </w:tcPr>
          <w:p>
            <w:r>
              <w:t>Section 3.3.5</w:t>
            </w:r>
          </w:p>
        </w:tc>
        <w:tc>
          <w:tcPr>
            <w:tcW w:type="dxa" w:w="2160"/>
          </w:tcPr>
          <w:p>
            <w:r>
              <w:t>Significant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SINT proof uses "or" logic for a conjunction; proof body and post-proof note directly contradict each other on the correct bound (sum vs. min)</w:t>
            </w:r>
          </w:p>
        </w:tc>
        <w:tc>
          <w:tcPr>
            <w:tcW w:type="dxa" w:w="2160"/>
          </w:tcPr>
          <w:p>
            <w:r>
              <w:t>Section 3.3.2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alpha dimensional error in sensitivity table: D/(k*bandwidth_receiver) has units of seconds, not dimensionless; correct formula is bandwidth_receiver/(k*bandwidth_RN)</w:t>
            </w:r>
          </w:p>
        </w:tc>
        <w:tc>
          <w:tcPr>
            <w:tcW w:type="dxa" w:w="2160"/>
          </w:tcPr>
          <w:p>
            <w:r>
              <w:t>Section 6.4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T_LTP formula omits commitment record lookup latency L_log, creating asymmetry versus T_direct</w:t>
            </w:r>
          </w:p>
        </w:tc>
        <w:tc>
          <w:tcPr>
            <w:tcW w:type="dxa" w:w="2160"/>
          </w:tcPr>
          <w:p>
            <w:r>
              <w:t>Section 6.4</w:t>
            </w:r>
          </w:p>
        </w:tc>
        <w:tc>
          <w:tcPr>
            <w:tcW w:type="dxa" w:w="2160"/>
          </w:tcPr>
          <w:p>
            <w:r>
              <w:t>Minor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Theorem numbering begins at 3 with no explanation for the gap</w:t>
            </w:r>
          </w:p>
        </w:tc>
        <w:tc>
          <w:tcPr>
            <w:tcW w:type="dxa" w:w="2160"/>
          </w:tcPr>
          <w:p>
            <w:r>
              <w:t>Section 3.3</w:t>
            </w:r>
          </w:p>
        </w:tc>
        <w:tc>
          <w:tcPr>
            <w:tcW w:type="dxa" w:w="2160"/>
          </w:tcPr>
          <w:p>
            <w:r>
              <w:t>Minor</w:t>
            </w:r>
          </w:p>
        </w:tc>
      </w:tr>
    </w:tbl>
    <w:p/>
    <w:p>
      <w:r>
        <w:t>The proof architecture of LTP remains sound. All three prior critical errors are resolved. The most substantive remaining issue is Theorem 7's information-theoretic secrecy claim, which requires either a change to the game definition, an introduction of randomness into the encoding, or a rescoping of the claim to a non-chosen-message adversary model.</w:t>
      </w:r>
    </w:p>
    <w:p/>
    <w:p>
      <w:r>
        <w:t>End of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