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1A49" w:rsidRPr="00465490" w:rsidRDefault="000A73F7" w:rsidP="00465490">
      <w:pPr>
        <w:spacing w:afterLines="50" w:after="156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490">
        <w:rPr>
          <w:rFonts w:ascii="Times New Roman" w:hAnsi="Times New Roman" w:cs="Times New Roman"/>
          <w:sz w:val="28"/>
          <w:szCs w:val="28"/>
        </w:rPr>
        <w:t>The Effect of COVID-19 Pandemic toward Stock Market</w:t>
      </w:r>
    </w:p>
    <w:p w:rsidR="00615E88" w:rsidRPr="007A01E0" w:rsidRDefault="000A73F7" w:rsidP="007A01E0">
      <w:pPr>
        <w:pStyle w:val="a4"/>
        <w:numPr>
          <w:ilvl w:val="0"/>
          <w:numId w:val="2"/>
        </w:numPr>
        <w:spacing w:afterLines="50" w:after="156" w:line="276" w:lineRule="auto"/>
        <w:ind w:firstLineChars="0"/>
        <w:rPr>
          <w:rFonts w:ascii="Times New Roman" w:hAnsi="Times New Roman" w:cs="Times New Roman"/>
          <w:sz w:val="22"/>
          <w:szCs w:val="22"/>
        </w:rPr>
      </w:pPr>
      <w:r w:rsidRPr="007A01E0">
        <w:rPr>
          <w:rFonts w:ascii="Times New Roman" w:hAnsi="Times New Roman" w:cs="Times New Roman"/>
          <w:sz w:val="22"/>
          <w:szCs w:val="22"/>
        </w:rPr>
        <w:t>G</w:t>
      </w:r>
      <w:r w:rsidR="00661A49" w:rsidRPr="007A01E0">
        <w:rPr>
          <w:rFonts w:ascii="Times New Roman" w:hAnsi="Times New Roman" w:cs="Times New Roman"/>
          <w:sz w:val="22"/>
          <w:szCs w:val="22"/>
        </w:rPr>
        <w:t>oal of the Project</w:t>
      </w:r>
      <w:r w:rsidR="002848DF" w:rsidRPr="007A01E0">
        <w:rPr>
          <w:rFonts w:ascii="Times New Roman" w:hAnsi="Times New Roman" w:cs="Times New Roman"/>
          <w:sz w:val="22"/>
          <w:szCs w:val="22"/>
        </w:rPr>
        <w:t xml:space="preserve"> </w:t>
      </w:r>
      <w:r w:rsidRPr="007A01E0">
        <w:rPr>
          <w:rFonts w:ascii="Times New Roman" w:hAnsi="Times New Roman" w:cs="Times New Roman"/>
          <w:sz w:val="22"/>
          <w:szCs w:val="22"/>
        </w:rPr>
        <w:t>(Summary)</w:t>
      </w:r>
      <w:r w:rsidR="002848DF" w:rsidRPr="007A01E0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358AA" w:rsidRPr="007A01E0" w:rsidRDefault="009533EB" w:rsidP="007A01E0">
      <w:pPr>
        <w:pStyle w:val="a4"/>
        <w:spacing w:afterLines="50" w:after="156" w:line="276" w:lineRule="auto"/>
        <w:ind w:left="360" w:firstLineChars="0" w:firstLine="0"/>
        <w:rPr>
          <w:rFonts w:ascii="Times New Roman" w:hAnsi="Times New Roman" w:cs="Times New Roman"/>
          <w:sz w:val="22"/>
          <w:szCs w:val="22"/>
        </w:rPr>
      </w:pPr>
      <w:r w:rsidRPr="007A01E0">
        <w:rPr>
          <w:rFonts w:ascii="Times New Roman" w:hAnsi="Times New Roman" w:cs="Times New Roman"/>
          <w:sz w:val="22"/>
          <w:szCs w:val="22"/>
        </w:rPr>
        <w:t xml:space="preserve">Background: </w:t>
      </w:r>
      <w:r w:rsidR="002848DF" w:rsidRPr="007A01E0">
        <w:rPr>
          <w:rFonts w:ascii="Times New Roman" w:hAnsi="Times New Roman" w:cs="Times New Roman"/>
          <w:sz w:val="22"/>
          <w:szCs w:val="22"/>
        </w:rPr>
        <w:t xml:space="preserve">The COVID-19 has impacted the world </w:t>
      </w:r>
      <w:r w:rsidR="00682906" w:rsidRPr="007A01E0">
        <w:rPr>
          <w:rFonts w:ascii="Times New Roman" w:hAnsi="Times New Roman" w:cs="Times New Roman"/>
          <w:sz w:val="22"/>
          <w:szCs w:val="22"/>
        </w:rPr>
        <w:t xml:space="preserve">in a painful way. </w:t>
      </w:r>
      <w:r w:rsidR="00615E88" w:rsidRPr="007A01E0">
        <w:rPr>
          <w:rFonts w:ascii="Times New Roman" w:hAnsi="Times New Roman" w:cs="Times New Roman"/>
          <w:sz w:val="22"/>
          <w:szCs w:val="22"/>
        </w:rPr>
        <w:t>Families were broken. Companies went bankruptcy. Economy stopped. Stock market</w:t>
      </w:r>
      <w:r w:rsidRPr="007A01E0">
        <w:rPr>
          <w:rFonts w:ascii="Times New Roman" w:hAnsi="Times New Roman" w:cs="Times New Roman"/>
          <w:sz w:val="22"/>
          <w:szCs w:val="22"/>
        </w:rPr>
        <w:t xml:space="preserve"> surged. As one of the most important tools of financial market, stock market movement infected numerous areas. We decided to study the effect of COVID-19 pandemic toward stock market not only for the importance of stock, but also for the extreme rare condition the public facing. </w:t>
      </w:r>
    </w:p>
    <w:p w:rsidR="00C61906" w:rsidRPr="00C61906" w:rsidRDefault="009533EB" w:rsidP="00C61906">
      <w:pPr>
        <w:pStyle w:val="a4"/>
        <w:spacing w:afterLines="50" w:after="156" w:line="276" w:lineRule="auto"/>
        <w:ind w:left="360" w:firstLineChars="0" w:firstLine="0"/>
        <w:rPr>
          <w:rFonts w:ascii="Times New Roman" w:hAnsi="Times New Roman" w:cs="Times New Roman" w:hint="eastAsia"/>
          <w:sz w:val="22"/>
          <w:szCs w:val="22"/>
        </w:rPr>
      </w:pPr>
      <w:r w:rsidRPr="007A01E0">
        <w:rPr>
          <w:rFonts w:ascii="Times New Roman" w:hAnsi="Times New Roman" w:cs="Times New Roman"/>
          <w:sz w:val="22"/>
          <w:szCs w:val="22"/>
        </w:rPr>
        <w:t xml:space="preserve">The goal of our project is to dig deeper than commonsense of the public. </w:t>
      </w:r>
      <w:r w:rsidR="007A01E0" w:rsidRPr="007A01E0">
        <w:rPr>
          <w:rFonts w:ascii="Times New Roman" w:hAnsi="Times New Roman" w:cs="Times New Roman"/>
          <w:sz w:val="22"/>
          <w:szCs w:val="22"/>
        </w:rPr>
        <w:t xml:space="preserve">Everyone knows DOW dived 10,000 points in a month after COVID-19 break in the US. </w:t>
      </w:r>
      <w:r w:rsidR="007A01E0">
        <w:rPr>
          <w:rFonts w:ascii="Times New Roman" w:hAnsi="Times New Roman" w:cs="Times New Roman"/>
          <w:sz w:val="22"/>
          <w:szCs w:val="22"/>
        </w:rPr>
        <w:t>However, is it the worst condition we faced from 1900? Which industry is the most frangibility one</w:t>
      </w:r>
      <w:r w:rsidR="0017351A">
        <w:rPr>
          <w:rFonts w:ascii="Times New Roman" w:hAnsi="Times New Roman" w:cs="Times New Roman"/>
          <w:sz w:val="22"/>
          <w:szCs w:val="22"/>
        </w:rPr>
        <w:t xml:space="preserve"> during</w:t>
      </w:r>
      <w:r w:rsidR="007A01E0">
        <w:rPr>
          <w:rFonts w:ascii="Times New Roman" w:hAnsi="Times New Roman" w:cs="Times New Roman"/>
          <w:sz w:val="22"/>
          <w:szCs w:val="22"/>
        </w:rPr>
        <w:t xml:space="preserve"> th</w:t>
      </w:r>
      <w:r w:rsidR="0017351A">
        <w:rPr>
          <w:rFonts w:ascii="Times New Roman" w:hAnsi="Times New Roman" w:cs="Times New Roman"/>
          <w:sz w:val="22"/>
          <w:szCs w:val="22"/>
        </w:rPr>
        <w:t>is</w:t>
      </w:r>
      <w:r w:rsidR="007A01E0">
        <w:rPr>
          <w:rFonts w:ascii="Times New Roman" w:hAnsi="Times New Roman" w:cs="Times New Roman"/>
          <w:sz w:val="22"/>
          <w:szCs w:val="22"/>
        </w:rPr>
        <w:t xml:space="preserve"> crisis? </w:t>
      </w:r>
      <w:r w:rsidR="00C61906">
        <w:rPr>
          <w:rFonts w:ascii="Times New Roman" w:hAnsi="Times New Roman" w:cs="Times New Roman"/>
          <w:sz w:val="22"/>
          <w:szCs w:val="22"/>
        </w:rPr>
        <w:t>How does the COVID-19 affect the stock market step by step?</w:t>
      </w:r>
    </w:p>
    <w:p w:rsidR="002848DF" w:rsidRDefault="000A73F7" w:rsidP="007A01E0">
      <w:pPr>
        <w:pStyle w:val="a4"/>
        <w:numPr>
          <w:ilvl w:val="0"/>
          <w:numId w:val="2"/>
        </w:numPr>
        <w:spacing w:afterLines="50" w:after="156" w:line="276" w:lineRule="auto"/>
        <w:ind w:firstLineChars="0"/>
        <w:rPr>
          <w:rFonts w:ascii="Times New Roman" w:hAnsi="Times New Roman" w:cs="Times New Roman"/>
          <w:sz w:val="22"/>
          <w:szCs w:val="22"/>
        </w:rPr>
      </w:pPr>
      <w:r w:rsidRPr="007A01E0">
        <w:rPr>
          <w:rFonts w:ascii="Times New Roman" w:hAnsi="Times New Roman" w:cs="Times New Roman"/>
          <w:sz w:val="22"/>
          <w:szCs w:val="22"/>
        </w:rPr>
        <w:t>Introduction of the data</w:t>
      </w:r>
    </w:p>
    <w:p w:rsidR="000A73F7" w:rsidRDefault="00C61906" w:rsidP="00C61906">
      <w:pPr>
        <w:pStyle w:val="a4"/>
        <w:numPr>
          <w:ilvl w:val="1"/>
          <w:numId w:val="2"/>
        </w:numPr>
        <w:spacing w:afterLines="50" w:after="156" w:line="276" w:lineRule="auto"/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Stock market data:</w:t>
      </w:r>
      <w:r w:rsidRPr="00C6190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DOWs index, NASDAQ index, S&amp;P500 index,</w:t>
      </w:r>
      <w:r w:rsidRPr="00C6190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industry and company data, </w:t>
      </w:r>
      <w:r w:rsidRPr="00C61906">
        <w:rPr>
          <w:rFonts w:ascii="Times New Roman" w:hAnsi="Times New Roman" w:cs="Times New Roman"/>
          <w:sz w:val="22"/>
          <w:szCs w:val="22"/>
        </w:rPr>
        <w:t xml:space="preserve">30-day </w:t>
      </w:r>
      <w:proofErr w:type="spellStart"/>
      <w:r w:rsidRPr="00C61906">
        <w:rPr>
          <w:rFonts w:ascii="Times New Roman" w:hAnsi="Times New Roman" w:cs="Times New Roman"/>
          <w:sz w:val="22"/>
          <w:szCs w:val="22"/>
        </w:rPr>
        <w:t>cboe</w:t>
      </w:r>
      <w:proofErr w:type="spellEnd"/>
      <w:r w:rsidRPr="00C61906">
        <w:rPr>
          <w:rFonts w:ascii="Times New Roman" w:hAnsi="Times New Roman" w:cs="Times New Roman"/>
          <w:sz w:val="22"/>
          <w:szCs w:val="22"/>
        </w:rPr>
        <w:t xml:space="preserve"> volatility index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61906">
        <w:rPr>
          <w:rFonts w:ascii="Times New Roman" w:hAnsi="Times New Roman" w:cs="Times New Roman"/>
          <w:sz w:val="22"/>
          <w:szCs w:val="22"/>
        </w:rPr>
        <w:t>(VIX)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465490" w:rsidRDefault="00C61906" w:rsidP="00465490">
      <w:pPr>
        <w:pStyle w:val="a4"/>
        <w:spacing w:afterLines="50" w:after="156" w:line="276" w:lineRule="auto"/>
        <w:ind w:left="740" w:firstLineChars="0"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he </w:t>
      </w:r>
      <w:r>
        <w:rPr>
          <w:rFonts w:ascii="Times New Roman" w:hAnsi="Times New Roman" w:cs="Times New Roman"/>
          <w:sz w:val="22"/>
          <w:szCs w:val="22"/>
        </w:rPr>
        <w:t>DOWs index, NASDAQ index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>
        <w:rPr>
          <w:rFonts w:ascii="Times New Roman" w:hAnsi="Times New Roman" w:cs="Times New Roman"/>
          <w:sz w:val="22"/>
          <w:szCs w:val="22"/>
        </w:rPr>
        <w:t>S&amp;P500 index</w:t>
      </w:r>
      <w:r>
        <w:rPr>
          <w:rFonts w:ascii="Times New Roman" w:hAnsi="Times New Roman" w:cs="Times New Roman"/>
          <w:sz w:val="22"/>
          <w:szCs w:val="22"/>
        </w:rPr>
        <w:t xml:space="preserve"> are longest and most trusted index of the US stock market. The time series data can be easily downloaded from any stock software, or their official website. </w:t>
      </w:r>
      <w:proofErr w:type="gramStart"/>
      <w:r>
        <w:rPr>
          <w:rFonts w:ascii="Times New Roman" w:hAnsi="Times New Roman" w:cs="Times New Roman"/>
          <w:sz w:val="22"/>
          <w:szCs w:val="22"/>
        </w:rPr>
        <w:t>So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as the industry index and company price change.</w:t>
      </w:r>
    </w:p>
    <w:p w:rsidR="00465490" w:rsidRDefault="00465490" w:rsidP="00465490">
      <w:pPr>
        <w:pStyle w:val="a4"/>
        <w:spacing w:afterLines="50" w:after="156" w:line="276" w:lineRule="auto"/>
        <w:ind w:left="740" w:firstLineChars="0" w:firstLine="0"/>
        <w:rPr>
          <w:rFonts w:ascii="Times New Roman" w:hAnsi="Times New Roman" w:cs="Times New Roman"/>
          <w:sz w:val="22"/>
          <w:szCs w:val="22"/>
        </w:rPr>
      </w:pPr>
      <w:r w:rsidRPr="00465490">
        <w:rPr>
          <w:rFonts w:ascii="Times New Roman" w:hAnsi="Times New Roman" w:cs="Times New Roman"/>
          <w:sz w:val="22"/>
          <w:szCs w:val="22"/>
        </w:rPr>
        <w:t>VIX is interpreted as annualized implied volatility of a hypothetical option on S&amp;P500 with 30 days to expiration, based on the prices of near-term S&amp;P500 options traded on CBOE.</w:t>
      </w:r>
      <w:r>
        <w:rPr>
          <w:rFonts w:ascii="Times New Roman" w:hAnsi="Times New Roman" w:cs="Times New Roman"/>
          <w:sz w:val="22"/>
          <w:szCs w:val="22"/>
        </w:rPr>
        <w:t xml:space="preserve"> The data can be downloaded from </w:t>
      </w:r>
      <w:hyperlink r:id="rId5" w:history="1">
        <w:r w:rsidRPr="001818AD">
          <w:rPr>
            <w:rStyle w:val="a5"/>
            <w:rFonts w:ascii="Times New Roman" w:hAnsi="Times New Roman" w:cs="Times New Roman"/>
            <w:sz w:val="22"/>
            <w:szCs w:val="22"/>
          </w:rPr>
          <w:t>http://www.cboe.com/products/vix-index-volatility/vix-options-and-futures/vix-index/vix-historical-data</w:t>
        </w:r>
      </w:hyperlink>
      <w:r>
        <w:rPr>
          <w:rFonts w:ascii="Times New Roman" w:hAnsi="Times New Roman" w:cs="Times New Roman"/>
          <w:sz w:val="22"/>
          <w:szCs w:val="22"/>
        </w:rPr>
        <w:t>. The data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 can date back to 1986.</w:t>
      </w:r>
    </w:p>
    <w:p w:rsidR="00C61906" w:rsidRPr="00465490" w:rsidRDefault="00465490" w:rsidP="00465490">
      <w:pPr>
        <w:pStyle w:val="a4"/>
        <w:spacing w:afterLines="50" w:after="156" w:line="276" w:lineRule="auto"/>
        <w:ind w:left="740" w:firstLineChars="0" w:firstLine="0"/>
        <w:rPr>
          <w:rFonts w:ascii="Times New Roman" w:hAnsi="Times New Roman" w:cs="Times New Roman" w:hint="eastAsia"/>
          <w:sz w:val="22"/>
          <w:szCs w:val="22"/>
        </w:rPr>
      </w:pPr>
      <w:r w:rsidRPr="00465490">
        <w:rPr>
          <w:rFonts w:ascii="Times New Roman" w:hAnsi="Times New Roman" w:cs="Times New Roman"/>
          <w:sz w:val="22"/>
          <w:szCs w:val="22"/>
        </w:rPr>
        <w:t>VIX Calculation</w:t>
      </w:r>
      <w:r>
        <w:rPr>
          <w:rFonts w:ascii="Times New Roman" w:hAnsi="Times New Roman" w:cs="Times New Roman"/>
          <w:sz w:val="22"/>
          <w:szCs w:val="22"/>
        </w:rPr>
        <w:t>:</w:t>
      </w:r>
      <w:r w:rsidRPr="00465490">
        <w:rPr>
          <w:rFonts w:ascii="Times New Roman" w:hAnsi="Times New Roman" w:cs="Times New Roman"/>
          <w:sz w:val="22"/>
          <w:szCs w:val="22"/>
        </w:rPr>
        <w:t xml:space="preserve"> Select the options to be included in VIX calculation – a range of call and put strikes in two consecutive expirations around the target 30-day mark.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65490">
        <w:rPr>
          <w:rFonts w:ascii="Times New Roman" w:hAnsi="Times New Roman" w:cs="Times New Roman"/>
          <w:sz w:val="22"/>
          <w:szCs w:val="22"/>
        </w:rPr>
        <w:t>Calculate each option’s contribution to the total variance of its expiration.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65490">
        <w:rPr>
          <w:rFonts w:ascii="Times New Roman" w:hAnsi="Times New Roman" w:cs="Times New Roman"/>
          <w:sz w:val="22"/>
          <w:szCs w:val="22"/>
        </w:rPr>
        <w:t>Calculate the total variance for the first and the second expiration.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65490">
        <w:rPr>
          <w:rFonts w:ascii="Times New Roman" w:hAnsi="Times New Roman" w:cs="Times New Roman"/>
          <w:sz w:val="22"/>
          <w:szCs w:val="22"/>
        </w:rPr>
        <w:t>Calculate 30-day variance by interpolating the two variances, depending on the time to expiration of each.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65490">
        <w:rPr>
          <w:rFonts w:ascii="Times New Roman" w:hAnsi="Times New Roman" w:cs="Times New Roman"/>
          <w:sz w:val="22"/>
          <w:szCs w:val="22"/>
        </w:rPr>
        <w:t>Take the square root to get volatility as standard deviation.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65490">
        <w:rPr>
          <w:rFonts w:ascii="Times New Roman" w:hAnsi="Times New Roman" w:cs="Times New Roman"/>
          <w:sz w:val="22"/>
          <w:szCs w:val="22"/>
        </w:rPr>
        <w:t>Multiply the volatility (standard deviation) by 100.The result is VIX.</w:t>
      </w:r>
    </w:p>
    <w:p w:rsidR="00C61906" w:rsidRPr="00465490" w:rsidRDefault="00C61906" w:rsidP="00465490">
      <w:pPr>
        <w:pStyle w:val="a4"/>
        <w:numPr>
          <w:ilvl w:val="1"/>
          <w:numId w:val="2"/>
        </w:numPr>
        <w:spacing w:afterLines="50" w:after="156" w:line="276" w:lineRule="auto"/>
        <w:ind w:firstLineChars="0"/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COVID-19 data: </w:t>
      </w:r>
      <w:r w:rsidR="00465490">
        <w:rPr>
          <w:rFonts w:ascii="Times New Roman" w:hAnsi="Times New Roman" w:cs="Times New Roman"/>
          <w:sz w:val="22"/>
          <w:szCs w:val="22"/>
        </w:rPr>
        <w:t>T</w:t>
      </w:r>
      <w:r w:rsidRPr="00C61906">
        <w:rPr>
          <w:rFonts w:ascii="Times New Roman" w:hAnsi="Times New Roman" w:cs="Times New Roman"/>
          <w:sz w:val="22"/>
          <w:szCs w:val="22"/>
        </w:rPr>
        <w:t>he Daily number of confirmed infections, death rate, infection rate etc.</w:t>
      </w:r>
      <w:r w:rsidR="00465490">
        <w:rPr>
          <w:rFonts w:ascii="Times New Roman" w:hAnsi="Times New Roman" w:cs="Times New Roman"/>
          <w:sz w:val="22"/>
          <w:szCs w:val="22"/>
        </w:rPr>
        <w:t xml:space="preserve"> We can download it from the public health department website of most of the countries, and Johns Hopkins University website </w:t>
      </w:r>
      <w:hyperlink r:id="rId6" w:history="1">
        <w:r w:rsidR="00465490" w:rsidRPr="001818AD">
          <w:rPr>
            <w:rStyle w:val="a5"/>
            <w:rFonts w:ascii="Times New Roman" w:hAnsi="Times New Roman" w:cs="Times New Roman"/>
            <w:sz w:val="22"/>
            <w:szCs w:val="22"/>
          </w:rPr>
          <w:t>https://hub.jhu.edu/novel-coronavirus-information/</w:t>
        </w:r>
      </w:hyperlink>
      <w:r w:rsidR="00465490">
        <w:rPr>
          <w:rFonts w:ascii="Times New Roman" w:hAnsi="Times New Roman" w:cs="Times New Roman"/>
          <w:sz w:val="22"/>
          <w:szCs w:val="22"/>
        </w:rPr>
        <w:t xml:space="preserve">. </w:t>
      </w:r>
    </w:p>
    <w:sectPr w:rsidR="00C61906" w:rsidRPr="00465490" w:rsidSect="00231F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660"/>
    <w:multiLevelType w:val="multilevel"/>
    <w:tmpl w:val="F5321C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C9C7AEF"/>
    <w:multiLevelType w:val="multilevel"/>
    <w:tmpl w:val="FC82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A3"/>
    <w:rsid w:val="000A73F7"/>
    <w:rsid w:val="0017351A"/>
    <w:rsid w:val="00231F41"/>
    <w:rsid w:val="002848DF"/>
    <w:rsid w:val="003B50A3"/>
    <w:rsid w:val="00465490"/>
    <w:rsid w:val="00615E88"/>
    <w:rsid w:val="00661A49"/>
    <w:rsid w:val="00682906"/>
    <w:rsid w:val="007A01E0"/>
    <w:rsid w:val="009533EB"/>
    <w:rsid w:val="00C61906"/>
    <w:rsid w:val="00F2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C9F62"/>
  <w15:chartTrackingRefBased/>
  <w15:docId w15:val="{E2E2D496-81BE-5C49-9ACF-3D526FF1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1A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0A73F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654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65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7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0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4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jhu.edu/novel-coronavirus-information/" TargetMode="External"/><Relationship Id="rId5" Type="http://schemas.openxmlformats.org/officeDocument/2006/relationships/hyperlink" Target="http://www.cboe.com/products/vix-index-volatility/vix-options-and-futures/vix-index/vix-historical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Xueqing Wang</dc:creator>
  <cp:keywords/>
  <dc:description/>
  <cp:lastModifiedBy>Xueqing Wang</cp:lastModifiedBy>
  <cp:revision>2</cp:revision>
  <dcterms:created xsi:type="dcterms:W3CDTF">2020-06-06T01:49:00Z</dcterms:created>
  <dcterms:modified xsi:type="dcterms:W3CDTF">2020-06-06T06:14:00Z</dcterms:modified>
</cp:coreProperties>
</file>