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3623" w14:textId="340323C5" w:rsidR="00B705F0" w:rsidRDefault="00C51224" w:rsidP="00937485">
      <w:pPr>
        <w:rPr>
          <w:b/>
          <w:bCs/>
          <w:sz w:val="28"/>
          <w:szCs w:val="28"/>
        </w:rPr>
      </w:pPr>
      <w:r w:rsidRPr="00C51224">
        <w:rPr>
          <w:rFonts w:hint="eastAsia"/>
          <w:b/>
          <w:bCs/>
          <w:sz w:val="28"/>
          <w:szCs w:val="28"/>
        </w:rPr>
        <w:t>孙潇桐</w:t>
      </w:r>
      <w:r w:rsidRPr="00C51224">
        <w:rPr>
          <w:rFonts w:hint="eastAsia"/>
          <w:b/>
          <w:bCs/>
          <w:sz w:val="28"/>
          <w:szCs w:val="28"/>
        </w:rPr>
        <w:t>-2021117405-</w:t>
      </w:r>
      <w:r w:rsidRPr="00C51224">
        <w:rPr>
          <w:rFonts w:hint="eastAsia"/>
          <w:b/>
          <w:bCs/>
          <w:sz w:val="28"/>
          <w:szCs w:val="28"/>
        </w:rPr>
        <w:t>第十</w:t>
      </w:r>
      <w:r w:rsidR="00353C19">
        <w:rPr>
          <w:rFonts w:hint="eastAsia"/>
          <w:b/>
          <w:bCs/>
          <w:sz w:val="28"/>
          <w:szCs w:val="28"/>
        </w:rPr>
        <w:t>六</w:t>
      </w:r>
      <w:r w:rsidRPr="00C51224">
        <w:rPr>
          <w:rFonts w:hint="eastAsia"/>
          <w:b/>
          <w:bCs/>
          <w:sz w:val="28"/>
          <w:szCs w:val="28"/>
        </w:rPr>
        <w:t>次作业</w:t>
      </w:r>
    </w:p>
    <w:p w14:paraId="3E86FAB6" w14:textId="5B554DC0" w:rsidR="00D944D2" w:rsidRDefault="00D944D2" w:rsidP="00937485">
      <w:pPr>
        <w:rPr>
          <w:b/>
          <w:bCs/>
          <w:sz w:val="28"/>
          <w:szCs w:val="28"/>
        </w:rPr>
      </w:pPr>
    </w:p>
    <w:p w14:paraId="30ED051F" w14:textId="4C944291" w:rsidR="008F71CF" w:rsidRDefault="002E2DED" w:rsidP="00937485">
      <w:pPr>
        <w:rPr>
          <w:rFonts w:hint="eastAsia"/>
          <w:b/>
          <w:bCs/>
          <w:sz w:val="28"/>
          <w:szCs w:val="28"/>
        </w:rPr>
      </w:pPr>
      <w:r w:rsidRPr="00D944D2">
        <w:rPr>
          <w:b/>
          <w:bCs/>
          <w:sz w:val="28"/>
          <w:szCs w:val="28"/>
        </w:rPr>
        <w:drawing>
          <wp:inline distT="0" distB="0" distL="0" distR="0" wp14:anchorId="6ECA97A7" wp14:editId="44CD0E1D">
            <wp:extent cx="6885612" cy="1733909"/>
            <wp:effectExtent l="0" t="0" r="0" b="0"/>
            <wp:docPr id="56484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8297" name=""/>
                    <pic:cNvPicPr/>
                  </pic:nvPicPr>
                  <pic:blipFill>
                    <a:blip r:embed="rId8"/>
                    <a:stretch>
                      <a:fillRect/>
                    </a:stretch>
                  </pic:blipFill>
                  <pic:spPr>
                    <a:xfrm>
                      <a:off x="0" y="0"/>
                      <a:ext cx="6906377" cy="1739138"/>
                    </a:xfrm>
                    <a:prstGeom prst="rect">
                      <a:avLst/>
                    </a:prstGeom>
                  </pic:spPr>
                </pic:pic>
              </a:graphicData>
            </a:graphic>
          </wp:inline>
        </w:drawing>
      </w:r>
      <w:r w:rsidR="008F71CF" w:rsidRPr="008F71CF">
        <w:rPr>
          <w:b/>
          <w:bCs/>
          <w:sz w:val="28"/>
          <w:szCs w:val="28"/>
        </w:rPr>
        <w:drawing>
          <wp:inline distT="0" distB="0" distL="0" distR="0" wp14:anchorId="1EC030DE" wp14:editId="0C6D697F">
            <wp:extent cx="6789368" cy="3614468"/>
            <wp:effectExtent l="0" t="0" r="0" b="5080"/>
            <wp:docPr id="75790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04772" name=""/>
                    <pic:cNvPicPr/>
                  </pic:nvPicPr>
                  <pic:blipFill>
                    <a:blip r:embed="rId9"/>
                    <a:stretch>
                      <a:fillRect/>
                    </a:stretch>
                  </pic:blipFill>
                  <pic:spPr>
                    <a:xfrm>
                      <a:off x="0" y="0"/>
                      <a:ext cx="6794117" cy="3616996"/>
                    </a:xfrm>
                    <a:prstGeom prst="rect">
                      <a:avLst/>
                    </a:prstGeom>
                  </pic:spPr>
                </pic:pic>
              </a:graphicData>
            </a:graphic>
          </wp:inline>
        </w:drawing>
      </w:r>
    </w:p>
    <w:p w14:paraId="68E89421" w14:textId="77777777" w:rsidR="00F40791" w:rsidRDefault="00F40791" w:rsidP="00F40791"/>
    <w:p w14:paraId="1181165E" w14:textId="77777777" w:rsidR="00F40791" w:rsidRDefault="00F40791" w:rsidP="00F40791"/>
    <w:p w14:paraId="64F1C3EA" w14:textId="77777777" w:rsidR="00F40791" w:rsidRDefault="00F40791" w:rsidP="00F40791"/>
    <w:p w14:paraId="16DEB015" w14:textId="77777777" w:rsidR="00F40791" w:rsidRDefault="00F40791" w:rsidP="00F40791"/>
    <w:p w14:paraId="57047945" w14:textId="3D879EAA" w:rsidR="00535B53" w:rsidRDefault="00892AA8" w:rsidP="002E2DED">
      <w:pPr>
        <w:pStyle w:val="ListParagraph"/>
        <w:numPr>
          <w:ilvl w:val="0"/>
          <w:numId w:val="7"/>
        </w:numPr>
      </w:pPr>
      <w:r>
        <w:rPr>
          <w:rFonts w:hint="eastAsia"/>
        </w:rPr>
        <w:t>你的公司正计划推出一个重要的新项目，从</w:t>
      </w:r>
      <w:r>
        <w:rPr>
          <w:rFonts w:hint="eastAsia"/>
        </w:rPr>
        <w:t xml:space="preserve"> 1</w:t>
      </w:r>
      <w:r>
        <w:rPr>
          <w:rFonts w:hint="eastAsia"/>
        </w:rPr>
        <w:t>月</w:t>
      </w:r>
      <w:r>
        <w:rPr>
          <w:rFonts w:hint="eastAsia"/>
        </w:rPr>
        <w:t xml:space="preserve"> 1</w:t>
      </w:r>
      <w:r>
        <w:rPr>
          <w:rFonts w:hint="eastAsia"/>
        </w:rPr>
        <w:t>日开始，持续一年。你估计你将需要一名全职目经理</w:t>
      </w:r>
      <w:r w:rsidR="00D37F0A">
        <w:rPr>
          <w:rFonts w:hint="eastAsia"/>
        </w:rPr>
        <w:t>：</w:t>
      </w:r>
      <w:r w:rsidR="00D37F0A">
        <w:t xml:space="preserve"> </w:t>
      </w:r>
      <w:r>
        <w:rPr>
          <w:rFonts w:hint="eastAsia"/>
        </w:rPr>
        <w:t>前</w:t>
      </w:r>
      <w:r>
        <w:rPr>
          <w:rFonts w:hint="eastAsia"/>
        </w:rPr>
        <w:t>6</w:t>
      </w:r>
      <w:r>
        <w:rPr>
          <w:rFonts w:hint="eastAsia"/>
        </w:rPr>
        <w:t>个月需要两名全职业务分析师</w:t>
      </w:r>
      <w:r>
        <w:rPr>
          <w:rFonts w:hint="eastAsia"/>
        </w:rPr>
        <w:t>;</w:t>
      </w:r>
      <w:r>
        <w:rPr>
          <w:rFonts w:hint="eastAsia"/>
        </w:rPr>
        <w:t>全年需要两名全职高级程序员，</w:t>
      </w:r>
      <w:r>
        <w:rPr>
          <w:rFonts w:hint="eastAsia"/>
        </w:rPr>
        <w:t xml:space="preserve">7 </w:t>
      </w:r>
      <w:r>
        <w:rPr>
          <w:rFonts w:hint="eastAsia"/>
        </w:rPr>
        <w:t>月、</w:t>
      </w:r>
      <w:r>
        <w:rPr>
          <w:rFonts w:hint="eastAsia"/>
        </w:rPr>
        <w:t xml:space="preserve">8 </w:t>
      </w:r>
      <w:r>
        <w:rPr>
          <w:rFonts w:hint="eastAsia"/>
        </w:rPr>
        <w:t>月和</w:t>
      </w:r>
      <w:r>
        <w:rPr>
          <w:rFonts w:hint="eastAsia"/>
        </w:rPr>
        <w:t>9</w:t>
      </w:r>
      <w:r>
        <w:rPr>
          <w:rFonts w:hint="eastAsia"/>
        </w:rPr>
        <w:t>月需</w:t>
      </w:r>
      <w:r w:rsidR="00FD009F">
        <w:rPr>
          <w:rFonts w:hint="eastAsia"/>
        </w:rPr>
        <w:t>要</w:t>
      </w:r>
      <w:r>
        <w:rPr>
          <w:rFonts w:hint="eastAsia"/>
        </w:rPr>
        <w:t>4</w:t>
      </w:r>
      <w:r>
        <w:rPr>
          <w:rFonts w:hint="eastAsia"/>
        </w:rPr>
        <w:t>名全职初级程序员</w:t>
      </w:r>
      <w:r>
        <w:rPr>
          <w:rFonts w:hint="eastAsia"/>
        </w:rPr>
        <w:t>:</w:t>
      </w:r>
      <w:r>
        <w:rPr>
          <w:rFonts w:hint="eastAsia"/>
        </w:rPr>
        <w:t>最后</w:t>
      </w:r>
      <w:r>
        <w:rPr>
          <w:rFonts w:hint="eastAsia"/>
        </w:rPr>
        <w:t>3</w:t>
      </w:r>
      <w:r>
        <w:rPr>
          <w:rFonts w:hint="eastAsia"/>
        </w:rPr>
        <w:t>个月需要一名全职技术文档编写人员。使用配套网站上的资源直方模板文件，创建一个显示该项目资源直方图的堆积柱形图，类似于图</w:t>
      </w:r>
      <w:r>
        <w:rPr>
          <w:rFonts w:hint="eastAsia"/>
        </w:rPr>
        <w:t xml:space="preserve"> 9-5 </w:t>
      </w:r>
      <w:r>
        <w:rPr>
          <w:rFonts w:hint="eastAsia"/>
        </w:rPr>
        <w:t>中的示例。一定要包括</w:t>
      </w:r>
      <w:r w:rsidR="005742A3">
        <w:rPr>
          <w:rFonts w:hint="eastAsia"/>
        </w:rPr>
        <w:t>1</w:t>
      </w:r>
      <w:r>
        <w:rPr>
          <w:rFonts w:hint="eastAsia"/>
        </w:rPr>
        <w:t>个图例来标记所需的资源类型。使用适当的标题和坐标标签。</w:t>
      </w:r>
    </w:p>
    <w:p w14:paraId="57DDA264" w14:textId="66B8B4FF" w:rsidR="00535B53" w:rsidRDefault="00535B53" w:rsidP="00535B53">
      <w:pPr>
        <w:ind w:left="360"/>
      </w:pPr>
      <w:r>
        <w:rPr>
          <w:noProof/>
        </w:rPr>
        <w:lastRenderedPageBreak/>
        <w:drawing>
          <wp:inline distT="0" distB="0" distL="0" distR="0" wp14:anchorId="6A1EEB65" wp14:editId="63DAB7E8">
            <wp:extent cx="6694098" cy="4856480"/>
            <wp:effectExtent l="0" t="0" r="12065" b="1270"/>
            <wp:docPr id="1617176118" name="Chart 1">
              <a:extLst xmlns:a="http://schemas.openxmlformats.org/drawingml/2006/main">
                <a:ext uri="{FF2B5EF4-FFF2-40B4-BE49-F238E27FC236}">
                  <a16:creationId xmlns:a16="http://schemas.microsoft.com/office/drawing/2014/main" id="{00000000-0008-0000-0000-000001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04D5D1" w14:textId="77777777" w:rsidR="00DC43FB" w:rsidRDefault="00DC43FB" w:rsidP="00DC43FB"/>
    <w:p w14:paraId="4C1E6B5E" w14:textId="1DDE01A1" w:rsidR="00AE1C18" w:rsidRDefault="003E757B" w:rsidP="007C296E">
      <w:pPr>
        <w:pStyle w:val="ListParagraph"/>
        <w:numPr>
          <w:ilvl w:val="0"/>
          <w:numId w:val="7"/>
        </w:numPr>
      </w:pPr>
      <w:r>
        <w:rPr>
          <w:rFonts w:hint="eastAsia"/>
        </w:rPr>
        <w:t>研</w:t>
      </w:r>
      <w:r w:rsidR="00AE1C18">
        <w:rPr>
          <w:rFonts w:hint="eastAsia"/>
        </w:rPr>
        <w:t>究评估领导风格的不同工具。总结至少</w:t>
      </w:r>
      <w:r w:rsidR="00AE1C18">
        <w:rPr>
          <w:rFonts w:hint="eastAsia"/>
        </w:rPr>
        <w:t xml:space="preserve"> 3 </w:t>
      </w:r>
      <w:r w:rsidR="00AE1C18">
        <w:rPr>
          <w:rFonts w:hint="eastAsia"/>
        </w:rPr>
        <w:t>种工具和他们提到的风格。你认为领导者在不同的情</w:t>
      </w:r>
      <w:r w:rsidR="0027096D">
        <w:rPr>
          <w:rFonts w:hint="eastAsia"/>
        </w:rPr>
        <w:t>况</w:t>
      </w:r>
      <w:r w:rsidR="00AE1C18">
        <w:rPr>
          <w:rFonts w:hint="eastAsia"/>
        </w:rPr>
        <w:t>下使用不同的风格是最好的吗</w:t>
      </w:r>
      <w:r w:rsidR="00AE1C18">
        <w:rPr>
          <w:rFonts w:hint="eastAsia"/>
        </w:rPr>
        <w:t>?</w:t>
      </w:r>
      <w:r w:rsidR="00AE1C18">
        <w:rPr>
          <w:rFonts w:hint="eastAsia"/>
        </w:rPr>
        <w:t>为什么或者为什么不呢</w:t>
      </w:r>
      <w:r w:rsidR="00AE1C18">
        <w:rPr>
          <w:rFonts w:hint="eastAsia"/>
        </w:rPr>
        <w:t>?</w:t>
      </w:r>
    </w:p>
    <w:p w14:paraId="3D05884B" w14:textId="77777777" w:rsidR="00C3326C" w:rsidRDefault="007D1234" w:rsidP="00F14A7F">
      <w:pPr>
        <w:pStyle w:val="ListParagraph"/>
        <w:numPr>
          <w:ilvl w:val="0"/>
          <w:numId w:val="8"/>
        </w:numPr>
      </w:pPr>
      <w:r>
        <w:rPr>
          <w:rFonts w:hint="eastAsia"/>
        </w:rPr>
        <w:t>MBTI</w:t>
      </w:r>
      <w:r>
        <w:rPr>
          <w:rFonts w:hint="eastAsia"/>
        </w:rPr>
        <w:t>（</w:t>
      </w:r>
      <w:r>
        <w:rPr>
          <w:rFonts w:hint="eastAsia"/>
        </w:rPr>
        <w:t>Myers-Briggs Type Indicator</w:t>
      </w:r>
      <w:r>
        <w:rPr>
          <w:rFonts w:hint="eastAsia"/>
        </w:rPr>
        <w:t>）：</w:t>
      </w:r>
    </w:p>
    <w:p w14:paraId="2B88D8D6" w14:textId="77777777" w:rsidR="00C3326C" w:rsidRDefault="007D1234" w:rsidP="00125B19">
      <w:pPr>
        <w:pStyle w:val="ListParagraph"/>
        <w:numPr>
          <w:ilvl w:val="1"/>
          <w:numId w:val="8"/>
        </w:numPr>
      </w:pPr>
      <w:r>
        <w:rPr>
          <w:rFonts w:hint="eastAsia"/>
        </w:rPr>
        <w:t>风格特征：</w:t>
      </w:r>
      <w:r>
        <w:rPr>
          <w:rFonts w:hint="eastAsia"/>
        </w:rPr>
        <w:t xml:space="preserve"> MBTI</w:t>
      </w:r>
      <w:r>
        <w:rPr>
          <w:rFonts w:hint="eastAsia"/>
        </w:rPr>
        <w:t>基于</w:t>
      </w:r>
      <w:r>
        <w:rPr>
          <w:rFonts w:hint="eastAsia"/>
        </w:rPr>
        <w:t>16</w:t>
      </w:r>
      <w:r>
        <w:rPr>
          <w:rFonts w:hint="eastAsia"/>
        </w:rPr>
        <w:t>个人格类型，每个类型代表一个独特的领导风格。例如，</w:t>
      </w:r>
      <w:r>
        <w:rPr>
          <w:rFonts w:hint="eastAsia"/>
        </w:rPr>
        <w:t>INTJ</w:t>
      </w:r>
      <w:r>
        <w:rPr>
          <w:rFonts w:hint="eastAsia"/>
        </w:rPr>
        <w:t>（内向直觉思维判断）倾向于是战略家和决策者，而</w:t>
      </w:r>
      <w:r>
        <w:rPr>
          <w:rFonts w:hint="eastAsia"/>
        </w:rPr>
        <w:t>ENFJ</w:t>
      </w:r>
      <w:r>
        <w:rPr>
          <w:rFonts w:hint="eastAsia"/>
        </w:rPr>
        <w:t>（外向直觉情感判断）则可能更擅长激励和建立团队合作。</w:t>
      </w:r>
    </w:p>
    <w:p w14:paraId="4738FAC0" w14:textId="77777777" w:rsidR="00C3326C" w:rsidRDefault="007D1234" w:rsidP="007D1234">
      <w:pPr>
        <w:pStyle w:val="ListParagraph"/>
        <w:numPr>
          <w:ilvl w:val="1"/>
          <w:numId w:val="8"/>
        </w:numPr>
      </w:pPr>
      <w:r>
        <w:rPr>
          <w:rFonts w:hint="eastAsia"/>
        </w:rPr>
        <w:t>优势：</w:t>
      </w:r>
      <w:r>
        <w:rPr>
          <w:rFonts w:hint="eastAsia"/>
        </w:rPr>
        <w:t xml:space="preserve"> MBTI</w:t>
      </w:r>
      <w:r>
        <w:rPr>
          <w:rFonts w:hint="eastAsia"/>
        </w:rPr>
        <w:t>提供了对个体偏好和倾向的深入了解。</w:t>
      </w:r>
    </w:p>
    <w:p w14:paraId="54BD180D" w14:textId="77777777" w:rsidR="00C3326C" w:rsidRDefault="007D1234" w:rsidP="00800263">
      <w:pPr>
        <w:pStyle w:val="ListParagraph"/>
        <w:numPr>
          <w:ilvl w:val="1"/>
          <w:numId w:val="8"/>
        </w:numPr>
      </w:pPr>
      <w:r>
        <w:rPr>
          <w:rFonts w:hint="eastAsia"/>
        </w:rPr>
        <w:t>限制：</w:t>
      </w:r>
      <w:r>
        <w:rPr>
          <w:rFonts w:hint="eastAsia"/>
        </w:rPr>
        <w:t xml:space="preserve"> </w:t>
      </w:r>
      <w:r>
        <w:rPr>
          <w:rFonts w:hint="eastAsia"/>
        </w:rPr>
        <w:t>一些人批评</w:t>
      </w:r>
      <w:r>
        <w:rPr>
          <w:rFonts w:hint="eastAsia"/>
        </w:rPr>
        <w:t>MBTI</w:t>
      </w:r>
      <w:r>
        <w:rPr>
          <w:rFonts w:hint="eastAsia"/>
        </w:rPr>
        <w:t>缺乏科学性和一致性。</w:t>
      </w:r>
    </w:p>
    <w:p w14:paraId="1C1B2A35" w14:textId="77777777" w:rsidR="00613D74" w:rsidRDefault="007D1234" w:rsidP="00734ACE">
      <w:pPr>
        <w:pStyle w:val="ListParagraph"/>
        <w:numPr>
          <w:ilvl w:val="0"/>
          <w:numId w:val="8"/>
        </w:numPr>
      </w:pPr>
      <w:r>
        <w:rPr>
          <w:rFonts w:hint="eastAsia"/>
        </w:rPr>
        <w:t>DISC</w:t>
      </w:r>
      <w:r>
        <w:rPr>
          <w:rFonts w:hint="eastAsia"/>
        </w:rPr>
        <w:t>评估工具：</w:t>
      </w:r>
    </w:p>
    <w:p w14:paraId="33216D9E" w14:textId="77777777" w:rsidR="00613D74" w:rsidRDefault="007D1234" w:rsidP="0012266B">
      <w:pPr>
        <w:pStyle w:val="ListParagraph"/>
        <w:numPr>
          <w:ilvl w:val="1"/>
          <w:numId w:val="8"/>
        </w:numPr>
      </w:pPr>
      <w:r>
        <w:rPr>
          <w:rFonts w:hint="eastAsia"/>
        </w:rPr>
        <w:t>风格特征：</w:t>
      </w:r>
      <w:r>
        <w:rPr>
          <w:rFonts w:hint="eastAsia"/>
        </w:rPr>
        <w:t xml:space="preserve"> DISC</w:t>
      </w:r>
      <w:r>
        <w:rPr>
          <w:rFonts w:hint="eastAsia"/>
        </w:rPr>
        <w:t>将领导风格划分为四个主要类型：支配型、影响型、稳定型和谨慎型。支配型注重任务和结果，影响型强调人际关系和影响力，稳定型注重稳定和可靠性，谨慎型关注准确性和分析。</w:t>
      </w:r>
    </w:p>
    <w:p w14:paraId="2ABB7E33" w14:textId="77777777" w:rsidR="00613D74" w:rsidRDefault="007D1234" w:rsidP="001C3CBB">
      <w:pPr>
        <w:pStyle w:val="ListParagraph"/>
        <w:numPr>
          <w:ilvl w:val="1"/>
          <w:numId w:val="8"/>
        </w:numPr>
      </w:pPr>
      <w:r>
        <w:rPr>
          <w:rFonts w:hint="eastAsia"/>
        </w:rPr>
        <w:t>优势：</w:t>
      </w:r>
      <w:r>
        <w:rPr>
          <w:rFonts w:hint="eastAsia"/>
        </w:rPr>
        <w:t xml:space="preserve"> DISC</w:t>
      </w:r>
      <w:r>
        <w:rPr>
          <w:rFonts w:hint="eastAsia"/>
        </w:rPr>
        <w:t>简单易用，提供了一种理解和交流个体差异的方法。</w:t>
      </w:r>
    </w:p>
    <w:p w14:paraId="1DC88018" w14:textId="77777777" w:rsidR="00613D74" w:rsidRDefault="007D1234" w:rsidP="007D1234">
      <w:pPr>
        <w:pStyle w:val="ListParagraph"/>
        <w:numPr>
          <w:ilvl w:val="1"/>
          <w:numId w:val="8"/>
        </w:numPr>
      </w:pPr>
      <w:r>
        <w:rPr>
          <w:rFonts w:hint="eastAsia"/>
        </w:rPr>
        <w:t>限制：</w:t>
      </w:r>
      <w:r>
        <w:rPr>
          <w:rFonts w:hint="eastAsia"/>
        </w:rPr>
        <w:t xml:space="preserve"> </w:t>
      </w:r>
      <w:r>
        <w:rPr>
          <w:rFonts w:hint="eastAsia"/>
        </w:rPr>
        <w:t>有人认为</w:t>
      </w:r>
      <w:r>
        <w:rPr>
          <w:rFonts w:hint="eastAsia"/>
        </w:rPr>
        <w:t>DISC</w:t>
      </w:r>
      <w:r>
        <w:rPr>
          <w:rFonts w:hint="eastAsia"/>
        </w:rPr>
        <w:t>过于简化，无法全面捕捉复杂的领导行为。</w:t>
      </w:r>
    </w:p>
    <w:p w14:paraId="1F0AA82D" w14:textId="6E03B184" w:rsidR="007D1234" w:rsidRDefault="007D1234" w:rsidP="004B56A3">
      <w:pPr>
        <w:pStyle w:val="ListParagraph"/>
        <w:numPr>
          <w:ilvl w:val="0"/>
          <w:numId w:val="8"/>
        </w:numPr>
      </w:pPr>
      <w:r>
        <w:rPr>
          <w:rFonts w:hint="eastAsia"/>
        </w:rPr>
        <w:t>关于领导者在不同情况下使用不同风格是否最好，这涉及到“情境领导论”的概念。在某些情况下，例如紧急情况或新项目的启动阶段，可能需要更具指导性和决策性的领导风格。而在团队已经熟悉任务并具备较高准备度时，则更适合采用支持性或委派型的领导风格。领导者灵活运用不同的领导风格，根据具体情境和团队成员的需求进行调整，通常更具有效性。适应性领导能力是领导者成功的关键之一。</w:t>
      </w:r>
    </w:p>
    <w:p w14:paraId="40BA9214" w14:textId="77777777" w:rsidR="00610593" w:rsidRDefault="00610593" w:rsidP="00610593"/>
    <w:p w14:paraId="7FA51D62" w14:textId="0DEC3A1A" w:rsidR="00973C8C" w:rsidRDefault="00973C8C" w:rsidP="007A03AD">
      <w:pPr>
        <w:pStyle w:val="ListParagraph"/>
        <w:numPr>
          <w:ilvl w:val="0"/>
          <w:numId w:val="7"/>
        </w:numPr>
      </w:pPr>
      <w:r>
        <w:rPr>
          <w:rFonts w:hint="eastAsia"/>
        </w:rPr>
        <w:t>为列出的</w:t>
      </w:r>
      <w:r>
        <w:rPr>
          <w:rFonts w:hint="eastAsia"/>
        </w:rPr>
        <w:t>4</w:t>
      </w:r>
      <w:r>
        <w:rPr>
          <w:rFonts w:hint="eastAsia"/>
        </w:rPr>
        <w:t>个</w:t>
      </w:r>
      <w:r>
        <w:rPr>
          <w:rFonts w:hint="eastAsia"/>
        </w:rPr>
        <w:t xml:space="preserve"> WBS </w:t>
      </w:r>
      <w:r>
        <w:rPr>
          <w:rFonts w:hint="eastAsia"/>
        </w:rPr>
        <w:t>活动准备一个</w:t>
      </w:r>
      <w:r>
        <w:rPr>
          <w:rFonts w:hint="eastAsia"/>
        </w:rPr>
        <w:t>RACI</w:t>
      </w:r>
      <w:r>
        <w:rPr>
          <w:rFonts w:hint="eastAsia"/>
        </w:rPr>
        <w:t>表。你决定由一个人负责这</w:t>
      </w:r>
      <w:r>
        <w:rPr>
          <w:rFonts w:hint="eastAsia"/>
        </w:rPr>
        <w:t>4</w:t>
      </w:r>
      <w:r>
        <w:rPr>
          <w:rFonts w:hint="eastAsia"/>
        </w:rPr>
        <w:t>项活动，在你、</w:t>
      </w:r>
      <w:r>
        <w:rPr>
          <w:rFonts w:hint="eastAsia"/>
        </w:rPr>
        <w:t>Kim</w:t>
      </w:r>
      <w:r w:rsidR="00000285">
        <w:rPr>
          <w:rFonts w:hint="eastAsia"/>
        </w:rPr>
        <w:t>、</w:t>
      </w:r>
      <w:r>
        <w:rPr>
          <w:rFonts w:hint="eastAsia"/>
        </w:rPr>
        <w:t xml:space="preserve">Ashok </w:t>
      </w:r>
      <w:r>
        <w:rPr>
          <w:rFonts w:hint="eastAsia"/>
        </w:rPr>
        <w:t>和</w:t>
      </w:r>
      <w:r>
        <w:rPr>
          <w:rFonts w:hint="eastAsia"/>
        </w:rPr>
        <w:t xml:space="preserve"> Alfeda </w:t>
      </w:r>
      <w:r>
        <w:rPr>
          <w:rFonts w:hint="eastAsia"/>
        </w:rPr>
        <w:t>之间展开工作。每一项活动都会向</w:t>
      </w:r>
      <w:r>
        <w:rPr>
          <w:rFonts w:hint="eastAsia"/>
        </w:rPr>
        <w:t xml:space="preserve"> Bobby </w:t>
      </w:r>
      <w:r>
        <w:rPr>
          <w:rFonts w:hint="eastAsia"/>
        </w:rPr>
        <w:t>报告，而你也会被咨询那些并不由你负责的活动。记录你在准备表时所做的关键假设。</w:t>
      </w:r>
    </w:p>
    <w:p w14:paraId="2713B603" w14:textId="38E0A8B2" w:rsidR="00651962" w:rsidRDefault="00651962" w:rsidP="00651962">
      <w:r w:rsidRPr="00651962">
        <w:rPr>
          <w:noProof/>
        </w:rPr>
        <w:drawing>
          <wp:inline distT="0" distB="0" distL="0" distR="0" wp14:anchorId="3FECDAF2" wp14:editId="7E5A345C">
            <wp:extent cx="5753879" cy="818067"/>
            <wp:effectExtent l="0" t="0" r="0" b="1270"/>
            <wp:docPr id="187670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607" cy="820588"/>
                    </a:xfrm>
                    <a:prstGeom prst="rect">
                      <a:avLst/>
                    </a:prstGeom>
                    <a:noFill/>
                    <a:ln>
                      <a:noFill/>
                    </a:ln>
                  </pic:spPr>
                </pic:pic>
              </a:graphicData>
            </a:graphic>
          </wp:inline>
        </w:drawing>
      </w:r>
    </w:p>
    <w:p w14:paraId="7AE78ED4" w14:textId="77777777" w:rsidR="00AC1948" w:rsidRDefault="00AC1948" w:rsidP="00AC1948">
      <w:pPr>
        <w:pStyle w:val="ListParagraph"/>
      </w:pPr>
    </w:p>
    <w:p w14:paraId="01F072F6" w14:textId="34145738" w:rsidR="00000285" w:rsidRPr="001811AB" w:rsidRDefault="006E24C8" w:rsidP="00EC1297">
      <w:pPr>
        <w:pStyle w:val="ListParagraph"/>
        <w:numPr>
          <w:ilvl w:val="0"/>
          <w:numId w:val="7"/>
        </w:numPr>
      </w:pPr>
      <w:r>
        <w:rPr>
          <w:rFonts w:hint="eastAsia"/>
        </w:rPr>
        <w:t>为</w:t>
      </w:r>
      <w:r w:rsidR="00552BF2">
        <w:rPr>
          <w:rFonts w:hint="eastAsia"/>
        </w:rPr>
        <w:t>你们网站准备视频的公司负责人</w:t>
      </w:r>
      <w:r w:rsidR="00552BF2">
        <w:rPr>
          <w:rFonts w:hint="eastAsia"/>
        </w:rPr>
        <w:t xml:space="preserve"> Angela </w:t>
      </w:r>
      <w:r w:rsidR="00552BF2">
        <w:rPr>
          <w:rFonts w:hint="eastAsia"/>
        </w:rPr>
        <w:t>建议，大家一起准备一份详细的可获得的资源清单以帮助他们准备剧本和编辑他们将要创作的视频。你决定在视频中使用动画而不是真人，</w:t>
      </w:r>
      <w:r w:rsidR="00552BF2">
        <w:rPr>
          <w:rFonts w:hint="eastAsia"/>
        </w:rPr>
        <w:t xml:space="preserve">Angela </w:t>
      </w:r>
      <w:r w:rsidR="00552BF2">
        <w:rPr>
          <w:rFonts w:hint="eastAsia"/>
        </w:rPr>
        <w:t>的公司在这方面有很多经验。你决定将需要分别有人来扮演</w:t>
      </w:r>
      <w:r w:rsidR="00552BF2" w:rsidRPr="00303E08">
        <w:rPr>
          <w:rFonts w:hint="eastAsia"/>
          <w:b/>
          <w:bCs/>
        </w:rPr>
        <w:t>脚本作者</w:t>
      </w:r>
      <w:r w:rsidR="00552BF2">
        <w:rPr>
          <w:rFonts w:hint="eastAsia"/>
        </w:rPr>
        <w:t>、</w:t>
      </w:r>
      <w:r w:rsidR="00552BF2" w:rsidRPr="00303E08">
        <w:rPr>
          <w:rFonts w:hint="eastAsia"/>
          <w:b/>
          <w:bCs/>
        </w:rPr>
        <w:t>脚本编辑</w:t>
      </w:r>
      <w:r w:rsidR="00552BF2">
        <w:rPr>
          <w:rFonts w:hint="eastAsia"/>
        </w:rPr>
        <w:t>、</w:t>
      </w:r>
      <w:r w:rsidR="00552BF2" w:rsidRPr="00303E08">
        <w:rPr>
          <w:rFonts w:hint="eastAsia"/>
          <w:highlight w:val="yellow"/>
        </w:rPr>
        <w:t>动画师</w:t>
      </w:r>
      <w:r w:rsidR="00552BF2">
        <w:rPr>
          <w:rFonts w:hint="eastAsia"/>
        </w:rPr>
        <w:t>、</w:t>
      </w:r>
      <w:r w:rsidR="00552BF2" w:rsidRPr="00303E08">
        <w:rPr>
          <w:rFonts w:hint="eastAsia"/>
          <w:highlight w:val="yellow"/>
        </w:rPr>
        <w:t>声音专家</w:t>
      </w:r>
      <w:r w:rsidR="00552BF2">
        <w:rPr>
          <w:rFonts w:hint="eastAsia"/>
        </w:rPr>
        <w:t>，</w:t>
      </w:r>
      <w:r w:rsidR="00552BF2" w:rsidRPr="00303E08">
        <w:rPr>
          <w:rFonts w:hint="eastAsia"/>
          <w:b/>
          <w:bCs/>
        </w:rPr>
        <w:t>内容编辑</w:t>
      </w:r>
      <w:r w:rsidR="00552BF2">
        <w:rPr>
          <w:rFonts w:hint="eastAsia"/>
        </w:rPr>
        <w:t>和</w:t>
      </w:r>
      <w:r w:rsidR="00552BF2" w:rsidRPr="00303E08">
        <w:rPr>
          <w:rFonts w:hint="eastAsia"/>
          <w:highlight w:val="yellow"/>
        </w:rPr>
        <w:t>技术编辑的角色</w:t>
      </w:r>
      <w:r w:rsidR="00552BF2">
        <w:rPr>
          <w:rFonts w:hint="eastAsia"/>
        </w:rPr>
        <w:t>。</w:t>
      </w:r>
      <w:r w:rsidR="00552BF2">
        <w:rPr>
          <w:rFonts w:hint="eastAsia"/>
        </w:rPr>
        <w:t xml:space="preserve">Angela </w:t>
      </w:r>
      <w:r w:rsidR="00552BF2">
        <w:rPr>
          <w:rFonts w:hint="eastAsia"/>
        </w:rPr>
        <w:t>和她的团队将完成所有的</w:t>
      </w:r>
      <w:r w:rsidR="00552BF2" w:rsidRPr="00303E08">
        <w:rPr>
          <w:rFonts w:hint="eastAsia"/>
          <w:highlight w:val="yellow"/>
        </w:rPr>
        <w:t>动画、声音和技术工作</w:t>
      </w:r>
      <w:r w:rsidR="00552BF2">
        <w:rPr>
          <w:rFonts w:hint="eastAsia"/>
        </w:rPr>
        <w:t>，并将为你和你的团队的其他工作提供指导。为了降低成本并保证进度，你决定计划在</w:t>
      </w:r>
      <w:r w:rsidR="00552BF2">
        <w:rPr>
          <w:rFonts w:hint="eastAsia"/>
        </w:rPr>
        <w:t xml:space="preserve"> 20 </w:t>
      </w:r>
      <w:r w:rsidR="00552BF2">
        <w:rPr>
          <w:rFonts w:hint="eastAsia"/>
        </w:rPr>
        <w:t>天内完成所有的视频工作，总共不超过</w:t>
      </w:r>
      <w:r w:rsidR="00552BF2">
        <w:rPr>
          <w:rFonts w:hint="eastAsia"/>
        </w:rPr>
        <w:t xml:space="preserve"> 240</w:t>
      </w:r>
      <w:r w:rsidR="00552BF2">
        <w:rPr>
          <w:rFonts w:hint="eastAsia"/>
        </w:rPr>
        <w:t>个小时的工作量，其中</w:t>
      </w:r>
      <w:r w:rsidR="00552BF2">
        <w:rPr>
          <w:rFonts w:hint="eastAsia"/>
        </w:rPr>
        <w:t xml:space="preserve"> Angela </w:t>
      </w:r>
      <w:r w:rsidR="00552BF2">
        <w:rPr>
          <w:rFonts w:hint="eastAsia"/>
        </w:rPr>
        <w:t>公司的工作量大约占一半。请准备一个资源直方图，按色估算</w:t>
      </w:r>
      <w:r w:rsidR="00552BF2">
        <w:rPr>
          <w:rFonts w:hint="eastAsia"/>
        </w:rPr>
        <w:t xml:space="preserve"> 20 </w:t>
      </w:r>
      <w:r w:rsidR="00552BF2">
        <w:rPr>
          <w:rFonts w:hint="eastAsia"/>
        </w:rPr>
        <w:t>天中每天的工作小时数。记录你在准备直方图时所做的关键假设。</w:t>
      </w:r>
    </w:p>
    <w:p w14:paraId="7DF0E4ED" w14:textId="06501205" w:rsidR="00D12747" w:rsidRPr="00FB13F7" w:rsidRDefault="00FF6175" w:rsidP="00CC1896">
      <w:pPr>
        <w:rPr>
          <w:sz w:val="28"/>
          <w:szCs w:val="28"/>
        </w:rPr>
      </w:pPr>
      <w:r w:rsidRPr="00FF6175">
        <w:rPr>
          <w:noProof/>
          <w:sz w:val="28"/>
          <w:szCs w:val="28"/>
        </w:rPr>
        <w:drawing>
          <wp:inline distT="0" distB="0" distL="0" distR="0" wp14:anchorId="2B62FCD9" wp14:editId="1B0883AA">
            <wp:extent cx="6858000" cy="3308985"/>
            <wp:effectExtent l="0" t="0" r="0" b="5715"/>
            <wp:docPr id="719691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308985"/>
                    </a:xfrm>
                    <a:prstGeom prst="rect">
                      <a:avLst/>
                    </a:prstGeom>
                    <a:noFill/>
                    <a:ln>
                      <a:noFill/>
                    </a:ln>
                  </pic:spPr>
                </pic:pic>
              </a:graphicData>
            </a:graphic>
          </wp:inline>
        </w:drawing>
      </w:r>
    </w:p>
    <w:sectPr w:rsidR="00D12747" w:rsidRPr="00FB13F7" w:rsidSect="00756E7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8561" w14:textId="77777777" w:rsidR="00D24B18" w:rsidRDefault="00D24B18" w:rsidP="0063509B">
      <w:pPr>
        <w:spacing w:after="0" w:line="240" w:lineRule="auto"/>
      </w:pPr>
      <w:r>
        <w:separator/>
      </w:r>
    </w:p>
  </w:endnote>
  <w:endnote w:type="continuationSeparator" w:id="0">
    <w:p w14:paraId="69227A5E" w14:textId="77777777" w:rsidR="00D24B18" w:rsidRDefault="00D24B18" w:rsidP="0063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6505" w14:textId="77777777" w:rsidR="00D24B18" w:rsidRDefault="00D24B18" w:rsidP="0063509B">
      <w:pPr>
        <w:spacing w:after="0" w:line="240" w:lineRule="auto"/>
      </w:pPr>
      <w:r>
        <w:separator/>
      </w:r>
    </w:p>
  </w:footnote>
  <w:footnote w:type="continuationSeparator" w:id="0">
    <w:p w14:paraId="42A7D22A" w14:textId="77777777" w:rsidR="00D24B18" w:rsidRDefault="00D24B18" w:rsidP="00635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61E5A"/>
    <w:multiLevelType w:val="multilevel"/>
    <w:tmpl w:val="1E0A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E3E77"/>
    <w:multiLevelType w:val="multilevel"/>
    <w:tmpl w:val="57327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80C26"/>
    <w:multiLevelType w:val="hybridMultilevel"/>
    <w:tmpl w:val="CC20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A4F48"/>
    <w:multiLevelType w:val="hybridMultilevel"/>
    <w:tmpl w:val="601A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93723"/>
    <w:multiLevelType w:val="hybridMultilevel"/>
    <w:tmpl w:val="86C600D4"/>
    <w:lvl w:ilvl="0" w:tplc="0409000F">
      <w:start w:val="1"/>
      <w:numFmt w:val="decimal"/>
      <w:lvlText w:val="%1."/>
      <w:lvlJc w:val="left"/>
      <w:pPr>
        <w:ind w:left="1352" w:hanging="360"/>
      </w:pPr>
      <w:rPr>
        <w:rFonts w:hint="default"/>
      </w:rPr>
    </w:lvl>
    <w:lvl w:ilvl="1" w:tplc="04090019">
      <w:start w:val="1"/>
      <w:numFmt w:val="lowerLetter"/>
      <w:lvlText w:val="%2."/>
      <w:lvlJc w:val="left"/>
      <w:pPr>
        <w:ind w:left="1701"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558649A0"/>
    <w:multiLevelType w:val="multilevel"/>
    <w:tmpl w:val="90C44B7C"/>
    <w:lvl w:ilvl="0">
      <w:start w:val="1"/>
      <w:numFmt w:val="decimal"/>
      <w:lvlText w:val="%1"/>
      <w:lvlJc w:val="left"/>
      <w:pPr>
        <w:ind w:left="644"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7" w15:restartNumberingAfterBreak="0">
    <w:nsid w:val="69106240"/>
    <w:multiLevelType w:val="hybridMultilevel"/>
    <w:tmpl w:val="D6C8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66728">
    <w:abstractNumId w:val="0"/>
  </w:num>
  <w:num w:numId="2" w16cid:durableId="1579246571">
    <w:abstractNumId w:val="2"/>
  </w:num>
  <w:num w:numId="3" w16cid:durableId="398789958">
    <w:abstractNumId w:val="1"/>
  </w:num>
  <w:num w:numId="4" w16cid:durableId="336541510">
    <w:abstractNumId w:val="6"/>
  </w:num>
  <w:num w:numId="5" w16cid:durableId="394861328">
    <w:abstractNumId w:val="3"/>
  </w:num>
  <w:num w:numId="6" w16cid:durableId="1501309001">
    <w:abstractNumId w:val="4"/>
  </w:num>
  <w:num w:numId="7" w16cid:durableId="1953171885">
    <w:abstractNumId w:val="7"/>
  </w:num>
  <w:num w:numId="8" w16cid:durableId="2039819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AA"/>
    <w:rsid w:val="00000285"/>
    <w:rsid w:val="00010E36"/>
    <w:rsid w:val="00024F6F"/>
    <w:rsid w:val="000364D4"/>
    <w:rsid w:val="0004220E"/>
    <w:rsid w:val="000445AF"/>
    <w:rsid w:val="00096655"/>
    <w:rsid w:val="000A1DD7"/>
    <w:rsid w:val="000B3954"/>
    <w:rsid w:val="000F3908"/>
    <w:rsid w:val="0010135F"/>
    <w:rsid w:val="0017129B"/>
    <w:rsid w:val="00171FD2"/>
    <w:rsid w:val="00180A3F"/>
    <w:rsid w:val="001811AB"/>
    <w:rsid w:val="001829E6"/>
    <w:rsid w:val="001A3F3C"/>
    <w:rsid w:val="001E13AF"/>
    <w:rsid w:val="001F4752"/>
    <w:rsid w:val="001F4F24"/>
    <w:rsid w:val="002030D0"/>
    <w:rsid w:val="002631C0"/>
    <w:rsid w:val="00263A84"/>
    <w:rsid w:val="00265EAA"/>
    <w:rsid w:val="0027096D"/>
    <w:rsid w:val="00282335"/>
    <w:rsid w:val="00283CAD"/>
    <w:rsid w:val="00286F9C"/>
    <w:rsid w:val="00297944"/>
    <w:rsid w:val="002C6987"/>
    <w:rsid w:val="002C6F2E"/>
    <w:rsid w:val="002E1A87"/>
    <w:rsid w:val="002E2DED"/>
    <w:rsid w:val="00303E08"/>
    <w:rsid w:val="00313199"/>
    <w:rsid w:val="003170D8"/>
    <w:rsid w:val="00353C19"/>
    <w:rsid w:val="00354B36"/>
    <w:rsid w:val="003B40D1"/>
    <w:rsid w:val="003B6236"/>
    <w:rsid w:val="003C203C"/>
    <w:rsid w:val="003E757B"/>
    <w:rsid w:val="00412C86"/>
    <w:rsid w:val="00450D00"/>
    <w:rsid w:val="00470D75"/>
    <w:rsid w:val="004E2253"/>
    <w:rsid w:val="004E4D48"/>
    <w:rsid w:val="004F23C6"/>
    <w:rsid w:val="00503690"/>
    <w:rsid w:val="00535B53"/>
    <w:rsid w:val="005518CE"/>
    <w:rsid w:val="00552BF2"/>
    <w:rsid w:val="00561D88"/>
    <w:rsid w:val="005742A3"/>
    <w:rsid w:val="00596C1F"/>
    <w:rsid w:val="005A5739"/>
    <w:rsid w:val="005D58C3"/>
    <w:rsid w:val="005E4C7F"/>
    <w:rsid w:val="00610593"/>
    <w:rsid w:val="00613D74"/>
    <w:rsid w:val="0063509B"/>
    <w:rsid w:val="00651962"/>
    <w:rsid w:val="00675A7C"/>
    <w:rsid w:val="006917F8"/>
    <w:rsid w:val="006E1569"/>
    <w:rsid w:val="006E24C8"/>
    <w:rsid w:val="00715C79"/>
    <w:rsid w:val="007343C2"/>
    <w:rsid w:val="00737A4A"/>
    <w:rsid w:val="00756E7F"/>
    <w:rsid w:val="00764067"/>
    <w:rsid w:val="007A1E31"/>
    <w:rsid w:val="007C2DA7"/>
    <w:rsid w:val="007D1234"/>
    <w:rsid w:val="00892AA8"/>
    <w:rsid w:val="008A0EBC"/>
    <w:rsid w:val="008C584A"/>
    <w:rsid w:val="008E280F"/>
    <w:rsid w:val="008E5903"/>
    <w:rsid w:val="008F71CF"/>
    <w:rsid w:val="009179AA"/>
    <w:rsid w:val="00933713"/>
    <w:rsid w:val="0093594E"/>
    <w:rsid w:val="00937485"/>
    <w:rsid w:val="00953430"/>
    <w:rsid w:val="0095564E"/>
    <w:rsid w:val="0095623E"/>
    <w:rsid w:val="00970775"/>
    <w:rsid w:val="00973C8C"/>
    <w:rsid w:val="009766A3"/>
    <w:rsid w:val="00A00157"/>
    <w:rsid w:val="00A2156B"/>
    <w:rsid w:val="00A46B4B"/>
    <w:rsid w:val="00A90AE3"/>
    <w:rsid w:val="00A921E5"/>
    <w:rsid w:val="00A93299"/>
    <w:rsid w:val="00AA145E"/>
    <w:rsid w:val="00AB2D3B"/>
    <w:rsid w:val="00AB3576"/>
    <w:rsid w:val="00AC05EA"/>
    <w:rsid w:val="00AC1948"/>
    <w:rsid w:val="00AE1C18"/>
    <w:rsid w:val="00AE457D"/>
    <w:rsid w:val="00AE6A3B"/>
    <w:rsid w:val="00B30A75"/>
    <w:rsid w:val="00B705F0"/>
    <w:rsid w:val="00B8091D"/>
    <w:rsid w:val="00B85AE5"/>
    <w:rsid w:val="00B91D95"/>
    <w:rsid w:val="00BB4D47"/>
    <w:rsid w:val="00C20A4A"/>
    <w:rsid w:val="00C30FBD"/>
    <w:rsid w:val="00C3326C"/>
    <w:rsid w:val="00C37BBC"/>
    <w:rsid w:val="00C47849"/>
    <w:rsid w:val="00C51224"/>
    <w:rsid w:val="00C665C5"/>
    <w:rsid w:val="00C70887"/>
    <w:rsid w:val="00CB754B"/>
    <w:rsid w:val="00CC0582"/>
    <w:rsid w:val="00CC1896"/>
    <w:rsid w:val="00CE5300"/>
    <w:rsid w:val="00CE75E5"/>
    <w:rsid w:val="00D00A2C"/>
    <w:rsid w:val="00D02241"/>
    <w:rsid w:val="00D06F96"/>
    <w:rsid w:val="00D12747"/>
    <w:rsid w:val="00D24B18"/>
    <w:rsid w:val="00D37F0A"/>
    <w:rsid w:val="00D50AEA"/>
    <w:rsid w:val="00D57BF2"/>
    <w:rsid w:val="00D81E7F"/>
    <w:rsid w:val="00D86EA4"/>
    <w:rsid w:val="00D90D23"/>
    <w:rsid w:val="00D936B9"/>
    <w:rsid w:val="00D944D2"/>
    <w:rsid w:val="00D954E4"/>
    <w:rsid w:val="00D97251"/>
    <w:rsid w:val="00DC43FB"/>
    <w:rsid w:val="00DF1254"/>
    <w:rsid w:val="00E13F75"/>
    <w:rsid w:val="00E46DCC"/>
    <w:rsid w:val="00E67E5A"/>
    <w:rsid w:val="00E747FB"/>
    <w:rsid w:val="00EA253B"/>
    <w:rsid w:val="00ED402E"/>
    <w:rsid w:val="00F00E95"/>
    <w:rsid w:val="00F02331"/>
    <w:rsid w:val="00F032CD"/>
    <w:rsid w:val="00F033E6"/>
    <w:rsid w:val="00F1587E"/>
    <w:rsid w:val="00F40791"/>
    <w:rsid w:val="00F834F1"/>
    <w:rsid w:val="00F86A62"/>
    <w:rsid w:val="00FA02D7"/>
    <w:rsid w:val="00FA29F1"/>
    <w:rsid w:val="00FB13F7"/>
    <w:rsid w:val="00FD009F"/>
    <w:rsid w:val="00FD05DF"/>
    <w:rsid w:val="00FE472C"/>
    <w:rsid w:val="00FE4E71"/>
    <w:rsid w:val="00FF3A09"/>
    <w:rsid w:val="00FF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04401"/>
  <w15:chartTrackingRefBased/>
  <w15:docId w15:val="{029ED55B-1C16-494A-99C4-DE054A65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35"/>
    <w:pPr>
      <w:ind w:left="720"/>
      <w:contextualSpacing/>
    </w:pPr>
  </w:style>
  <w:style w:type="paragraph" w:styleId="Header">
    <w:name w:val="header"/>
    <w:basedOn w:val="Normal"/>
    <w:link w:val="HeaderChar"/>
    <w:uiPriority w:val="99"/>
    <w:unhideWhenUsed/>
    <w:rsid w:val="006350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509B"/>
  </w:style>
  <w:style w:type="paragraph" w:styleId="Footer">
    <w:name w:val="footer"/>
    <w:basedOn w:val="Normal"/>
    <w:link w:val="FooterChar"/>
    <w:uiPriority w:val="99"/>
    <w:unhideWhenUsed/>
    <w:rsid w:val="006350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3599">
      <w:bodyDiv w:val="1"/>
      <w:marLeft w:val="0"/>
      <w:marRight w:val="0"/>
      <w:marTop w:val="0"/>
      <w:marBottom w:val="0"/>
      <w:divBdr>
        <w:top w:val="none" w:sz="0" w:space="0" w:color="auto"/>
        <w:left w:val="none" w:sz="0" w:space="0" w:color="auto"/>
        <w:bottom w:val="none" w:sz="0" w:space="0" w:color="auto"/>
        <w:right w:val="none" w:sz="0" w:space="0" w:color="auto"/>
      </w:divBdr>
    </w:div>
    <w:div w:id="1437141449">
      <w:bodyDiv w:val="1"/>
      <w:marLeft w:val="0"/>
      <w:marRight w:val="0"/>
      <w:marTop w:val="0"/>
      <w:marBottom w:val="0"/>
      <w:divBdr>
        <w:top w:val="none" w:sz="0" w:space="0" w:color="auto"/>
        <w:left w:val="none" w:sz="0" w:space="0" w:color="auto"/>
        <w:bottom w:val="none" w:sz="0" w:space="0" w:color="auto"/>
        <w:right w:val="none" w:sz="0" w:space="0" w:color="auto"/>
      </w:divBdr>
    </w:div>
    <w:div w:id="1749381699">
      <w:bodyDiv w:val="1"/>
      <w:marLeft w:val="0"/>
      <w:marRight w:val="0"/>
      <w:marTop w:val="0"/>
      <w:marBottom w:val="0"/>
      <w:divBdr>
        <w:top w:val="none" w:sz="0" w:space="0" w:color="auto"/>
        <w:left w:val="none" w:sz="0" w:space="0" w:color="auto"/>
        <w:bottom w:val="none" w:sz="0" w:space="0" w:color="auto"/>
        <w:right w:val="none" w:sz="0" w:space="0" w:color="auto"/>
      </w:divBdr>
    </w:div>
    <w:div w:id="1815947310">
      <w:bodyDiv w:val="1"/>
      <w:marLeft w:val="0"/>
      <w:marRight w:val="0"/>
      <w:marTop w:val="0"/>
      <w:marBottom w:val="0"/>
      <w:divBdr>
        <w:top w:val="none" w:sz="0" w:space="0" w:color="auto"/>
        <w:left w:val="none" w:sz="0" w:space="0" w:color="auto"/>
        <w:bottom w:val="none" w:sz="0" w:space="0" w:color="auto"/>
        <w:right w:val="none" w:sz="0" w:space="0" w:color="auto"/>
      </w:divBdr>
    </w:div>
    <w:div w:id="19583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8e846cab07525bd/Documents/LearningStaff/PM/Hw16/resource_histo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41442040408067"/>
          <c:y val="7.8212397177785081E-2"/>
          <c:w val="0.8303046683725307"/>
          <c:h val="0.69553167490244594"/>
        </c:manualLayout>
      </c:layout>
      <c:barChart>
        <c:barDir val="col"/>
        <c:grouping val="stacked"/>
        <c:varyColors val="0"/>
        <c:ser>
          <c:idx val="0"/>
          <c:order val="0"/>
          <c:tx>
            <c:strRef>
              <c:f>Sheet1!$A$5</c:f>
              <c:strCache>
                <c:ptCount val="1"/>
                <c:pt idx="0">
                  <c:v>全职业务分析师</c:v>
                </c:pt>
              </c:strCache>
            </c:strRef>
          </c:tx>
          <c:spPr>
            <a:solidFill>
              <a:srgbClr val="000000"/>
            </a:solidFill>
            <a:ln w="12700">
              <a:solidFill>
                <a:srgbClr val="000000"/>
              </a:solidFill>
              <a:prstDash val="solid"/>
            </a:ln>
          </c:spPr>
          <c:invertIfNegative val="0"/>
          <c:cat>
            <c:strRef>
              <c:f>Sheet1!$B$4:$M$4</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cat>
          <c:val>
            <c:numRef>
              <c:f>Sheet1!$B$5:$M$5</c:f>
              <c:numCache>
                <c:formatCode>General</c:formatCode>
                <c:ptCount val="12"/>
                <c:pt idx="0">
                  <c:v>2</c:v>
                </c:pt>
                <c:pt idx="1">
                  <c:v>2</c:v>
                </c:pt>
                <c:pt idx="2">
                  <c:v>2</c:v>
                </c:pt>
                <c:pt idx="3">
                  <c:v>2</c:v>
                </c:pt>
                <c:pt idx="4">
                  <c:v>2</c:v>
                </c:pt>
                <c:pt idx="5">
                  <c:v>2</c:v>
                </c:pt>
                <c:pt idx="6">
                  <c:v>0</c:v>
                </c:pt>
                <c:pt idx="7">
                  <c:v>0</c:v>
                </c:pt>
                <c:pt idx="8">
                  <c:v>0</c:v>
                </c:pt>
                <c:pt idx="9">
                  <c:v>0</c:v>
                </c:pt>
                <c:pt idx="10">
                  <c:v>0</c:v>
                </c:pt>
                <c:pt idx="11">
                  <c:v>0</c:v>
                </c:pt>
              </c:numCache>
            </c:numRef>
          </c:val>
          <c:extLst>
            <c:ext xmlns:c16="http://schemas.microsoft.com/office/drawing/2014/chart" uri="{C3380CC4-5D6E-409C-BE32-E72D297353CC}">
              <c16:uniqueId val="{00000000-3670-4463-B9DA-1888DBC78FDF}"/>
            </c:ext>
          </c:extLst>
        </c:ser>
        <c:ser>
          <c:idx val="1"/>
          <c:order val="1"/>
          <c:tx>
            <c:strRef>
              <c:f>Sheet1!$A$6</c:f>
              <c:strCache>
                <c:ptCount val="1"/>
                <c:pt idx="0">
                  <c:v>全职高级程序员</c:v>
                </c:pt>
              </c:strCache>
            </c:strRef>
          </c:tx>
          <c:spPr>
            <a:pattFill prst="ltHorz">
              <a:fgClr>
                <a:srgbClr val="000000"/>
              </a:fgClr>
              <a:bgClr>
                <a:srgbClr val="FFFFFF"/>
              </a:bgClr>
            </a:pattFill>
            <a:ln w="12700">
              <a:solidFill>
                <a:srgbClr val="000000"/>
              </a:solidFill>
              <a:prstDash val="solid"/>
            </a:ln>
          </c:spPr>
          <c:invertIfNegative val="0"/>
          <c:cat>
            <c:strRef>
              <c:f>Sheet1!$B$4:$M$4</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cat>
          <c:val>
            <c:numRef>
              <c:f>Sheet1!$B$6:$M$6</c:f>
              <c:numCache>
                <c:formatCode>General</c:formatCode>
                <c:ptCount val="12"/>
                <c:pt idx="0">
                  <c:v>2</c:v>
                </c:pt>
                <c:pt idx="1">
                  <c:v>2</c:v>
                </c:pt>
                <c:pt idx="2">
                  <c:v>2</c:v>
                </c:pt>
                <c:pt idx="3">
                  <c:v>2</c:v>
                </c:pt>
                <c:pt idx="4">
                  <c:v>2</c:v>
                </c:pt>
                <c:pt idx="5">
                  <c:v>2</c:v>
                </c:pt>
                <c:pt idx="6">
                  <c:v>2</c:v>
                </c:pt>
                <c:pt idx="7">
                  <c:v>2</c:v>
                </c:pt>
                <c:pt idx="8">
                  <c:v>2</c:v>
                </c:pt>
                <c:pt idx="9">
                  <c:v>2</c:v>
                </c:pt>
                <c:pt idx="10">
                  <c:v>2</c:v>
                </c:pt>
                <c:pt idx="11">
                  <c:v>2</c:v>
                </c:pt>
              </c:numCache>
            </c:numRef>
          </c:val>
          <c:extLst>
            <c:ext xmlns:c16="http://schemas.microsoft.com/office/drawing/2014/chart" uri="{C3380CC4-5D6E-409C-BE32-E72D297353CC}">
              <c16:uniqueId val="{00000001-3670-4463-B9DA-1888DBC78FDF}"/>
            </c:ext>
          </c:extLst>
        </c:ser>
        <c:ser>
          <c:idx val="2"/>
          <c:order val="2"/>
          <c:tx>
            <c:strRef>
              <c:f>Sheet1!$A$7</c:f>
              <c:strCache>
                <c:ptCount val="1"/>
                <c:pt idx="0">
                  <c:v>全职初级程序员</c:v>
                </c:pt>
              </c:strCache>
            </c:strRef>
          </c:tx>
          <c:spPr>
            <a:solidFill>
              <a:srgbClr val="FFFFFF"/>
            </a:solidFill>
            <a:ln w="12700">
              <a:solidFill>
                <a:srgbClr val="000000"/>
              </a:solidFill>
              <a:prstDash val="solid"/>
            </a:ln>
          </c:spPr>
          <c:invertIfNegative val="0"/>
          <c:cat>
            <c:strRef>
              <c:f>Sheet1!$B$4:$M$4</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cat>
          <c:val>
            <c:numRef>
              <c:f>Sheet1!$B$7:$M$7</c:f>
              <c:numCache>
                <c:formatCode>General</c:formatCode>
                <c:ptCount val="12"/>
                <c:pt idx="0">
                  <c:v>0</c:v>
                </c:pt>
                <c:pt idx="1">
                  <c:v>0</c:v>
                </c:pt>
                <c:pt idx="2">
                  <c:v>0</c:v>
                </c:pt>
                <c:pt idx="3">
                  <c:v>0</c:v>
                </c:pt>
                <c:pt idx="4">
                  <c:v>0</c:v>
                </c:pt>
                <c:pt idx="5">
                  <c:v>0</c:v>
                </c:pt>
                <c:pt idx="6">
                  <c:v>4</c:v>
                </c:pt>
                <c:pt idx="7">
                  <c:v>4</c:v>
                </c:pt>
                <c:pt idx="8">
                  <c:v>4</c:v>
                </c:pt>
                <c:pt idx="9">
                  <c:v>0</c:v>
                </c:pt>
                <c:pt idx="10">
                  <c:v>0</c:v>
                </c:pt>
                <c:pt idx="11">
                  <c:v>0</c:v>
                </c:pt>
              </c:numCache>
            </c:numRef>
          </c:val>
          <c:extLst>
            <c:ext xmlns:c16="http://schemas.microsoft.com/office/drawing/2014/chart" uri="{C3380CC4-5D6E-409C-BE32-E72D297353CC}">
              <c16:uniqueId val="{00000002-3670-4463-B9DA-1888DBC78FDF}"/>
            </c:ext>
          </c:extLst>
        </c:ser>
        <c:ser>
          <c:idx val="3"/>
          <c:order val="3"/>
          <c:tx>
            <c:strRef>
              <c:f>Sheet1!$A$8</c:f>
              <c:strCache>
                <c:ptCount val="1"/>
                <c:pt idx="0">
                  <c:v>全职技术文档编写人员</c:v>
                </c:pt>
              </c:strCache>
            </c:strRef>
          </c:tx>
          <c:spPr>
            <a:pattFill prst="wdUpDiag">
              <a:fgClr>
                <a:srgbClr val="000000"/>
              </a:fgClr>
              <a:bgClr>
                <a:srgbClr val="FFFFFF"/>
              </a:bgClr>
            </a:pattFill>
            <a:ln w="12700">
              <a:solidFill>
                <a:srgbClr val="000000"/>
              </a:solidFill>
              <a:prstDash val="solid"/>
            </a:ln>
          </c:spPr>
          <c:invertIfNegative val="0"/>
          <c:cat>
            <c:strRef>
              <c:f>Sheet1!$B$4:$M$4</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cat>
          <c:val>
            <c:numRef>
              <c:f>Sheet1!$B$8:$M$8</c:f>
              <c:numCache>
                <c:formatCode>General</c:formatCode>
                <c:ptCount val="12"/>
                <c:pt idx="0">
                  <c:v>0</c:v>
                </c:pt>
                <c:pt idx="1">
                  <c:v>0</c:v>
                </c:pt>
                <c:pt idx="2">
                  <c:v>0</c:v>
                </c:pt>
                <c:pt idx="3">
                  <c:v>0</c:v>
                </c:pt>
                <c:pt idx="4">
                  <c:v>0</c:v>
                </c:pt>
                <c:pt idx="5">
                  <c:v>0</c:v>
                </c:pt>
                <c:pt idx="6">
                  <c:v>0</c:v>
                </c:pt>
                <c:pt idx="7">
                  <c:v>0</c:v>
                </c:pt>
                <c:pt idx="8">
                  <c:v>0</c:v>
                </c:pt>
                <c:pt idx="9">
                  <c:v>1</c:v>
                </c:pt>
                <c:pt idx="10">
                  <c:v>1</c:v>
                </c:pt>
                <c:pt idx="11">
                  <c:v>1</c:v>
                </c:pt>
              </c:numCache>
            </c:numRef>
          </c:val>
          <c:extLst>
            <c:ext xmlns:c16="http://schemas.microsoft.com/office/drawing/2014/chart" uri="{C3380CC4-5D6E-409C-BE32-E72D297353CC}">
              <c16:uniqueId val="{00000003-3670-4463-B9DA-1888DBC78FDF}"/>
            </c:ext>
          </c:extLst>
        </c:ser>
        <c:dLbls>
          <c:showLegendKey val="0"/>
          <c:showVal val="0"/>
          <c:showCatName val="0"/>
          <c:showSerName val="0"/>
          <c:showPercent val="0"/>
          <c:showBubbleSize val="0"/>
        </c:dLbls>
        <c:gapWidth val="150"/>
        <c:overlap val="100"/>
        <c:axId val="48617728"/>
        <c:axId val="96333824"/>
      </c:barChart>
      <c:catAx>
        <c:axId val="486177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96333824"/>
        <c:crosses val="autoZero"/>
        <c:auto val="1"/>
        <c:lblAlgn val="ctr"/>
        <c:lblOffset val="100"/>
        <c:tickLblSkip val="1"/>
        <c:tickMarkSkip val="1"/>
        <c:noMultiLvlLbl val="0"/>
      </c:catAx>
      <c:valAx>
        <c:axId val="96333824"/>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en-US"/>
                  <a:t>Number of People</a:t>
                </a:r>
              </a:p>
            </c:rich>
          </c:tx>
          <c:layout>
            <c:manualLayout>
              <c:xMode val="edge"/>
              <c:yMode val="edge"/>
              <c:x val="3.2323296092361294E-2"/>
              <c:y val="0.2262572918357354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48617728"/>
        <c:crosses val="autoZero"/>
        <c:crossBetween val="between"/>
      </c:valAx>
      <c:spPr>
        <a:solidFill>
          <a:srgbClr val="C0C0C0"/>
        </a:solidFill>
        <a:ln w="12700">
          <a:solidFill>
            <a:srgbClr val="808080"/>
          </a:solidFill>
          <a:prstDash val="solid"/>
        </a:ln>
      </c:spPr>
    </c:plotArea>
    <c:legend>
      <c:legendPos val="b"/>
      <c:layout>
        <c:manualLayout>
          <c:xMode val="edge"/>
          <c:yMode val="edge"/>
          <c:x val="0.2464674083621313"/>
          <c:y val="0.90128776479100114"/>
          <c:w val="0.64435656274397413"/>
          <c:h val="7.541909727857847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96890-8E4B-45F6-8937-45AB7D1E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Sun</dc:creator>
  <cp:keywords/>
  <dc:description/>
  <cp:lastModifiedBy>X.T. Sun</cp:lastModifiedBy>
  <cp:revision>216</cp:revision>
  <dcterms:created xsi:type="dcterms:W3CDTF">2023-11-04T13:24:00Z</dcterms:created>
  <dcterms:modified xsi:type="dcterms:W3CDTF">2023-11-30T13:59:00Z</dcterms:modified>
</cp:coreProperties>
</file>