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5CED" w14:textId="6DD96C15" w:rsidR="0074240E" w:rsidRDefault="006F601F">
      <w:pPr>
        <w:rPr>
          <w:b/>
          <w:bCs/>
          <w:sz w:val="32"/>
          <w:szCs w:val="32"/>
        </w:rPr>
      </w:pPr>
      <w:r w:rsidRPr="006F601F">
        <w:rPr>
          <w:b/>
          <w:bCs/>
          <w:sz w:val="32"/>
          <w:szCs w:val="32"/>
        </w:rPr>
        <w:t>孙潇桐-2021117405-第八次作业</w:t>
      </w:r>
    </w:p>
    <w:p w14:paraId="51BA5492" w14:textId="77777777" w:rsidR="005B3391" w:rsidRDefault="005B3391">
      <w:pPr>
        <w:rPr>
          <w:b/>
          <w:bCs/>
          <w:sz w:val="32"/>
          <w:szCs w:val="32"/>
        </w:rPr>
      </w:pPr>
    </w:p>
    <w:p w14:paraId="728D5F42" w14:textId="6591F74C" w:rsidR="00850595" w:rsidRPr="0011443A" w:rsidRDefault="0013198B" w:rsidP="004E0DEB">
      <w:pPr>
        <w:pStyle w:val="ListParagraph"/>
        <w:numPr>
          <w:ilvl w:val="0"/>
          <w:numId w:val="1"/>
        </w:numPr>
        <w:rPr>
          <w:b/>
          <w:bCs/>
          <w:sz w:val="32"/>
          <w:szCs w:val="32"/>
        </w:rPr>
      </w:pPr>
      <w:r w:rsidRPr="0011443A">
        <w:rPr>
          <w:rFonts w:hint="eastAsia"/>
          <w:b/>
          <w:bCs/>
          <w:sz w:val="32"/>
          <w:szCs w:val="32"/>
        </w:rPr>
        <w:t>评估四个项目</w:t>
      </w:r>
    </w:p>
    <w:p w14:paraId="2D16F434" w14:textId="03AB9C6C" w:rsidR="0011443A" w:rsidRPr="0011443A" w:rsidRDefault="0011443A" w:rsidP="0011443A">
      <w:pPr>
        <w:ind w:left="360"/>
        <w:rPr>
          <w:sz w:val="22"/>
          <w:szCs w:val="22"/>
        </w:rPr>
      </w:pPr>
      <w:r w:rsidRPr="0011443A">
        <w:rPr>
          <w:rFonts w:hint="eastAsia"/>
          <w:sz w:val="22"/>
          <w:szCs w:val="22"/>
        </w:rPr>
        <w:t>根据书上</w:t>
      </w:r>
      <w:r w:rsidR="00FF5E44">
        <w:rPr>
          <w:rFonts w:hint="eastAsia"/>
          <w:sz w:val="22"/>
          <w:szCs w:val="22"/>
        </w:rPr>
        <w:t>的</w:t>
      </w:r>
      <w:r w:rsidR="00795625">
        <w:rPr>
          <w:rFonts w:hint="eastAsia"/>
          <w:sz w:val="22"/>
          <w:szCs w:val="22"/>
        </w:rPr>
        <w:t>模板进行评估</w:t>
      </w:r>
      <w:r w:rsidR="00D00C17">
        <w:rPr>
          <w:rFonts w:hint="eastAsia"/>
          <w:sz w:val="22"/>
          <w:szCs w:val="22"/>
        </w:rPr>
        <w:t>：</w:t>
      </w:r>
    </w:p>
    <w:p w14:paraId="1C1666AB" w14:textId="087FD44C" w:rsidR="005B3391" w:rsidRDefault="00542DD5" w:rsidP="00840749">
      <w:pPr>
        <w:ind w:left="360"/>
        <w:rPr>
          <w:sz w:val="32"/>
          <w:szCs w:val="32"/>
        </w:rPr>
      </w:pPr>
      <w:r w:rsidRPr="00542DD5">
        <w:rPr>
          <w:noProof/>
          <w:sz w:val="32"/>
          <w:szCs w:val="32"/>
        </w:rPr>
        <w:drawing>
          <wp:inline distT="0" distB="0" distL="0" distR="0" wp14:anchorId="2B000AFA" wp14:editId="2EC2B550">
            <wp:extent cx="4832577" cy="3458424"/>
            <wp:effectExtent l="0" t="0" r="6350" b="8890"/>
            <wp:docPr id="91440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02949" name=""/>
                    <pic:cNvPicPr/>
                  </pic:nvPicPr>
                  <pic:blipFill>
                    <a:blip r:embed="rId7"/>
                    <a:stretch>
                      <a:fillRect/>
                    </a:stretch>
                  </pic:blipFill>
                  <pic:spPr>
                    <a:xfrm>
                      <a:off x="0" y="0"/>
                      <a:ext cx="4864241" cy="3481084"/>
                    </a:xfrm>
                    <a:prstGeom prst="rect">
                      <a:avLst/>
                    </a:prstGeom>
                  </pic:spPr>
                </pic:pic>
              </a:graphicData>
            </a:graphic>
          </wp:inline>
        </w:drawing>
      </w:r>
    </w:p>
    <w:p w14:paraId="3677A9A7" w14:textId="31DE552C" w:rsidR="00D00C17" w:rsidRPr="00B91FE8" w:rsidRDefault="00D00C17" w:rsidP="00840749">
      <w:pPr>
        <w:ind w:left="360"/>
        <w:rPr>
          <w:sz w:val="28"/>
          <w:szCs w:val="28"/>
        </w:rPr>
      </w:pPr>
      <w:r w:rsidRPr="00B91FE8">
        <w:rPr>
          <w:rFonts w:hint="eastAsia"/>
          <w:sz w:val="28"/>
          <w:szCs w:val="28"/>
        </w:rPr>
        <w:t>论文：</w:t>
      </w:r>
    </w:p>
    <w:p w14:paraId="35F15B13" w14:textId="24FB0647" w:rsidR="00D00C17" w:rsidRPr="00370D2E" w:rsidRDefault="00D00C17" w:rsidP="00641CCE">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引言：</w:t>
      </w:r>
      <w:r w:rsidRPr="00370D2E">
        <w:rPr>
          <w:rFonts w:asciiTheme="minorEastAsia" w:eastAsiaTheme="minorEastAsia" w:hAnsiTheme="minorEastAsia" w:cstheme="minorBidi"/>
          <w:kern w:val="2"/>
        </w:rPr>
        <w:br/>
      </w:r>
      <w:r w:rsidRPr="00370D2E">
        <w:rPr>
          <w:rFonts w:asciiTheme="minorEastAsia" w:eastAsiaTheme="minorEastAsia" w:hAnsiTheme="minorEastAsia" w:cstheme="minorBidi" w:hint="eastAsia"/>
          <w:kern w:val="2"/>
        </w:rPr>
        <w:t>在当今竞争激烈的商业环境中，评估项目的表现和效果对于组织的成功至关重要。为了更准确地评估不同项目的优劣，并提供有针对性的改进建议，我们开发了一个加权评分模型。该模型基于多个标准对项目进行评分，并根据各个标准的重要程度分配不同的权重。本论文将介绍这个模型，并以具体案例进行说明。</w:t>
      </w:r>
    </w:p>
    <w:p w14:paraId="073FA74C" w14:textId="77777777" w:rsidR="00D00C17" w:rsidRPr="00370D2E" w:rsidRDefault="00D00C17" w:rsidP="00D00C17">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方法：</w:t>
      </w:r>
      <w:r w:rsidRPr="00370D2E">
        <w:rPr>
          <w:rFonts w:asciiTheme="minorEastAsia" w:eastAsiaTheme="minorEastAsia" w:hAnsiTheme="minorEastAsia" w:cstheme="minorBidi"/>
          <w:kern w:val="2"/>
        </w:rPr>
        <w:br/>
      </w:r>
      <w:r w:rsidRPr="00370D2E">
        <w:rPr>
          <w:rFonts w:asciiTheme="minorEastAsia" w:eastAsiaTheme="minorEastAsia" w:hAnsiTheme="minorEastAsia" w:cstheme="minorBidi" w:hint="eastAsia"/>
          <w:kern w:val="2"/>
        </w:rPr>
        <w:t>我们的加权评分模型基于四个关键标准对项目进行评估，这些标准分别是：支持核心的业务目标、有极具实力的内部发起人、有很强的客户支持和运用符合实际的技术。每个标准都被赋予了不同的权重，以反映其在项目成功中的相对重要性。</w:t>
      </w:r>
    </w:p>
    <w:p w14:paraId="3001B559" w14:textId="77777777" w:rsidR="00D00C17" w:rsidRPr="003C70B8" w:rsidRDefault="00D00C17" w:rsidP="00D00C17">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结果：</w:t>
      </w:r>
      <w:r w:rsidRPr="00370D2E">
        <w:rPr>
          <w:rFonts w:asciiTheme="minorEastAsia" w:eastAsiaTheme="minorEastAsia" w:hAnsiTheme="minorEastAsia" w:cstheme="minorBidi"/>
          <w:kern w:val="2"/>
        </w:rPr>
        <w:br/>
      </w:r>
      <w:r w:rsidRPr="003C70B8">
        <w:rPr>
          <w:rFonts w:asciiTheme="minorEastAsia" w:eastAsiaTheme="minorEastAsia" w:hAnsiTheme="minorEastAsia" w:cstheme="minorBidi" w:hint="eastAsia"/>
          <w:kern w:val="2"/>
        </w:rPr>
        <w:t>根据我们的加权评分模型，我们计算出了每个项目的加权得分。在支持核心的业务目标标准中，全球企业家得分最高，为</w:t>
      </w:r>
      <w:r w:rsidRPr="003C70B8">
        <w:rPr>
          <w:rFonts w:asciiTheme="minorEastAsia" w:eastAsiaTheme="minorEastAsia" w:hAnsiTheme="minorEastAsia" w:cstheme="minorBidi"/>
          <w:kern w:val="2"/>
        </w:rPr>
        <w:t>90</w:t>
      </w:r>
      <w:r w:rsidRPr="003C70B8">
        <w:rPr>
          <w:rFonts w:asciiTheme="minorEastAsia" w:eastAsiaTheme="minorEastAsia" w:hAnsiTheme="minorEastAsia" w:cstheme="minorBidi" w:hint="eastAsia"/>
          <w:kern w:val="2"/>
        </w:rPr>
        <w:t>，法律改革运动得分也很高，为</w:t>
      </w:r>
      <w:r w:rsidRPr="003C70B8">
        <w:rPr>
          <w:rFonts w:asciiTheme="minorEastAsia" w:eastAsiaTheme="minorEastAsia" w:hAnsiTheme="minorEastAsia" w:cstheme="minorBidi"/>
          <w:kern w:val="2"/>
        </w:rPr>
        <w:t>90</w:t>
      </w:r>
      <w:r w:rsidRPr="003C70B8">
        <w:rPr>
          <w:rFonts w:asciiTheme="minorEastAsia" w:eastAsiaTheme="minorEastAsia" w:hAnsiTheme="minorEastAsia" w:cstheme="minorBidi" w:hint="eastAsia"/>
          <w:kern w:val="2"/>
        </w:rPr>
        <w:t>。富人联合会得分为</w:t>
      </w:r>
      <w:r w:rsidRPr="003C70B8">
        <w:rPr>
          <w:rFonts w:asciiTheme="minorEastAsia" w:eastAsiaTheme="minorEastAsia" w:hAnsiTheme="minorEastAsia" w:cstheme="minorBidi"/>
          <w:kern w:val="2"/>
        </w:rPr>
        <w:t>50</w:t>
      </w:r>
      <w:r w:rsidRPr="003C70B8">
        <w:rPr>
          <w:rFonts w:asciiTheme="minorEastAsia" w:eastAsiaTheme="minorEastAsia" w:hAnsiTheme="minorEastAsia" w:cstheme="minorBidi" w:hint="eastAsia"/>
          <w:kern w:val="2"/>
        </w:rPr>
        <w:t>，全球智能购物得分为</w:t>
      </w:r>
      <w:r w:rsidRPr="003C70B8">
        <w:rPr>
          <w:rFonts w:asciiTheme="minorEastAsia" w:eastAsiaTheme="minorEastAsia" w:hAnsiTheme="minorEastAsia" w:cstheme="minorBidi"/>
          <w:kern w:val="2"/>
        </w:rPr>
        <w:t>20</w:t>
      </w:r>
      <w:r w:rsidRPr="003C70B8">
        <w:rPr>
          <w:rFonts w:asciiTheme="minorEastAsia" w:eastAsiaTheme="minorEastAsia" w:hAnsiTheme="minorEastAsia" w:cstheme="minorBidi" w:hint="eastAsia"/>
          <w:kern w:val="2"/>
        </w:rPr>
        <w:t>。在有极具实力的内部发起人标准中，法律改革运动得分最高，为</w:t>
      </w:r>
      <w:r w:rsidRPr="003C70B8">
        <w:rPr>
          <w:rFonts w:asciiTheme="minorEastAsia" w:eastAsiaTheme="minorEastAsia" w:hAnsiTheme="minorEastAsia" w:cstheme="minorBidi"/>
          <w:kern w:val="2"/>
        </w:rPr>
        <w:t>90</w:t>
      </w:r>
      <w:r w:rsidRPr="003C70B8">
        <w:rPr>
          <w:rFonts w:asciiTheme="minorEastAsia" w:eastAsiaTheme="minorEastAsia" w:hAnsiTheme="minorEastAsia" w:cstheme="minorBidi" w:hint="eastAsia"/>
          <w:kern w:val="2"/>
        </w:rPr>
        <w:t>，全球企业家得分为</w:t>
      </w:r>
      <w:r w:rsidRPr="003C70B8">
        <w:rPr>
          <w:rFonts w:asciiTheme="minorEastAsia" w:eastAsiaTheme="minorEastAsia" w:hAnsiTheme="minorEastAsia" w:cstheme="minorBidi"/>
          <w:kern w:val="2"/>
        </w:rPr>
        <w:t>70</w:t>
      </w:r>
      <w:r w:rsidRPr="003C70B8">
        <w:rPr>
          <w:rFonts w:asciiTheme="minorEastAsia" w:eastAsiaTheme="minorEastAsia" w:hAnsiTheme="minorEastAsia" w:cstheme="minorBidi" w:hint="eastAsia"/>
          <w:kern w:val="2"/>
        </w:rPr>
        <w:t>，富人联合会和全球智能购物的得分均为</w:t>
      </w:r>
      <w:r w:rsidRPr="003C70B8">
        <w:rPr>
          <w:rFonts w:asciiTheme="minorEastAsia" w:eastAsiaTheme="minorEastAsia" w:hAnsiTheme="minorEastAsia" w:cstheme="minorBidi"/>
          <w:kern w:val="2"/>
        </w:rPr>
        <w:t>50</w:t>
      </w:r>
      <w:r w:rsidRPr="003C70B8">
        <w:rPr>
          <w:rFonts w:asciiTheme="minorEastAsia" w:eastAsiaTheme="minorEastAsia" w:hAnsiTheme="minorEastAsia" w:cstheme="minorBidi" w:hint="eastAsia"/>
          <w:kern w:val="2"/>
        </w:rPr>
        <w:t>。在有很强的客户支持标准中，法律改革运动得分最高，为</w:t>
      </w:r>
      <w:r w:rsidRPr="003C70B8">
        <w:rPr>
          <w:rFonts w:asciiTheme="minorEastAsia" w:eastAsiaTheme="minorEastAsia" w:hAnsiTheme="minorEastAsia" w:cstheme="minorBidi"/>
          <w:kern w:val="2"/>
        </w:rPr>
        <w:t>90</w:t>
      </w:r>
      <w:r w:rsidRPr="003C70B8">
        <w:rPr>
          <w:rFonts w:asciiTheme="minorEastAsia" w:eastAsiaTheme="minorEastAsia" w:hAnsiTheme="minorEastAsia" w:cstheme="minorBidi" w:hint="eastAsia"/>
          <w:kern w:val="2"/>
        </w:rPr>
        <w:t>，全球企业家得分为</w:t>
      </w:r>
      <w:r w:rsidRPr="003C70B8">
        <w:rPr>
          <w:rFonts w:asciiTheme="minorEastAsia" w:eastAsiaTheme="minorEastAsia" w:hAnsiTheme="minorEastAsia" w:cstheme="minorBidi"/>
          <w:kern w:val="2"/>
        </w:rPr>
        <w:t>50</w:t>
      </w:r>
      <w:r w:rsidRPr="003C70B8">
        <w:rPr>
          <w:rFonts w:asciiTheme="minorEastAsia" w:eastAsiaTheme="minorEastAsia" w:hAnsiTheme="minorEastAsia" w:cstheme="minorBidi" w:hint="eastAsia"/>
          <w:kern w:val="2"/>
        </w:rPr>
        <w:t>，富人联合会和全球智能购物的得分均为</w:t>
      </w:r>
      <w:r w:rsidRPr="003C70B8">
        <w:rPr>
          <w:rFonts w:asciiTheme="minorEastAsia" w:eastAsiaTheme="minorEastAsia" w:hAnsiTheme="minorEastAsia" w:cstheme="minorBidi"/>
          <w:kern w:val="2"/>
        </w:rPr>
        <w:t>50</w:t>
      </w:r>
      <w:r w:rsidRPr="003C70B8">
        <w:rPr>
          <w:rFonts w:asciiTheme="minorEastAsia" w:eastAsiaTheme="minorEastAsia" w:hAnsiTheme="minorEastAsia" w:cstheme="minorBidi" w:hint="eastAsia"/>
          <w:kern w:val="2"/>
        </w:rPr>
        <w:t>。最后，在运用符合实际的技术标准中，全球智能购物得分最高，为</w:t>
      </w:r>
      <w:r w:rsidRPr="003C70B8">
        <w:rPr>
          <w:rFonts w:asciiTheme="minorEastAsia" w:eastAsiaTheme="minorEastAsia" w:hAnsiTheme="minorEastAsia" w:cstheme="minorBidi"/>
          <w:kern w:val="2"/>
        </w:rPr>
        <w:t>70</w:t>
      </w:r>
      <w:r w:rsidRPr="003C70B8">
        <w:rPr>
          <w:rFonts w:asciiTheme="minorEastAsia" w:eastAsiaTheme="minorEastAsia" w:hAnsiTheme="minorEastAsia" w:cstheme="minorBidi" w:hint="eastAsia"/>
          <w:kern w:val="2"/>
        </w:rPr>
        <w:t>，法律改革运动得分为</w:t>
      </w:r>
      <w:r w:rsidRPr="003C70B8">
        <w:rPr>
          <w:rFonts w:asciiTheme="minorEastAsia" w:eastAsiaTheme="minorEastAsia" w:hAnsiTheme="minorEastAsia" w:cstheme="minorBidi"/>
          <w:kern w:val="2"/>
        </w:rPr>
        <w:t>90</w:t>
      </w:r>
      <w:r w:rsidRPr="003C70B8">
        <w:rPr>
          <w:rFonts w:asciiTheme="minorEastAsia" w:eastAsiaTheme="minorEastAsia" w:hAnsiTheme="minorEastAsia" w:cstheme="minorBidi" w:hint="eastAsia"/>
          <w:kern w:val="2"/>
        </w:rPr>
        <w:t>，全球企业家得分为</w:t>
      </w:r>
      <w:r w:rsidRPr="003C70B8">
        <w:rPr>
          <w:rFonts w:asciiTheme="minorEastAsia" w:eastAsiaTheme="minorEastAsia" w:hAnsiTheme="minorEastAsia" w:cstheme="minorBidi"/>
          <w:kern w:val="2"/>
        </w:rPr>
        <w:t>25</w:t>
      </w:r>
      <w:r w:rsidRPr="003C70B8">
        <w:rPr>
          <w:rFonts w:asciiTheme="minorEastAsia" w:eastAsiaTheme="minorEastAsia" w:hAnsiTheme="minorEastAsia" w:cstheme="minorBidi" w:hint="eastAsia"/>
          <w:kern w:val="2"/>
        </w:rPr>
        <w:t>，富人联合会得分为</w:t>
      </w:r>
      <w:r w:rsidRPr="003C70B8">
        <w:rPr>
          <w:rFonts w:asciiTheme="minorEastAsia" w:eastAsiaTheme="minorEastAsia" w:hAnsiTheme="minorEastAsia" w:cstheme="minorBidi"/>
          <w:kern w:val="2"/>
        </w:rPr>
        <w:t>50</w:t>
      </w:r>
      <w:r w:rsidRPr="003C70B8">
        <w:rPr>
          <w:rFonts w:asciiTheme="minorEastAsia" w:eastAsiaTheme="minorEastAsia" w:hAnsiTheme="minorEastAsia" w:cstheme="minorBidi" w:hint="eastAsia"/>
          <w:kern w:val="2"/>
        </w:rPr>
        <w:t>。</w:t>
      </w:r>
    </w:p>
    <w:p w14:paraId="4C96EDA6" w14:textId="77777777" w:rsidR="00D00C17" w:rsidRPr="00370D2E" w:rsidRDefault="00D00C17" w:rsidP="00D00C17">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讨论：</w:t>
      </w:r>
      <w:r w:rsidRPr="00370D2E">
        <w:rPr>
          <w:rFonts w:asciiTheme="minorEastAsia" w:eastAsiaTheme="minorEastAsia" w:hAnsiTheme="minorEastAsia" w:cstheme="minorBidi"/>
          <w:kern w:val="2"/>
        </w:rPr>
        <w:br/>
      </w:r>
      <w:r w:rsidRPr="00370D2E">
        <w:rPr>
          <w:rFonts w:asciiTheme="minorEastAsia" w:eastAsiaTheme="minorEastAsia" w:hAnsiTheme="minorEastAsia" w:cstheme="minorBidi" w:hint="eastAsia"/>
          <w:kern w:val="2"/>
        </w:rPr>
        <w:t>根据加权评分模型计算的结果，我们可以得出以下结论。在支持核心的业务目标方面，全球企业家和法律改革运动在得分上明显优于富人联合会和全球智能购物。在有极具实力的内部发起人和有很强的客户支持方面，法律改革运动表现最好，而全球企业家、富人联合会和全球智能购物的得分相对较低。在运</w:t>
      </w:r>
      <w:r w:rsidRPr="00370D2E">
        <w:rPr>
          <w:rFonts w:asciiTheme="minorEastAsia" w:eastAsiaTheme="minorEastAsia" w:hAnsiTheme="minorEastAsia" w:cstheme="minorBidi" w:hint="eastAsia"/>
          <w:kern w:val="2"/>
        </w:rPr>
        <w:lastRenderedPageBreak/>
        <w:t>用符合实际的技术方面，全球智能购物得分最高，法律改革运动次之，而全球企业家和富人联合会的得分较低。通过这个加权评分模型，我们可以更全面地了解每个项目的优劣，并为改进提供指导。</w:t>
      </w:r>
    </w:p>
    <w:p w14:paraId="5527DCBC" w14:textId="77777777" w:rsidR="00D00C17" w:rsidRPr="00370D2E" w:rsidRDefault="00D00C17" w:rsidP="00D00C17">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结论：</w:t>
      </w:r>
      <w:r w:rsidRPr="00370D2E">
        <w:rPr>
          <w:rFonts w:asciiTheme="minorEastAsia" w:eastAsiaTheme="minorEastAsia" w:hAnsiTheme="minorEastAsia" w:cstheme="minorBidi"/>
          <w:kern w:val="2"/>
        </w:rPr>
        <w:br/>
      </w:r>
      <w:r w:rsidRPr="00370D2E">
        <w:rPr>
          <w:rFonts w:asciiTheme="minorEastAsia" w:eastAsiaTheme="minorEastAsia" w:hAnsiTheme="minorEastAsia" w:cstheme="minorBidi" w:hint="eastAsia"/>
          <w:kern w:val="2"/>
        </w:rPr>
        <w:t>本论文介绍了一个基于加权评分模型的方法，用于评估四个不同项目的表现。通过对每个项目的多个标准进行评分，并为每个标准分配不同的权重，我们计算出了每个项目的加权得分。根据这些得分，我们得出了每个项目的相对优劣。通过该模型，我们发现全球企业家和法律改革运动在支持核心的业务目标和有很强的客户支持方面表现最好，而全球智能购物在运用符合实际的技术方面表现最佳。这些结果为组织提供了有针对性的改进建议，以进一步加强项目的表现和效果。</w:t>
      </w:r>
    </w:p>
    <w:p w14:paraId="754BF38E" w14:textId="77777777" w:rsidR="00D00C17" w:rsidRPr="00370D2E" w:rsidRDefault="00D00C17" w:rsidP="00D00C17">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然而，我们也要注意到该模型的局限性。模型的结果是基于给定的标准和权重计算而得，这些标准和权重可能因特定的项目和组织而异。因此，在使用该模型进行评估时，需要根据实际情况进行适当的调整和定制。</w:t>
      </w:r>
    </w:p>
    <w:p w14:paraId="7DCB97ED" w14:textId="77777777" w:rsidR="00D00C17" w:rsidRPr="00370D2E" w:rsidRDefault="00D00C17" w:rsidP="00D00C17">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未来的研究可以进一步探索和改进加权评分模型，以提高评估的准确性和适用性。可以考虑引入更多的评估标准，并根据项目的特点和需求，灵活地调整权重。此外，可以结合实际的项目案例，验证模型的有效性和可行性。</w:t>
      </w:r>
    </w:p>
    <w:p w14:paraId="06905D5B" w14:textId="77777777" w:rsidR="00D00C17" w:rsidRPr="00370D2E" w:rsidRDefault="00D00C17" w:rsidP="00D00C17">
      <w:pPr>
        <w:pStyle w:val="NormalWeb"/>
        <w:shd w:val="clear" w:color="auto" w:fill="F7F7F7"/>
        <w:spacing w:before="0" w:beforeAutospacing="0" w:after="0" w:afterAutospacing="0"/>
        <w:rPr>
          <w:rFonts w:asciiTheme="minorEastAsia" w:eastAsiaTheme="minorEastAsia" w:hAnsiTheme="minorEastAsia" w:cstheme="minorBidi"/>
          <w:kern w:val="2"/>
        </w:rPr>
      </w:pPr>
      <w:r w:rsidRPr="00370D2E">
        <w:rPr>
          <w:rFonts w:asciiTheme="minorEastAsia" w:eastAsiaTheme="minorEastAsia" w:hAnsiTheme="minorEastAsia" w:cstheme="minorBidi" w:hint="eastAsia"/>
          <w:kern w:val="2"/>
        </w:rPr>
        <w:t>总之，加权评分模型是一个有用的工具，可用于评估不同项目的表现，并提供有针对性的改进建议。通过合理分配权重和综合考虑多个标准，我们可以更全面地了解项目的优劣，并为组织的决策和战略提供支持。</w:t>
      </w:r>
    </w:p>
    <w:p w14:paraId="7474DFA5" w14:textId="77777777" w:rsidR="00D00C17" w:rsidRPr="00840749" w:rsidRDefault="00D00C17" w:rsidP="00840749">
      <w:pPr>
        <w:ind w:left="360"/>
        <w:rPr>
          <w:sz w:val="32"/>
          <w:szCs w:val="32"/>
        </w:rPr>
      </w:pPr>
    </w:p>
    <w:p w14:paraId="45E9EAE3" w14:textId="28BC9428" w:rsidR="005B3391" w:rsidRDefault="001858AD" w:rsidP="004E0DEB">
      <w:pPr>
        <w:pStyle w:val="ListParagraph"/>
        <w:numPr>
          <w:ilvl w:val="0"/>
          <w:numId w:val="1"/>
        </w:numPr>
        <w:rPr>
          <w:b/>
          <w:bCs/>
          <w:sz w:val="32"/>
          <w:szCs w:val="32"/>
        </w:rPr>
      </w:pPr>
      <w:r w:rsidRPr="00232E39">
        <w:rPr>
          <w:rFonts w:hint="eastAsia"/>
          <w:b/>
          <w:bCs/>
          <w:sz w:val="32"/>
          <w:szCs w:val="32"/>
        </w:rPr>
        <w:t>环球企业家的商业论证</w:t>
      </w:r>
    </w:p>
    <w:p w14:paraId="6F5C5C9E" w14:textId="741C0CF3" w:rsidR="005B7C39" w:rsidRPr="005B7C39" w:rsidRDefault="005B7C39" w:rsidP="005B7C39">
      <w:pPr>
        <w:pStyle w:val="ListParagraph"/>
        <w:ind w:left="360"/>
        <w:jc w:val="center"/>
        <w:rPr>
          <w:b/>
          <w:bCs/>
          <w:sz w:val="36"/>
        </w:rPr>
      </w:pPr>
      <w:r w:rsidRPr="005B7C39">
        <w:rPr>
          <w:b/>
          <w:bCs/>
          <w:sz w:val="36"/>
        </w:rPr>
        <w:t xml:space="preserve">Business Case for </w:t>
      </w:r>
      <w:r w:rsidR="009E45B9">
        <w:rPr>
          <w:b/>
          <w:bCs/>
          <w:sz w:val="36"/>
        </w:rPr>
        <w:t>Global Treps</w:t>
      </w:r>
    </w:p>
    <w:p w14:paraId="4559FE07" w14:textId="05FDB3BB" w:rsidR="005B7C39" w:rsidRPr="005B7C39" w:rsidRDefault="005B7C39" w:rsidP="005B7C39">
      <w:pPr>
        <w:pStyle w:val="ListParagraph"/>
        <w:ind w:left="360"/>
        <w:jc w:val="center"/>
        <w:rPr>
          <w:b/>
          <w:bCs/>
          <w:sz w:val="36"/>
        </w:rPr>
      </w:pPr>
      <w:r w:rsidRPr="005B7C39">
        <w:rPr>
          <w:b/>
          <w:bCs/>
          <w:sz w:val="36"/>
        </w:rPr>
        <w:t>Date</w:t>
      </w:r>
      <w:r w:rsidR="00AA0371">
        <w:rPr>
          <w:b/>
          <w:bCs/>
          <w:sz w:val="36"/>
        </w:rPr>
        <w:t>: 2023-10-21</w:t>
      </w:r>
    </w:p>
    <w:p w14:paraId="28732A49" w14:textId="5417A880" w:rsidR="005B7C39" w:rsidRPr="005B7C39" w:rsidRDefault="005B7C39" w:rsidP="005B7C39">
      <w:pPr>
        <w:pStyle w:val="ListParagraph"/>
        <w:ind w:left="360"/>
        <w:jc w:val="center"/>
        <w:rPr>
          <w:b/>
          <w:bCs/>
          <w:sz w:val="36"/>
        </w:rPr>
      </w:pPr>
      <w:r w:rsidRPr="005B7C39">
        <w:rPr>
          <w:b/>
          <w:bCs/>
          <w:sz w:val="36"/>
        </w:rPr>
        <w:t>Prepared by:</w:t>
      </w:r>
      <w:r w:rsidR="00ED3733">
        <w:rPr>
          <w:b/>
          <w:bCs/>
          <w:sz w:val="36"/>
        </w:rPr>
        <w:t xml:space="preserve"> </w:t>
      </w:r>
      <w:r>
        <w:rPr>
          <w:rFonts w:hint="eastAsia"/>
          <w:b/>
          <w:bCs/>
          <w:sz w:val="36"/>
        </w:rPr>
        <w:t>孙潇桐</w:t>
      </w:r>
    </w:p>
    <w:p w14:paraId="75FFB1AC" w14:textId="77777777" w:rsidR="005B7C39" w:rsidRPr="005B7C39" w:rsidRDefault="005B7C39" w:rsidP="005B7C39">
      <w:pP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tblGrid>
      <w:tr w:rsidR="00232E39" w14:paraId="11C09D7B" w14:textId="77777777" w:rsidTr="00BC61C8">
        <w:tc>
          <w:tcPr>
            <w:tcW w:w="8926" w:type="dxa"/>
          </w:tcPr>
          <w:p w14:paraId="372EADA1" w14:textId="77777777" w:rsidR="00232E39" w:rsidRDefault="00232E39" w:rsidP="00232E39">
            <w:pPr>
              <w:widowControl/>
              <w:numPr>
                <w:ilvl w:val="0"/>
                <w:numId w:val="2"/>
              </w:numPr>
              <w:jc w:val="left"/>
              <w:rPr>
                <w:b/>
                <w:bCs/>
              </w:rPr>
            </w:pPr>
            <w:r>
              <w:rPr>
                <w:b/>
                <w:bCs/>
              </w:rPr>
              <w:t>Introduction/ Background</w:t>
            </w:r>
          </w:p>
          <w:p w14:paraId="1ACBA689" w14:textId="4B9A8164" w:rsidR="00232E39" w:rsidRPr="009E0BFF" w:rsidRDefault="005F3519" w:rsidP="00934739">
            <w:r w:rsidRPr="002678B0">
              <w:rPr>
                <w:rFonts w:hint="eastAsia"/>
              </w:rPr>
              <w:t>帮助移动友好型网站</w:t>
            </w:r>
            <w:r w:rsidR="003C628C" w:rsidRPr="002678B0">
              <w:rPr>
                <w:rFonts w:hint="eastAsia"/>
              </w:rPr>
              <w:t>或应用程序来创建一些</w:t>
            </w:r>
            <w:r w:rsidR="00093237" w:rsidRPr="002678B0">
              <w:rPr>
                <w:rFonts w:hint="eastAsia"/>
              </w:rPr>
              <w:t xml:space="preserve"> </w:t>
            </w:r>
            <w:r w:rsidR="003C628C" w:rsidRPr="002678B0">
              <w:rPr>
                <w:rFonts w:hint="eastAsia"/>
              </w:rPr>
              <w:t>让投资者</w:t>
            </w:r>
            <w:proofErr w:type="gramStart"/>
            <w:r w:rsidR="003C628C" w:rsidRPr="002678B0">
              <w:rPr>
                <w:rFonts w:hint="eastAsia"/>
              </w:rPr>
              <w:t>或创客</w:t>
            </w:r>
            <w:proofErr w:type="gramEnd"/>
            <w:r w:rsidR="003C628C" w:rsidRPr="002678B0">
              <w:rPr>
                <w:rFonts w:hint="eastAsia"/>
              </w:rPr>
              <w:t>讲述他们商业理念的</w:t>
            </w:r>
            <w:r w:rsidR="00E44959" w:rsidRPr="002678B0">
              <w:rPr>
                <w:rFonts w:hint="eastAsia"/>
              </w:rPr>
              <w:t>活动。</w:t>
            </w:r>
            <w:r w:rsidR="00D609CE" w:rsidRPr="002678B0">
              <w:rPr>
                <w:rFonts w:hint="eastAsia"/>
              </w:rPr>
              <w:t>为这样的活动提供模板和指南，并提供线上版本</w:t>
            </w:r>
            <w:r w:rsidR="00F960CA" w:rsidRPr="002678B0">
              <w:rPr>
                <w:rFonts w:hint="eastAsia"/>
              </w:rPr>
              <w:t>。</w:t>
            </w:r>
          </w:p>
        </w:tc>
      </w:tr>
      <w:tr w:rsidR="00232E39" w14:paraId="5511D911" w14:textId="77777777" w:rsidTr="00BC61C8">
        <w:tc>
          <w:tcPr>
            <w:tcW w:w="8926" w:type="dxa"/>
          </w:tcPr>
          <w:p w14:paraId="256624A4" w14:textId="77777777" w:rsidR="00232E39" w:rsidRDefault="00232E39" w:rsidP="00934739">
            <w:r>
              <w:rPr>
                <w:b/>
                <w:bCs/>
              </w:rPr>
              <w:t>2.0 Business Objective</w:t>
            </w:r>
          </w:p>
          <w:p w14:paraId="42BFD9C3" w14:textId="7502F99B" w:rsidR="00232E39" w:rsidRDefault="00F355C5" w:rsidP="00B2497B">
            <w:r w:rsidRPr="002678B0">
              <w:rPr>
                <w:rFonts w:hint="eastAsia"/>
              </w:rPr>
              <w:t>提供模板和指南</w:t>
            </w:r>
            <w:r w:rsidR="00F21972" w:rsidRPr="002678B0">
              <w:rPr>
                <w:rFonts w:hint="eastAsia"/>
              </w:rPr>
              <w:t>，为 希望举办活动的学校和组织筹款</w:t>
            </w:r>
            <w:r w:rsidR="00F06141" w:rsidRPr="002678B0">
              <w:rPr>
                <w:rFonts w:hint="eastAsia"/>
              </w:rPr>
              <w:t>，将参赛者获得的一定比例的捐款和利润捐给环球企业家组织</w:t>
            </w:r>
            <w:r w:rsidR="00EF5841" w:rsidRPr="002678B0">
              <w:rPr>
                <w:rFonts w:hint="eastAsia"/>
              </w:rPr>
              <w:t>，提供线上版本。</w:t>
            </w:r>
          </w:p>
        </w:tc>
      </w:tr>
      <w:tr w:rsidR="00232E39" w14:paraId="45724256" w14:textId="77777777" w:rsidTr="00BC61C8">
        <w:tc>
          <w:tcPr>
            <w:tcW w:w="8926" w:type="dxa"/>
          </w:tcPr>
          <w:p w14:paraId="28C1491A" w14:textId="77777777" w:rsidR="00232E39" w:rsidRDefault="00232E39" w:rsidP="00934739">
            <w:pPr>
              <w:rPr>
                <w:b/>
                <w:bCs/>
              </w:rPr>
            </w:pPr>
            <w:r>
              <w:rPr>
                <w:b/>
                <w:bCs/>
              </w:rPr>
              <w:t>3.0 Current Situation and Problem/Opportunity Statement</w:t>
            </w:r>
          </w:p>
          <w:p w14:paraId="1E5DA35F" w14:textId="77777777" w:rsidR="00BC61C8" w:rsidRPr="002678B0" w:rsidRDefault="00BC61C8" w:rsidP="002E2F7F">
            <w:pPr>
              <w:pStyle w:val="SHTB"/>
              <w:spacing w:line="240" w:lineRule="auto"/>
              <w:rPr>
                <w:rFonts w:asciiTheme="minorEastAsia" w:eastAsiaTheme="minorEastAsia" w:hAnsiTheme="minorEastAsia" w:cstheme="minorBidi"/>
                <w:kern w:val="2"/>
                <w:sz w:val="24"/>
                <w:szCs w:val="24"/>
                <w:lang w:eastAsia="zh-CN"/>
              </w:rPr>
            </w:pPr>
            <w:r w:rsidRPr="002678B0">
              <w:rPr>
                <w:rFonts w:asciiTheme="minorEastAsia" w:eastAsiaTheme="minorEastAsia" w:hAnsiTheme="minorEastAsia" w:cstheme="minorBidi"/>
                <w:kern w:val="2"/>
                <w:sz w:val="24"/>
                <w:szCs w:val="24"/>
                <w:lang w:eastAsia="zh-CN"/>
              </w:rPr>
              <w:t>当前情况：目前还没有一个专门的平台或应用程序，能够帮助投资者或创业者创建和分享他们的商业理念的活动。</w:t>
            </w:r>
          </w:p>
          <w:p w14:paraId="586568CC" w14:textId="73518410" w:rsidR="00BC61C8" w:rsidRPr="00BC61C8" w:rsidRDefault="00BC61C8" w:rsidP="002E2F7F">
            <w:pPr>
              <w:pStyle w:val="SHTB"/>
              <w:spacing w:line="240" w:lineRule="auto"/>
              <w:rPr>
                <w:rFonts w:ascii="宋体" w:eastAsia="宋体" w:hAnsi="宋体" w:cs="宋体"/>
                <w:sz w:val="24"/>
                <w:szCs w:val="24"/>
                <w:lang w:eastAsia="zh-CN"/>
              </w:rPr>
            </w:pPr>
            <w:r w:rsidRPr="002678B0">
              <w:rPr>
                <w:rFonts w:asciiTheme="minorEastAsia" w:eastAsiaTheme="minorEastAsia" w:hAnsiTheme="minorEastAsia" w:cstheme="minorBidi"/>
                <w:kern w:val="2"/>
                <w:sz w:val="24"/>
                <w:szCs w:val="24"/>
                <w:lang w:eastAsia="zh-CN"/>
              </w:rPr>
              <w:t>问题/机会陈述：需要一个移动友好型的网站或应用程序，提供活动模板和指南，帮助用户创建活动，并提供在线版本，以便参与者能够在线讲述他们的商业理念</w:t>
            </w:r>
          </w:p>
        </w:tc>
      </w:tr>
      <w:tr w:rsidR="00232E39" w14:paraId="5518AF01" w14:textId="77777777" w:rsidTr="00BC61C8">
        <w:tc>
          <w:tcPr>
            <w:tcW w:w="8926" w:type="dxa"/>
          </w:tcPr>
          <w:p w14:paraId="4B67AA1E" w14:textId="77777777" w:rsidR="00232E39" w:rsidRDefault="00232E39" w:rsidP="00934739">
            <w:r>
              <w:rPr>
                <w:b/>
                <w:bCs/>
              </w:rPr>
              <w:t>4.0 Critical Assumption and Constraints</w:t>
            </w:r>
          </w:p>
          <w:p w14:paraId="7DF903EE" w14:textId="74967860" w:rsidR="00232E39" w:rsidRDefault="00557949" w:rsidP="00587088">
            <w:r>
              <w:rPr>
                <w:rFonts w:hint="eastAsia"/>
              </w:rPr>
              <w:t>能够号召足够的企业家和举办活动的主体</w:t>
            </w:r>
            <w:r w:rsidR="00232E39">
              <w:t>.</w:t>
            </w:r>
          </w:p>
        </w:tc>
      </w:tr>
      <w:tr w:rsidR="00232E39" w14:paraId="40D9924B" w14:textId="77777777" w:rsidTr="00BC61C8">
        <w:tc>
          <w:tcPr>
            <w:tcW w:w="8926" w:type="dxa"/>
          </w:tcPr>
          <w:p w14:paraId="2EFEA8C8" w14:textId="77777777" w:rsidR="00232E39" w:rsidRDefault="00232E39" w:rsidP="00934739">
            <w:pPr>
              <w:rPr>
                <w:b/>
                <w:bCs/>
              </w:rPr>
            </w:pPr>
            <w:r>
              <w:rPr>
                <w:b/>
                <w:bCs/>
              </w:rPr>
              <w:t>5.0 Analysis of Option and Recommendation</w:t>
            </w:r>
          </w:p>
          <w:p w14:paraId="151127C0" w14:textId="77777777" w:rsidR="00FD1C8D" w:rsidRDefault="00FD1C8D" w:rsidP="00FD1C8D">
            <w:r>
              <w:t>选项1：开发一个移动友好型的网站，提供活动模板和指南，并提供在线版本。</w:t>
            </w:r>
          </w:p>
          <w:p w14:paraId="4E2EA772" w14:textId="77777777" w:rsidR="00FD1C8D" w:rsidRDefault="00FD1C8D" w:rsidP="00FD1C8D">
            <w:r>
              <w:t>选项2：开发一个移动应用程序，提供活动模板和指南，并提供在线版本。</w:t>
            </w:r>
          </w:p>
          <w:p w14:paraId="1DDCF617" w14:textId="10F52A24" w:rsidR="00232E39" w:rsidRPr="00FD1C8D" w:rsidRDefault="00FD1C8D" w:rsidP="00934739">
            <w:r>
              <w:t>建议：考虑同时开发移动友好型网站和应用程序，以满足不同用户的需求和偏好。</w:t>
            </w:r>
          </w:p>
        </w:tc>
      </w:tr>
      <w:tr w:rsidR="00232E39" w14:paraId="44F991CB" w14:textId="77777777" w:rsidTr="00BC61C8">
        <w:tc>
          <w:tcPr>
            <w:tcW w:w="8926" w:type="dxa"/>
          </w:tcPr>
          <w:p w14:paraId="75CE1B17" w14:textId="77777777" w:rsidR="00232E39" w:rsidRDefault="00232E39" w:rsidP="00934739">
            <w:pPr>
              <w:rPr>
                <w:b/>
                <w:bCs/>
              </w:rPr>
            </w:pPr>
            <w:r>
              <w:rPr>
                <w:b/>
                <w:bCs/>
              </w:rPr>
              <w:lastRenderedPageBreak/>
              <w:t>6.0 Preliminary Project Requirements</w:t>
            </w:r>
          </w:p>
          <w:p w14:paraId="2FC34BA3" w14:textId="77777777" w:rsidR="00152A72" w:rsidRDefault="00152A72" w:rsidP="00152A72">
            <w:r>
              <w:t>开发移动友好型网站和应用程序的技术需求。</w:t>
            </w:r>
          </w:p>
          <w:p w14:paraId="72398899" w14:textId="77777777" w:rsidR="00152A72" w:rsidRDefault="00152A72" w:rsidP="00152A72">
            <w:r>
              <w:t>设计和开发活动模板和指南。</w:t>
            </w:r>
          </w:p>
          <w:p w14:paraId="725BC09F" w14:textId="0695D7F6" w:rsidR="00232E39" w:rsidRPr="00152A72" w:rsidRDefault="00152A72" w:rsidP="00934739">
            <w:r>
              <w:t>实现在线讲述商业理念的功能。</w:t>
            </w:r>
          </w:p>
        </w:tc>
      </w:tr>
      <w:tr w:rsidR="00232E39" w14:paraId="23A44EFF" w14:textId="77777777" w:rsidTr="00BC61C8">
        <w:tc>
          <w:tcPr>
            <w:tcW w:w="8926" w:type="dxa"/>
          </w:tcPr>
          <w:p w14:paraId="355AE04E" w14:textId="77777777" w:rsidR="00232E39" w:rsidRDefault="00232E39" w:rsidP="00934739">
            <w:pPr>
              <w:rPr>
                <w:b/>
                <w:bCs/>
              </w:rPr>
            </w:pPr>
            <w:r>
              <w:rPr>
                <w:b/>
                <w:bCs/>
              </w:rPr>
              <w:t>7.0 Budget Estimate and Financial Analysis</w:t>
            </w:r>
          </w:p>
          <w:p w14:paraId="435EB721" w14:textId="317D538C" w:rsidR="00232E39" w:rsidRDefault="00720555" w:rsidP="00934739">
            <w:pPr>
              <w:rPr>
                <w:b/>
                <w:bCs/>
              </w:rPr>
            </w:pPr>
            <w:r w:rsidRPr="00970308">
              <w:rPr>
                <w:rFonts w:hint="eastAsia"/>
              </w:rPr>
              <w:t>硬件、软件、差旅和人工花费约</w:t>
            </w:r>
            <w:r w:rsidRPr="00970308">
              <w:t>13</w:t>
            </w:r>
            <w:r w:rsidRPr="00970308">
              <w:rPr>
                <w:rFonts w:hint="eastAsia"/>
              </w:rPr>
              <w:t>万美元</w:t>
            </w:r>
          </w:p>
        </w:tc>
      </w:tr>
      <w:tr w:rsidR="00232E39" w14:paraId="28A487DB" w14:textId="77777777" w:rsidTr="00BC61C8">
        <w:tc>
          <w:tcPr>
            <w:tcW w:w="8926" w:type="dxa"/>
          </w:tcPr>
          <w:p w14:paraId="0A41C36A" w14:textId="3B7F572B" w:rsidR="00232E39" w:rsidRPr="00720555" w:rsidRDefault="00232E39" w:rsidP="00934739">
            <w:pPr>
              <w:rPr>
                <w:b/>
                <w:bCs/>
              </w:rPr>
            </w:pPr>
            <w:r>
              <w:rPr>
                <w:b/>
                <w:bCs/>
              </w:rPr>
              <w:t>8.0 Schedule Estimate</w:t>
            </w:r>
          </w:p>
          <w:p w14:paraId="48F2E0BD" w14:textId="36FBB831" w:rsidR="00232E39" w:rsidRPr="0039296B" w:rsidRDefault="007C4812" w:rsidP="00934739">
            <w:r>
              <w:t>6</w:t>
            </w:r>
            <w:r>
              <w:rPr>
                <w:rFonts w:hint="eastAsia"/>
              </w:rPr>
              <w:t>个月</w:t>
            </w:r>
          </w:p>
        </w:tc>
      </w:tr>
      <w:tr w:rsidR="00232E39" w14:paraId="4B1BD34E" w14:textId="77777777" w:rsidTr="00BC61C8">
        <w:tc>
          <w:tcPr>
            <w:tcW w:w="8926" w:type="dxa"/>
          </w:tcPr>
          <w:p w14:paraId="4AFCA431" w14:textId="77777777" w:rsidR="00232E39" w:rsidRDefault="00232E39" w:rsidP="00934739">
            <w:pPr>
              <w:rPr>
                <w:b/>
                <w:bCs/>
              </w:rPr>
            </w:pPr>
            <w:r>
              <w:rPr>
                <w:b/>
                <w:bCs/>
              </w:rPr>
              <w:t>9.0 Potential Risks</w:t>
            </w:r>
          </w:p>
          <w:p w14:paraId="0C2A8C90" w14:textId="77777777" w:rsidR="009523CF" w:rsidRDefault="009523CF" w:rsidP="009523CF">
            <w:r>
              <w:t>技术风险：可能遇到开发技术难题或延迟。</w:t>
            </w:r>
          </w:p>
          <w:p w14:paraId="575F2DAD" w14:textId="77777777" w:rsidR="009523CF" w:rsidRDefault="009523CF" w:rsidP="009523CF">
            <w:r>
              <w:t>用户采纳风险：可能需要时间和资源来推广和吸引用户参与。</w:t>
            </w:r>
          </w:p>
          <w:p w14:paraId="383E5A52" w14:textId="1D6004D9" w:rsidR="00232E39" w:rsidRPr="00F95EC0" w:rsidRDefault="009523CF" w:rsidP="00934739">
            <w:r>
              <w:t>竞争风险：可能面临其他类似平台或应用程序的竞争。</w:t>
            </w:r>
          </w:p>
        </w:tc>
      </w:tr>
      <w:tr w:rsidR="00232E39" w14:paraId="742769B3" w14:textId="77777777" w:rsidTr="00BC61C8">
        <w:tc>
          <w:tcPr>
            <w:tcW w:w="8926" w:type="dxa"/>
          </w:tcPr>
          <w:p w14:paraId="0586372C" w14:textId="77777777" w:rsidR="00232E39" w:rsidRDefault="00232E39" w:rsidP="00934739">
            <w:pPr>
              <w:rPr>
                <w:b/>
                <w:bCs/>
              </w:rPr>
            </w:pPr>
            <w:r>
              <w:rPr>
                <w:b/>
                <w:bCs/>
              </w:rPr>
              <w:t>10.0 Exhibits</w:t>
            </w:r>
          </w:p>
          <w:p w14:paraId="08FF52AD" w14:textId="77777777" w:rsidR="00232E39" w:rsidRDefault="00232E39" w:rsidP="00934739">
            <w:r>
              <w:t>Exhibit A: Financial Analysis</w:t>
            </w:r>
          </w:p>
          <w:p w14:paraId="46137975" w14:textId="77777777" w:rsidR="00232E39" w:rsidRDefault="00232E39" w:rsidP="00934739">
            <w:pPr>
              <w:rPr>
                <w:b/>
                <w:bCs/>
              </w:rPr>
            </w:pPr>
          </w:p>
        </w:tc>
      </w:tr>
    </w:tbl>
    <w:p w14:paraId="74A75C08" w14:textId="4562D42F" w:rsidR="00232E39" w:rsidRDefault="008F3C75" w:rsidP="00232E39">
      <w:pPr>
        <w:rPr>
          <w:b/>
          <w:bCs/>
        </w:rPr>
      </w:pPr>
      <w:r>
        <w:rPr>
          <w:rFonts w:hint="eastAsia"/>
          <w:b/>
          <w:bCs/>
        </w:rPr>
        <w:t>组建</w:t>
      </w:r>
      <w:r w:rsidR="00E227FB">
        <w:rPr>
          <w:rFonts w:hint="eastAsia"/>
          <w:b/>
          <w:bCs/>
        </w:rPr>
        <w:t>一个非盈利组织的步骤：</w:t>
      </w:r>
    </w:p>
    <w:p w14:paraId="41E32E96" w14:textId="77777777" w:rsidR="002678B0" w:rsidRPr="002678B0" w:rsidRDefault="002678B0" w:rsidP="002678B0">
      <w:r w:rsidRPr="002678B0">
        <w:t>1.明确使命和目标：确定组织的使命和目标，明确组织的宗旨和愿景。确保使命和目标与组织的核心价值观一致。</w:t>
      </w:r>
    </w:p>
    <w:p w14:paraId="79B6C7D4" w14:textId="77777777" w:rsidR="002678B0" w:rsidRPr="002678B0" w:rsidRDefault="002678B0" w:rsidP="002678B0">
      <w:r w:rsidRPr="002678B0">
        <w:t>2.制定章程或宪法：起草组织的章程或宪法，其中包括组织的名称、目的、成员资格、会员权益、董事会结构、管理程序等重要条款。章程或宪法应符合当地的法律和法规。</w:t>
      </w:r>
    </w:p>
    <w:p w14:paraId="162172D7" w14:textId="77777777" w:rsidR="002678B0" w:rsidRPr="002678B0" w:rsidRDefault="002678B0" w:rsidP="002678B0">
      <w:r w:rsidRPr="002678B0">
        <w:t>3.注册和法律事务：根据所在地的法律要求，进行组织的注册和法律事务处理。这可能包括注册为非盈利组织、获得相关税务豁免或认证等。</w:t>
      </w:r>
    </w:p>
    <w:p w14:paraId="46B7304C" w14:textId="77777777" w:rsidR="002678B0" w:rsidRPr="002678B0" w:rsidRDefault="002678B0" w:rsidP="002678B0">
      <w:r w:rsidRPr="002678B0">
        <w:t>4.组建董事会和核心团队：招募合适的董事会成员和核心团队成员，他们将负责组织的决策和管理。确保董事会成员拥有相关背景和专业知识，并对组织的使命和目标充满热情。</w:t>
      </w:r>
    </w:p>
    <w:p w14:paraId="21F3D2CB" w14:textId="77777777" w:rsidR="002678B0" w:rsidRPr="002678B0" w:rsidRDefault="002678B0" w:rsidP="002678B0">
      <w:r w:rsidRPr="002678B0">
        <w:t>5.筹集资金：确定筹集资金的方式和渠道。这可能包括申请拨款、个人捐款、企业赞助、基金会捐助、筹款活动等。制定筹款计划和策略，确保资金能够支持组织的运作和项目实施。</w:t>
      </w:r>
    </w:p>
    <w:p w14:paraId="3CA4D569" w14:textId="77777777" w:rsidR="002678B0" w:rsidRPr="002678B0" w:rsidRDefault="002678B0" w:rsidP="002678B0">
      <w:r w:rsidRPr="002678B0">
        <w:t>6.建立合作伙伴关系：与其他组织、机构或个人建立合作伙伴关系，共同推动组织的使命和目标。这可以是战略合作、合作项目、资源共享、宣传推广等。</w:t>
      </w:r>
    </w:p>
    <w:p w14:paraId="694B56A7" w14:textId="77777777" w:rsidR="002678B0" w:rsidRPr="002678B0" w:rsidRDefault="002678B0" w:rsidP="002678B0">
      <w:r w:rsidRPr="002678B0">
        <w:t>7.制定运营计划和项目：制定组织的运营计划，明确组织的具体活动和项目。确保项目和活动与组织的使命和目标一致，并能够满足目标受益人的需求。</w:t>
      </w:r>
    </w:p>
    <w:p w14:paraId="0E3416F8" w14:textId="77777777" w:rsidR="002678B0" w:rsidRPr="002678B0" w:rsidRDefault="002678B0" w:rsidP="002678B0">
      <w:r w:rsidRPr="002678B0">
        <w:t>8.宣传推广和社区参与：进行宣传推广活动，提高组织的知名度和影响力。与目标受益人和社区进行积极互动和参与，建立良好的关系和声誉。</w:t>
      </w:r>
    </w:p>
    <w:p w14:paraId="66F50FEF" w14:textId="77777777" w:rsidR="002678B0" w:rsidRPr="002678B0" w:rsidRDefault="002678B0" w:rsidP="002678B0">
      <w:r w:rsidRPr="002678B0">
        <w:t>9.建立组织结构和管理系统：建立适当的组织结构和管理系统，确保组织的有效运作和决策机制。包括制定政策和程序、建立财务管理体系、监督与评估机制等。</w:t>
      </w:r>
    </w:p>
    <w:p w14:paraId="35918565" w14:textId="2D2C1F26" w:rsidR="00E227FB" w:rsidRDefault="002678B0" w:rsidP="002678B0">
      <w:r w:rsidRPr="002678B0">
        <w:t>10.持续监督和评估：定期进行组织的监督和评估，确保组织的运作和项目的有效性。根据评估结果进行调整和改进，以提高组织的成效和影响力。</w:t>
      </w:r>
    </w:p>
    <w:p w14:paraId="1F53C411" w14:textId="77777777" w:rsidR="00012C88" w:rsidRPr="002678B0" w:rsidRDefault="00012C88" w:rsidP="002678B0"/>
    <w:p w14:paraId="04B8AC65" w14:textId="32230950" w:rsidR="00232E39" w:rsidRDefault="00105F8A" w:rsidP="004E0DEB">
      <w:pPr>
        <w:pStyle w:val="ListParagraph"/>
        <w:numPr>
          <w:ilvl w:val="0"/>
          <w:numId w:val="1"/>
        </w:numPr>
        <w:rPr>
          <w:sz w:val="32"/>
          <w:szCs w:val="32"/>
        </w:rPr>
      </w:pPr>
      <w:r>
        <w:rPr>
          <w:rFonts w:hint="eastAsia"/>
          <w:sz w:val="32"/>
          <w:szCs w:val="32"/>
        </w:rPr>
        <w:t>项目章程</w:t>
      </w:r>
      <w:r w:rsidR="0065727E">
        <w:rPr>
          <w:rFonts w:hint="eastAsia"/>
          <w:sz w:val="32"/>
          <w:szCs w:val="32"/>
        </w:rPr>
        <w:t>和</w:t>
      </w:r>
      <w:bookmarkStart w:id="0" w:name="_Hlk148743348"/>
      <w:r w:rsidR="00E13ACB">
        <w:rPr>
          <w:rFonts w:hint="eastAsia"/>
          <w:sz w:val="32"/>
          <w:szCs w:val="32"/>
        </w:rPr>
        <w:t>假设日志</w:t>
      </w:r>
      <w:bookmarkEnd w:id="0"/>
    </w:p>
    <w:p w14:paraId="66F4999E" w14:textId="261B916C" w:rsidR="002A7A30" w:rsidRPr="002131AF" w:rsidRDefault="002A7A30" w:rsidP="002A7A30">
      <w:pPr>
        <w:rPr>
          <w:b/>
          <w:bCs/>
          <w:sz w:val="32"/>
          <w:szCs w:val="32"/>
        </w:rPr>
      </w:pPr>
      <w:r w:rsidRPr="002131AF">
        <w:rPr>
          <w:rFonts w:hint="eastAsia"/>
          <w:b/>
          <w:bCs/>
          <w:sz w:val="32"/>
          <w:szCs w:val="32"/>
        </w:rPr>
        <w:t>项目章程:</w:t>
      </w:r>
    </w:p>
    <w:p w14:paraId="7B43AE7D" w14:textId="77777777" w:rsidR="003A068E" w:rsidRDefault="003A068E" w:rsidP="003A068E">
      <w:pPr>
        <w:pStyle w:val="Title"/>
      </w:pPr>
      <w:r>
        <w:t>Project Charter</w:t>
      </w:r>
    </w:p>
    <w:p w14:paraId="6E89E40C" w14:textId="77777777" w:rsidR="003A068E" w:rsidRDefault="003A068E" w:rsidP="003A068E">
      <w:pPr>
        <w:rPr>
          <w:b/>
          <w:bCs/>
        </w:rPr>
      </w:pPr>
    </w:p>
    <w:p w14:paraId="3AFE9D44" w14:textId="5A118F26" w:rsidR="003A068E" w:rsidRDefault="003A068E" w:rsidP="003A068E">
      <w:r>
        <w:rPr>
          <w:b/>
          <w:bCs/>
        </w:rPr>
        <w:t>Project Title</w:t>
      </w:r>
      <w:r>
        <w:t xml:space="preserve">: </w:t>
      </w:r>
      <w:r>
        <w:tab/>
      </w:r>
      <w:r w:rsidR="00E4750B" w:rsidRPr="00E4750B">
        <w:t>Global Treps</w:t>
      </w:r>
    </w:p>
    <w:p w14:paraId="54E40BC0" w14:textId="00EDBE41" w:rsidR="003A068E" w:rsidRDefault="003A068E" w:rsidP="003A068E">
      <w:r>
        <w:rPr>
          <w:b/>
          <w:bCs/>
        </w:rPr>
        <w:t>Project Start Date:</w:t>
      </w:r>
      <w:r>
        <w:tab/>
      </w:r>
      <w:r w:rsidR="00E4750B">
        <w:t>2023-10-21</w:t>
      </w:r>
      <w:r w:rsidR="001558D8">
        <w:t xml:space="preserve"> </w:t>
      </w:r>
      <w:r>
        <w:tab/>
      </w:r>
      <w:r>
        <w:rPr>
          <w:b/>
          <w:bCs/>
        </w:rPr>
        <w:t>Projected Finish Date:</w:t>
      </w:r>
      <w:r>
        <w:t xml:space="preserve"> </w:t>
      </w:r>
      <w:r w:rsidR="001558D8">
        <w:t xml:space="preserve"> 2024-4-21</w:t>
      </w:r>
    </w:p>
    <w:p w14:paraId="4BA39A9E" w14:textId="13F1F0AA" w:rsidR="003A068E" w:rsidRDefault="003A068E" w:rsidP="003A068E">
      <w:pPr>
        <w:rPr>
          <w:b/>
          <w:bCs/>
          <w:szCs w:val="20"/>
        </w:rPr>
      </w:pPr>
      <w:r>
        <w:rPr>
          <w:b/>
          <w:bCs/>
          <w:szCs w:val="20"/>
        </w:rPr>
        <w:lastRenderedPageBreak/>
        <w:t xml:space="preserve">Budget Information: </w:t>
      </w:r>
      <w:r w:rsidR="00FF594C">
        <w:rPr>
          <w:b/>
          <w:bCs/>
          <w:szCs w:val="20"/>
        </w:rPr>
        <w:t xml:space="preserve"> </w:t>
      </w:r>
      <w:r w:rsidR="00FF594C" w:rsidRPr="00FF594C">
        <w:rPr>
          <w:szCs w:val="20"/>
        </w:rPr>
        <w:t>$130</w:t>
      </w:r>
      <w:r w:rsidR="00FF594C" w:rsidRPr="00FF594C">
        <w:rPr>
          <w:rFonts w:hint="eastAsia"/>
          <w:szCs w:val="20"/>
        </w:rPr>
        <w:t>k</w:t>
      </w:r>
    </w:p>
    <w:p w14:paraId="5E6F7F61" w14:textId="77777777" w:rsidR="003A068E" w:rsidRDefault="003A068E" w:rsidP="003A068E">
      <w:pPr>
        <w:rPr>
          <w:szCs w:val="20"/>
        </w:rPr>
      </w:pPr>
    </w:p>
    <w:p w14:paraId="7676A039" w14:textId="3F957A9B" w:rsidR="003A068E" w:rsidRDefault="003A068E" w:rsidP="003A068E">
      <w:r>
        <w:rPr>
          <w:b/>
          <w:bCs/>
        </w:rPr>
        <w:t>Project Manager:</w:t>
      </w:r>
      <w:r>
        <w:t xml:space="preserve"> </w:t>
      </w:r>
      <w:r w:rsidR="002C5535">
        <w:rPr>
          <w:rFonts w:hint="eastAsia"/>
        </w:rPr>
        <w:t>孙潇桐</w:t>
      </w:r>
      <w:r>
        <w:t xml:space="preserve">, </w:t>
      </w:r>
      <w:r w:rsidR="002C5535">
        <w:rPr>
          <w:rFonts w:hint="eastAsia"/>
        </w:rPr>
        <w:t>s</w:t>
      </w:r>
      <w:r w:rsidR="002C5535">
        <w:t>uxton@126.com</w:t>
      </w:r>
    </w:p>
    <w:p w14:paraId="3FEDB1CE" w14:textId="5C49CC9C" w:rsidR="003A068E" w:rsidRDefault="003A068E" w:rsidP="003A068E">
      <w:r>
        <w:rPr>
          <w:b/>
          <w:bCs/>
        </w:rPr>
        <w:t xml:space="preserve">Project Objectives: </w:t>
      </w:r>
      <w:r w:rsidR="00EE7A38" w:rsidRPr="002678B0">
        <w:rPr>
          <w:rFonts w:hint="eastAsia"/>
        </w:rPr>
        <w:t>提供模板和指南，为 希望举办活动的学校和组织筹款，将参赛者获得的一定比例的捐款和利润捐给环球企业家组织，提供线上版本。</w:t>
      </w:r>
    </w:p>
    <w:p w14:paraId="30C5B0A1" w14:textId="77777777" w:rsidR="003A068E" w:rsidRDefault="003A068E" w:rsidP="003A068E"/>
    <w:p w14:paraId="2B15D6B3" w14:textId="77777777" w:rsidR="003A068E" w:rsidRPr="00D44FCF" w:rsidRDefault="003A068E" w:rsidP="003A068E">
      <w:pPr>
        <w:rPr>
          <w:b/>
        </w:rPr>
      </w:pPr>
      <w:r w:rsidRPr="00D44FCF">
        <w:rPr>
          <w:b/>
        </w:rPr>
        <w:t>Main Project Success Criteria:</w:t>
      </w:r>
    </w:p>
    <w:p w14:paraId="58AEBA2A" w14:textId="77777777" w:rsidR="00CE217A" w:rsidRPr="00CE217A" w:rsidRDefault="00CE217A" w:rsidP="00CE217A">
      <w:pPr>
        <w:numPr>
          <w:ilvl w:val="0"/>
          <w:numId w:val="4"/>
        </w:numPr>
      </w:pPr>
      <w:r w:rsidRPr="00CE217A">
        <w:t>成功建立一个移动友好型网站或应用程序，用于展示和分享投资者或创业者的商业理念。</w:t>
      </w:r>
    </w:p>
    <w:p w14:paraId="4228B500" w14:textId="77777777" w:rsidR="00CE217A" w:rsidRPr="00CE217A" w:rsidRDefault="00CE217A" w:rsidP="00CE217A">
      <w:pPr>
        <w:numPr>
          <w:ilvl w:val="0"/>
          <w:numId w:val="4"/>
        </w:numPr>
      </w:pPr>
      <w:r w:rsidRPr="00CE217A">
        <w:t>提供易于使用的活动模板和指南，帮助用户创建自己的活动。</w:t>
      </w:r>
    </w:p>
    <w:p w14:paraId="2EB48F60" w14:textId="77777777" w:rsidR="00CE217A" w:rsidRPr="00CE217A" w:rsidRDefault="00CE217A" w:rsidP="00CE217A">
      <w:pPr>
        <w:numPr>
          <w:ilvl w:val="0"/>
          <w:numId w:val="4"/>
        </w:numPr>
      </w:pPr>
      <w:r w:rsidRPr="00CE217A">
        <w:t>实现在线讲述商业理念的功能，使参与者能够通过平台分享他们的商业理念。</w:t>
      </w:r>
    </w:p>
    <w:p w14:paraId="5FED2F90" w14:textId="77777777" w:rsidR="00CE217A" w:rsidRPr="00CE217A" w:rsidRDefault="00CE217A" w:rsidP="00CE217A">
      <w:pPr>
        <w:numPr>
          <w:ilvl w:val="0"/>
          <w:numId w:val="4"/>
        </w:numPr>
      </w:pPr>
      <w:r w:rsidRPr="00CE217A">
        <w:t>吸引和积极参与投资者、创业者和其他相关利益相关者，以促进商业理念的交流和合作。</w:t>
      </w:r>
    </w:p>
    <w:p w14:paraId="2946916A" w14:textId="77777777" w:rsidR="00CE217A" w:rsidRPr="00CE217A" w:rsidRDefault="00CE217A" w:rsidP="00CE217A">
      <w:pPr>
        <w:numPr>
          <w:ilvl w:val="0"/>
          <w:numId w:val="4"/>
        </w:numPr>
      </w:pPr>
      <w:r w:rsidRPr="00CE217A">
        <w:t>获得积极的用户反馈和参与度，证明平台的用户体验和功能的有效性。</w:t>
      </w:r>
    </w:p>
    <w:p w14:paraId="13454AC7" w14:textId="77777777" w:rsidR="00CE217A" w:rsidRPr="00CE217A" w:rsidRDefault="00CE217A" w:rsidP="00CE217A">
      <w:pPr>
        <w:numPr>
          <w:ilvl w:val="0"/>
          <w:numId w:val="4"/>
        </w:numPr>
      </w:pPr>
      <w:r w:rsidRPr="00CE217A">
        <w:t>实现平台的可持续发展，包括持续的内容更新、用户增长和财务稳定。</w:t>
      </w:r>
    </w:p>
    <w:p w14:paraId="7FDA4C11" w14:textId="77777777" w:rsidR="003A068E" w:rsidRDefault="003A068E" w:rsidP="003A068E"/>
    <w:p w14:paraId="74A52D78" w14:textId="77777777" w:rsidR="003A068E" w:rsidRDefault="003A068E" w:rsidP="003A068E"/>
    <w:p w14:paraId="7FCE5A30" w14:textId="77777777" w:rsidR="003A068E" w:rsidRDefault="003A068E" w:rsidP="003A068E">
      <w:pPr>
        <w:rPr>
          <w:b/>
          <w:bCs/>
        </w:rPr>
      </w:pPr>
      <w:r>
        <w:rPr>
          <w:b/>
          <w:bCs/>
        </w:rPr>
        <w:t>Approach:</w:t>
      </w:r>
    </w:p>
    <w:p w14:paraId="416F9841" w14:textId="77777777" w:rsidR="00CE217A" w:rsidRPr="00CE217A" w:rsidRDefault="00CE217A" w:rsidP="00CE217A">
      <w:pPr>
        <w:numPr>
          <w:ilvl w:val="0"/>
          <w:numId w:val="3"/>
        </w:numPr>
      </w:pPr>
      <w:r w:rsidRPr="00CE217A">
        <w:t>开发一个用户友好的移动友好型网站或应用程序，具有直观的界面和易于导航的功能。</w:t>
      </w:r>
    </w:p>
    <w:p w14:paraId="7130CF73" w14:textId="77777777" w:rsidR="00CE217A" w:rsidRPr="00CE217A" w:rsidRDefault="00CE217A" w:rsidP="00CE217A">
      <w:pPr>
        <w:numPr>
          <w:ilvl w:val="0"/>
          <w:numId w:val="3"/>
        </w:numPr>
      </w:pPr>
      <w:r w:rsidRPr="00CE217A">
        <w:t>提供详细的活动模板和指南，包括活动策划、讲述技巧和展示要点等方面的支持。</w:t>
      </w:r>
    </w:p>
    <w:p w14:paraId="789366CF" w14:textId="77777777" w:rsidR="00CE217A" w:rsidRPr="00CE217A" w:rsidRDefault="00CE217A" w:rsidP="00CE217A">
      <w:pPr>
        <w:numPr>
          <w:ilvl w:val="0"/>
          <w:numId w:val="3"/>
        </w:numPr>
      </w:pPr>
      <w:r w:rsidRPr="00CE217A">
        <w:t>设计和实现一个在线讲述商业理念的功能，允许参与者通过文字、图像、音频或视频等形式展示他们的商业理念。</w:t>
      </w:r>
    </w:p>
    <w:p w14:paraId="49DC131A" w14:textId="77777777" w:rsidR="00CE217A" w:rsidRPr="00CE217A" w:rsidRDefault="00CE217A" w:rsidP="00CE217A">
      <w:pPr>
        <w:numPr>
          <w:ilvl w:val="0"/>
          <w:numId w:val="3"/>
        </w:numPr>
      </w:pPr>
      <w:r w:rsidRPr="00CE217A">
        <w:t>运用市场营销和推广策略，吸引目标用户群体，提高平台的知名度和参与度。</w:t>
      </w:r>
    </w:p>
    <w:p w14:paraId="1AD5A8AF" w14:textId="77777777" w:rsidR="00CE217A" w:rsidRPr="00CE217A" w:rsidRDefault="00CE217A" w:rsidP="00CE217A">
      <w:pPr>
        <w:numPr>
          <w:ilvl w:val="0"/>
          <w:numId w:val="3"/>
        </w:numPr>
      </w:pPr>
      <w:r w:rsidRPr="00CE217A">
        <w:t>与投资者、创业者和其他相关利益相关者建立合作伙伴关系，共同推动平台的发展和影响力。</w:t>
      </w:r>
    </w:p>
    <w:p w14:paraId="11B50C0E" w14:textId="77777777" w:rsidR="00CE217A" w:rsidRPr="00CE217A" w:rsidRDefault="00CE217A" w:rsidP="00CE217A">
      <w:pPr>
        <w:numPr>
          <w:ilvl w:val="0"/>
          <w:numId w:val="3"/>
        </w:numPr>
      </w:pPr>
      <w:r w:rsidRPr="00CE217A">
        <w:t>定期收集用户反馈，并根据反馈进行改进和优化，以提升用户体验和平台功能的效果。</w:t>
      </w:r>
    </w:p>
    <w:p w14:paraId="699C3DB0" w14:textId="77777777" w:rsidR="00CE217A" w:rsidRPr="00CE217A" w:rsidRDefault="00CE217A" w:rsidP="00CE217A">
      <w:pPr>
        <w:numPr>
          <w:ilvl w:val="0"/>
          <w:numId w:val="3"/>
        </w:numPr>
      </w:pPr>
      <w:r w:rsidRPr="00CE217A">
        <w:t>建立可持续的运营模式，包括确保平台的内容更新、用户增长和财务可持续性。</w:t>
      </w:r>
    </w:p>
    <w:p w14:paraId="2A66DE8C" w14:textId="77777777" w:rsidR="003A068E" w:rsidRDefault="003A068E" w:rsidP="003A068E"/>
    <w:p w14:paraId="4774651E" w14:textId="77777777" w:rsidR="003A068E" w:rsidRDefault="003A068E" w:rsidP="003A068E"/>
    <w:p w14:paraId="57581BF2" w14:textId="77777777" w:rsidR="003A068E" w:rsidRDefault="003A068E" w:rsidP="003A068E"/>
    <w:p w14:paraId="6A34E9E7" w14:textId="77777777" w:rsidR="003A068E" w:rsidRDefault="003A068E" w:rsidP="003A068E"/>
    <w:p w14:paraId="0AFE3EB4" w14:textId="77777777" w:rsidR="003A068E" w:rsidRDefault="003A068E" w:rsidP="003A068E">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316"/>
        <w:gridCol w:w="2470"/>
        <w:gridCol w:w="2162"/>
      </w:tblGrid>
      <w:tr w:rsidR="003A068E" w14:paraId="78C9E70C" w14:textId="77777777" w:rsidTr="00934739">
        <w:tc>
          <w:tcPr>
            <w:tcW w:w="1908" w:type="dxa"/>
          </w:tcPr>
          <w:p w14:paraId="56B83590" w14:textId="77777777" w:rsidR="003A068E" w:rsidRDefault="003A068E"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73EBBBA9" w14:textId="77777777" w:rsidR="003A068E" w:rsidRDefault="003A068E"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358B473E" w14:textId="77777777" w:rsidR="003A068E" w:rsidRDefault="003A068E"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Organization/</w:t>
            </w:r>
          </w:p>
          <w:p w14:paraId="3B38F150" w14:textId="77777777" w:rsidR="003A068E" w:rsidRDefault="003A068E"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Position</w:t>
            </w:r>
          </w:p>
        </w:tc>
        <w:tc>
          <w:tcPr>
            <w:tcW w:w="2162" w:type="dxa"/>
          </w:tcPr>
          <w:p w14:paraId="128E5119" w14:textId="77777777" w:rsidR="003A068E" w:rsidRDefault="003A068E"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3A068E" w14:paraId="6F701D54" w14:textId="77777777" w:rsidTr="00934739">
        <w:tc>
          <w:tcPr>
            <w:tcW w:w="1908" w:type="dxa"/>
          </w:tcPr>
          <w:p w14:paraId="74B1B5B0" w14:textId="173E7C15" w:rsidR="003A068E" w:rsidRDefault="007F5412" w:rsidP="00934739">
            <w:pPr>
              <w:pStyle w:val="SHTB"/>
              <w:pBdr>
                <w:bottom w:val="none" w:sz="0" w:space="0" w:color="auto"/>
              </w:pBdr>
              <w:spacing w:line="240" w:lineRule="auto"/>
              <w:rPr>
                <w:rFonts w:ascii="Times New Roman" w:hAnsi="Times New Roman"/>
                <w:b/>
                <w:bCs/>
                <w:sz w:val="24"/>
              </w:rPr>
            </w:pPr>
            <w:proofErr w:type="spellStart"/>
            <w:r w:rsidRPr="007F5412">
              <w:rPr>
                <w:rFonts w:ascii="宋体" w:eastAsia="宋体" w:hAnsi="宋体" w:cs="宋体" w:hint="eastAsia"/>
                <w:b/>
                <w:bCs/>
                <w:sz w:val="24"/>
              </w:rPr>
              <w:t>项目经理</w:t>
            </w:r>
            <w:proofErr w:type="spellEnd"/>
          </w:p>
        </w:tc>
        <w:tc>
          <w:tcPr>
            <w:tcW w:w="2316" w:type="dxa"/>
          </w:tcPr>
          <w:p w14:paraId="6094045E" w14:textId="097CA274" w:rsidR="003A068E" w:rsidRDefault="007F5412" w:rsidP="00934739">
            <w:pPr>
              <w:pStyle w:val="SHTB"/>
              <w:pBdr>
                <w:bottom w:val="none" w:sz="0" w:space="0" w:color="auto"/>
              </w:pBdr>
              <w:spacing w:line="240" w:lineRule="auto"/>
              <w:rPr>
                <w:rFonts w:ascii="Times New Roman" w:hAnsi="Times New Roman"/>
                <w:b/>
                <w:bCs/>
                <w:sz w:val="24"/>
              </w:rPr>
            </w:pPr>
            <w:r>
              <w:rPr>
                <w:rFonts w:ascii="宋体" w:eastAsia="宋体" w:hAnsi="宋体" w:cs="宋体" w:hint="eastAsia"/>
                <w:b/>
                <w:bCs/>
                <w:sz w:val="24"/>
                <w:lang w:eastAsia="zh-CN"/>
              </w:rPr>
              <w:t>孙潇桐</w:t>
            </w:r>
          </w:p>
        </w:tc>
        <w:tc>
          <w:tcPr>
            <w:tcW w:w="2470" w:type="dxa"/>
          </w:tcPr>
          <w:p w14:paraId="2978657D" w14:textId="75E07C41" w:rsidR="003A068E" w:rsidRDefault="00434123"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NWU/Student</w:t>
            </w:r>
          </w:p>
        </w:tc>
        <w:tc>
          <w:tcPr>
            <w:tcW w:w="2162" w:type="dxa"/>
          </w:tcPr>
          <w:p w14:paraId="0ADA3000" w14:textId="5E6CEA7F" w:rsidR="003A068E" w:rsidRDefault="002F5EF8"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a</w:t>
            </w:r>
            <w:r w:rsidR="00434123">
              <w:rPr>
                <w:rFonts w:ascii="Times New Roman" w:hAnsi="Times New Roman"/>
                <w:b/>
                <w:bCs/>
                <w:sz w:val="24"/>
              </w:rPr>
              <w:t>@</w:t>
            </w:r>
            <w:r>
              <w:rPr>
                <w:rFonts w:ascii="Times New Roman" w:hAnsi="Times New Roman"/>
                <w:b/>
                <w:bCs/>
                <w:sz w:val="24"/>
              </w:rPr>
              <w:t>b.com</w:t>
            </w:r>
          </w:p>
        </w:tc>
      </w:tr>
      <w:tr w:rsidR="003A068E" w14:paraId="4864F69F" w14:textId="77777777" w:rsidTr="00934739">
        <w:tc>
          <w:tcPr>
            <w:tcW w:w="1908" w:type="dxa"/>
          </w:tcPr>
          <w:p w14:paraId="3B221B99" w14:textId="0DC844FC" w:rsidR="003A068E" w:rsidRDefault="00B30432" w:rsidP="00934739">
            <w:pPr>
              <w:pStyle w:val="SHTB"/>
              <w:pBdr>
                <w:bottom w:val="none" w:sz="0" w:space="0" w:color="auto"/>
              </w:pBdr>
              <w:spacing w:line="240" w:lineRule="auto"/>
              <w:rPr>
                <w:rFonts w:ascii="Times New Roman" w:hAnsi="Times New Roman"/>
                <w:b/>
                <w:bCs/>
                <w:sz w:val="24"/>
              </w:rPr>
            </w:pPr>
            <w:proofErr w:type="spellStart"/>
            <w:r w:rsidRPr="00B30432">
              <w:rPr>
                <w:rFonts w:ascii="MS Mincho" w:eastAsia="MS Mincho" w:hAnsi="MS Mincho" w:cs="MS Mincho" w:hint="eastAsia"/>
                <w:b/>
                <w:bCs/>
                <w:sz w:val="24"/>
              </w:rPr>
              <w:t>技</w:t>
            </w:r>
            <w:r w:rsidRPr="00B30432">
              <w:rPr>
                <w:rFonts w:ascii="宋体" w:eastAsia="宋体" w:hAnsi="宋体" w:cs="宋体" w:hint="eastAsia"/>
                <w:b/>
                <w:bCs/>
                <w:sz w:val="24"/>
              </w:rPr>
              <w:t>术负责人</w:t>
            </w:r>
            <w:proofErr w:type="spellEnd"/>
          </w:p>
        </w:tc>
        <w:tc>
          <w:tcPr>
            <w:tcW w:w="2316" w:type="dxa"/>
          </w:tcPr>
          <w:p w14:paraId="26898EA1" w14:textId="0AFA849C" w:rsidR="003A068E" w:rsidRDefault="00B30432" w:rsidP="00934739">
            <w:pPr>
              <w:pStyle w:val="SHTB"/>
              <w:pBdr>
                <w:bottom w:val="none" w:sz="0" w:space="0" w:color="auto"/>
              </w:pBdr>
              <w:spacing w:line="240" w:lineRule="auto"/>
              <w:rPr>
                <w:rFonts w:ascii="Times New Roman" w:hAnsi="Times New Roman"/>
                <w:b/>
                <w:bCs/>
                <w:sz w:val="24"/>
              </w:rPr>
            </w:pPr>
            <w:r>
              <w:rPr>
                <w:rFonts w:ascii="宋体" w:eastAsia="宋体" w:hAnsi="宋体" w:cs="宋体" w:hint="eastAsia"/>
                <w:b/>
                <w:bCs/>
                <w:sz w:val="24"/>
                <w:lang w:eastAsia="zh-CN"/>
              </w:rPr>
              <w:t>孙桐潇</w:t>
            </w:r>
          </w:p>
        </w:tc>
        <w:tc>
          <w:tcPr>
            <w:tcW w:w="2470" w:type="dxa"/>
          </w:tcPr>
          <w:p w14:paraId="06318C5C" w14:textId="442EE2CB" w:rsidR="003A068E" w:rsidRDefault="00434123"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NWU/Student</w:t>
            </w:r>
          </w:p>
        </w:tc>
        <w:tc>
          <w:tcPr>
            <w:tcW w:w="2162" w:type="dxa"/>
          </w:tcPr>
          <w:p w14:paraId="35E25F0B" w14:textId="078B5E20" w:rsidR="003A068E" w:rsidRDefault="002F5EF8"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a@b.com</w:t>
            </w:r>
          </w:p>
        </w:tc>
      </w:tr>
      <w:tr w:rsidR="003A068E" w14:paraId="3B4C235F" w14:textId="77777777" w:rsidTr="00934739">
        <w:tc>
          <w:tcPr>
            <w:tcW w:w="1908" w:type="dxa"/>
          </w:tcPr>
          <w:p w14:paraId="6456127E" w14:textId="42CCC335" w:rsidR="003A068E" w:rsidRDefault="00B30432" w:rsidP="00934739">
            <w:pPr>
              <w:pStyle w:val="SHTB"/>
              <w:pBdr>
                <w:bottom w:val="none" w:sz="0" w:space="0" w:color="auto"/>
              </w:pBdr>
              <w:spacing w:line="240" w:lineRule="auto"/>
              <w:rPr>
                <w:rFonts w:ascii="Times New Roman" w:hAnsi="Times New Roman"/>
                <w:b/>
                <w:bCs/>
                <w:sz w:val="24"/>
              </w:rPr>
            </w:pPr>
            <w:proofErr w:type="spellStart"/>
            <w:r w:rsidRPr="00B30432">
              <w:rPr>
                <w:rFonts w:ascii="MS Mincho" w:eastAsia="MS Mincho" w:hAnsi="MS Mincho" w:cs="MS Mincho" w:hint="eastAsia"/>
                <w:b/>
                <w:bCs/>
                <w:sz w:val="24"/>
              </w:rPr>
              <w:t>市</w:t>
            </w:r>
            <w:r w:rsidRPr="00B30432">
              <w:rPr>
                <w:rFonts w:ascii="宋体" w:eastAsia="宋体" w:hAnsi="宋体" w:cs="宋体" w:hint="eastAsia"/>
                <w:b/>
                <w:bCs/>
                <w:sz w:val="24"/>
              </w:rPr>
              <w:t>场营销负责人</w:t>
            </w:r>
            <w:proofErr w:type="spellEnd"/>
          </w:p>
        </w:tc>
        <w:tc>
          <w:tcPr>
            <w:tcW w:w="2316" w:type="dxa"/>
          </w:tcPr>
          <w:p w14:paraId="551058B8" w14:textId="5BD7ACE6" w:rsidR="003A068E" w:rsidRDefault="00B30432" w:rsidP="00934739">
            <w:pPr>
              <w:pStyle w:val="SHTB"/>
              <w:pBdr>
                <w:bottom w:val="none" w:sz="0" w:space="0" w:color="auto"/>
              </w:pBdr>
              <w:spacing w:line="240" w:lineRule="auto"/>
              <w:rPr>
                <w:rFonts w:ascii="Times New Roman" w:hAnsi="Times New Roman"/>
                <w:b/>
                <w:bCs/>
                <w:sz w:val="24"/>
              </w:rPr>
            </w:pPr>
            <w:proofErr w:type="gramStart"/>
            <w:r>
              <w:rPr>
                <w:rFonts w:ascii="宋体" w:eastAsia="宋体" w:hAnsi="宋体" w:cs="宋体" w:hint="eastAsia"/>
                <w:b/>
                <w:bCs/>
                <w:sz w:val="24"/>
                <w:lang w:eastAsia="zh-CN"/>
              </w:rPr>
              <w:t>潇孙桐</w:t>
            </w:r>
            <w:proofErr w:type="gramEnd"/>
          </w:p>
        </w:tc>
        <w:tc>
          <w:tcPr>
            <w:tcW w:w="2470" w:type="dxa"/>
          </w:tcPr>
          <w:p w14:paraId="6F2868BA" w14:textId="636E4A91" w:rsidR="003A068E" w:rsidRDefault="00434123"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NWU/Student</w:t>
            </w:r>
          </w:p>
        </w:tc>
        <w:tc>
          <w:tcPr>
            <w:tcW w:w="2162" w:type="dxa"/>
          </w:tcPr>
          <w:p w14:paraId="7C469842" w14:textId="728D6427" w:rsidR="003A068E" w:rsidRDefault="002F5EF8"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a@b.com</w:t>
            </w:r>
          </w:p>
        </w:tc>
      </w:tr>
      <w:tr w:rsidR="003A068E" w14:paraId="064E95C4" w14:textId="77777777" w:rsidTr="00934739">
        <w:tc>
          <w:tcPr>
            <w:tcW w:w="1908" w:type="dxa"/>
          </w:tcPr>
          <w:p w14:paraId="72F5D60A" w14:textId="194F3F70" w:rsidR="003A068E" w:rsidRDefault="00B30432" w:rsidP="00934739">
            <w:pPr>
              <w:pStyle w:val="SHTB"/>
              <w:pBdr>
                <w:bottom w:val="none" w:sz="0" w:space="0" w:color="auto"/>
              </w:pBdr>
              <w:spacing w:line="240" w:lineRule="auto"/>
              <w:rPr>
                <w:rFonts w:ascii="Times New Roman" w:hAnsi="Times New Roman"/>
                <w:b/>
                <w:bCs/>
                <w:sz w:val="24"/>
              </w:rPr>
            </w:pPr>
            <w:proofErr w:type="spellStart"/>
            <w:r w:rsidRPr="00B30432">
              <w:rPr>
                <w:rFonts w:ascii="MS Mincho" w:eastAsia="MS Mincho" w:hAnsi="MS Mincho" w:cs="MS Mincho" w:hint="eastAsia"/>
                <w:b/>
                <w:bCs/>
                <w:sz w:val="24"/>
              </w:rPr>
              <w:t>内容管理人</w:t>
            </w:r>
            <w:r w:rsidRPr="00B30432">
              <w:rPr>
                <w:rFonts w:ascii="宋体" w:eastAsia="宋体" w:hAnsi="宋体" w:cs="宋体" w:hint="eastAsia"/>
                <w:b/>
                <w:bCs/>
                <w:sz w:val="24"/>
              </w:rPr>
              <w:t>员</w:t>
            </w:r>
            <w:proofErr w:type="spellEnd"/>
          </w:p>
        </w:tc>
        <w:tc>
          <w:tcPr>
            <w:tcW w:w="2316" w:type="dxa"/>
          </w:tcPr>
          <w:p w14:paraId="5C21385D" w14:textId="79DFC76E" w:rsidR="003A068E" w:rsidRDefault="00AF78E0" w:rsidP="00934739">
            <w:pPr>
              <w:pStyle w:val="SHTB"/>
              <w:pBdr>
                <w:bottom w:val="none" w:sz="0" w:space="0" w:color="auto"/>
              </w:pBdr>
              <w:spacing w:line="240" w:lineRule="auto"/>
              <w:rPr>
                <w:rFonts w:ascii="Times New Roman" w:hAnsi="Times New Roman"/>
                <w:b/>
                <w:bCs/>
                <w:sz w:val="24"/>
              </w:rPr>
            </w:pPr>
            <w:proofErr w:type="gramStart"/>
            <w:r>
              <w:rPr>
                <w:rFonts w:ascii="宋体" w:eastAsia="宋体" w:hAnsi="宋体" w:cs="宋体" w:hint="eastAsia"/>
                <w:b/>
                <w:bCs/>
                <w:sz w:val="24"/>
                <w:lang w:eastAsia="zh-CN"/>
              </w:rPr>
              <w:t>桐</w:t>
            </w:r>
            <w:proofErr w:type="gramEnd"/>
            <w:r>
              <w:rPr>
                <w:rFonts w:ascii="宋体" w:eastAsia="宋体" w:hAnsi="宋体" w:cs="宋体" w:hint="eastAsia"/>
                <w:b/>
                <w:bCs/>
                <w:sz w:val="24"/>
                <w:lang w:eastAsia="zh-CN"/>
              </w:rPr>
              <w:t>孙潇</w:t>
            </w:r>
          </w:p>
        </w:tc>
        <w:tc>
          <w:tcPr>
            <w:tcW w:w="2470" w:type="dxa"/>
          </w:tcPr>
          <w:p w14:paraId="017C3602" w14:textId="1FFC0318" w:rsidR="003A068E" w:rsidRDefault="00434123"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NWU/Student</w:t>
            </w:r>
          </w:p>
        </w:tc>
        <w:tc>
          <w:tcPr>
            <w:tcW w:w="2162" w:type="dxa"/>
          </w:tcPr>
          <w:p w14:paraId="1530A5A0" w14:textId="6A7EEF34" w:rsidR="003A068E" w:rsidRDefault="002F5EF8" w:rsidP="0093473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a@b.com</w:t>
            </w:r>
          </w:p>
        </w:tc>
      </w:tr>
      <w:tr w:rsidR="003A068E" w14:paraId="7196BDD1" w14:textId="77777777" w:rsidTr="00934739">
        <w:tc>
          <w:tcPr>
            <w:tcW w:w="1908" w:type="dxa"/>
          </w:tcPr>
          <w:p w14:paraId="0FD42662" w14:textId="5FFC2560" w:rsidR="003A068E" w:rsidRDefault="00AF78E0" w:rsidP="00934739">
            <w:r w:rsidRPr="00AF78E0">
              <w:t>活动协调员</w:t>
            </w:r>
          </w:p>
        </w:tc>
        <w:tc>
          <w:tcPr>
            <w:tcW w:w="2316" w:type="dxa"/>
          </w:tcPr>
          <w:p w14:paraId="58D132D6" w14:textId="194E255D" w:rsidR="003A068E" w:rsidRDefault="00AF78E0" w:rsidP="00934739">
            <w:r>
              <w:rPr>
                <w:rFonts w:ascii="宋体" w:eastAsia="宋体" w:hAnsi="宋体" w:cs="宋体" w:hint="eastAsia"/>
                <w:b/>
                <w:bCs/>
              </w:rPr>
              <w:t>桐</w:t>
            </w:r>
            <w:proofErr w:type="gramStart"/>
            <w:r>
              <w:rPr>
                <w:rFonts w:ascii="宋体" w:eastAsia="宋体" w:hAnsi="宋体" w:cs="宋体" w:hint="eastAsia"/>
                <w:b/>
                <w:bCs/>
              </w:rPr>
              <w:t>潇</w:t>
            </w:r>
            <w:proofErr w:type="gramEnd"/>
            <w:r>
              <w:rPr>
                <w:rFonts w:ascii="宋体" w:eastAsia="宋体" w:hAnsi="宋体" w:cs="宋体" w:hint="eastAsia"/>
                <w:b/>
                <w:bCs/>
              </w:rPr>
              <w:t>孙</w:t>
            </w:r>
          </w:p>
        </w:tc>
        <w:tc>
          <w:tcPr>
            <w:tcW w:w="2470" w:type="dxa"/>
          </w:tcPr>
          <w:p w14:paraId="6C982AE5" w14:textId="56D1B64B" w:rsidR="003A068E" w:rsidRDefault="00434123" w:rsidP="00934739">
            <w:r>
              <w:rPr>
                <w:rFonts w:ascii="Times New Roman" w:hAnsi="Times New Roman"/>
                <w:b/>
                <w:bCs/>
              </w:rPr>
              <w:t>NWU/Student</w:t>
            </w:r>
          </w:p>
        </w:tc>
        <w:tc>
          <w:tcPr>
            <w:tcW w:w="2162" w:type="dxa"/>
          </w:tcPr>
          <w:p w14:paraId="24B291F9" w14:textId="335AD20A" w:rsidR="003A068E" w:rsidRDefault="002F5EF8" w:rsidP="00934739">
            <w:r>
              <w:rPr>
                <w:rFonts w:ascii="Times New Roman" w:hAnsi="Times New Roman"/>
                <w:b/>
                <w:bCs/>
              </w:rPr>
              <w:t>a@b.com</w:t>
            </w:r>
          </w:p>
        </w:tc>
      </w:tr>
    </w:tbl>
    <w:p w14:paraId="3EFCFC41" w14:textId="77777777" w:rsidR="003A068E" w:rsidRDefault="003A068E" w:rsidP="003A068E"/>
    <w:p w14:paraId="0A6610E0" w14:textId="77777777" w:rsidR="003A068E" w:rsidRDefault="003A068E" w:rsidP="003A068E">
      <w:r>
        <w:rPr>
          <w:b/>
          <w:bCs/>
        </w:rPr>
        <w:t>Sign-off:</w:t>
      </w:r>
      <w:r>
        <w:t xml:space="preserve"> (Signatures of all above stakeholders. Can sign by their names in table above.)</w:t>
      </w:r>
    </w:p>
    <w:p w14:paraId="08A20AE4" w14:textId="77777777" w:rsidR="003A068E" w:rsidRDefault="003A068E" w:rsidP="003A068E"/>
    <w:p w14:paraId="6611011F" w14:textId="77777777" w:rsidR="00EF4191" w:rsidRDefault="00EF4191" w:rsidP="003A068E"/>
    <w:p w14:paraId="4B887211" w14:textId="77777777" w:rsidR="003A068E" w:rsidRDefault="003A068E" w:rsidP="003A068E">
      <w:r>
        <w:rPr>
          <w:b/>
          <w:bCs/>
        </w:rPr>
        <w:t>Comments:</w:t>
      </w:r>
      <w:r>
        <w:t xml:space="preserve"> (Handwritten or typed comments from above stakeholders, if applicable)</w:t>
      </w:r>
    </w:p>
    <w:p w14:paraId="4B3C871F" w14:textId="7FCAD3FF" w:rsidR="00461410" w:rsidRDefault="00B242C9" w:rsidP="00B242C9">
      <w:pPr>
        <w:rPr>
          <w:b/>
          <w:bCs/>
          <w:sz w:val="32"/>
          <w:szCs w:val="32"/>
        </w:rPr>
      </w:pPr>
      <w:r w:rsidRPr="00B242C9">
        <w:rPr>
          <w:rFonts w:hint="eastAsia"/>
          <w:b/>
          <w:bCs/>
          <w:sz w:val="32"/>
          <w:szCs w:val="32"/>
        </w:rPr>
        <w:lastRenderedPageBreak/>
        <w:t>假设日志</w:t>
      </w:r>
      <w:r>
        <w:rPr>
          <w:rFonts w:hint="eastAsia"/>
          <w:b/>
          <w:bCs/>
          <w:sz w:val="32"/>
          <w:szCs w:val="32"/>
        </w:rPr>
        <w:t>:</w:t>
      </w:r>
    </w:p>
    <w:tbl>
      <w:tblPr>
        <w:tblStyle w:val="TableGrid"/>
        <w:tblW w:w="10934" w:type="dxa"/>
        <w:tblLook w:val="04A0" w:firstRow="1" w:lastRow="0" w:firstColumn="1" w:lastColumn="0" w:noHBand="0" w:noVBand="1"/>
      </w:tblPr>
      <w:tblGrid>
        <w:gridCol w:w="1822"/>
        <w:gridCol w:w="1822"/>
        <w:gridCol w:w="1822"/>
        <w:gridCol w:w="897"/>
        <w:gridCol w:w="3555"/>
        <w:gridCol w:w="1016"/>
      </w:tblGrid>
      <w:tr w:rsidR="00DC4E7B" w14:paraId="6045AD48" w14:textId="77777777" w:rsidTr="00524D70">
        <w:trPr>
          <w:trHeight w:val="317"/>
        </w:trPr>
        <w:tc>
          <w:tcPr>
            <w:tcW w:w="1822" w:type="dxa"/>
          </w:tcPr>
          <w:p w14:paraId="1F6D1C06" w14:textId="6FD282BD" w:rsidR="00DC4E7B" w:rsidRPr="00FE1B38" w:rsidRDefault="00DC4E7B" w:rsidP="00B242C9">
            <w:pPr>
              <w:rPr>
                <w:b/>
                <w:bCs/>
              </w:rPr>
            </w:pPr>
            <w:r w:rsidRPr="00FE1B38">
              <w:rPr>
                <w:b/>
                <w:bCs/>
              </w:rPr>
              <w:t>假设ID</w:t>
            </w:r>
          </w:p>
        </w:tc>
        <w:tc>
          <w:tcPr>
            <w:tcW w:w="1822" w:type="dxa"/>
          </w:tcPr>
          <w:p w14:paraId="37D8D11F" w14:textId="67BB93F9" w:rsidR="00DC4E7B" w:rsidRPr="00FE1B38" w:rsidRDefault="00DC4E7B" w:rsidP="00B242C9">
            <w:pPr>
              <w:rPr>
                <w:b/>
                <w:bCs/>
              </w:rPr>
            </w:pPr>
            <w:r w:rsidRPr="00DC4E7B">
              <w:rPr>
                <w:rFonts w:cs="MS Gothic" w:hint="eastAsia"/>
                <w:b/>
                <w:bCs/>
                <w:color w:val="000000"/>
                <w:kern w:val="0"/>
              </w:rPr>
              <w:t>日</w:t>
            </w:r>
            <w:r w:rsidRPr="00DC4E7B">
              <w:rPr>
                <w:rFonts w:cs="MS Gothic"/>
                <w:b/>
                <w:bCs/>
                <w:color w:val="000000"/>
                <w:kern w:val="0"/>
              </w:rPr>
              <w:t>期</w:t>
            </w:r>
          </w:p>
        </w:tc>
        <w:tc>
          <w:tcPr>
            <w:tcW w:w="1822" w:type="dxa"/>
          </w:tcPr>
          <w:p w14:paraId="13DB5BEB" w14:textId="35B0DC30" w:rsidR="00DC4E7B" w:rsidRPr="00FE1B38" w:rsidRDefault="00DC4E7B" w:rsidP="00B242C9">
            <w:pPr>
              <w:rPr>
                <w:b/>
                <w:bCs/>
              </w:rPr>
            </w:pPr>
            <w:r w:rsidRPr="00DC4E7B">
              <w:rPr>
                <w:rFonts w:cs="MS Gothic"/>
                <w:b/>
                <w:bCs/>
                <w:color w:val="000000"/>
                <w:kern w:val="0"/>
              </w:rPr>
              <w:t>来源</w:t>
            </w:r>
          </w:p>
        </w:tc>
        <w:tc>
          <w:tcPr>
            <w:tcW w:w="897" w:type="dxa"/>
          </w:tcPr>
          <w:p w14:paraId="61620F0D" w14:textId="0982CF26" w:rsidR="00DC4E7B" w:rsidRPr="00FE1B38" w:rsidRDefault="00DC4E7B" w:rsidP="00B242C9">
            <w:pPr>
              <w:rPr>
                <w:b/>
                <w:bCs/>
              </w:rPr>
            </w:pPr>
            <w:r w:rsidRPr="00DC4E7B">
              <w:rPr>
                <w:rFonts w:cs="微软雅黑"/>
                <w:b/>
                <w:bCs/>
                <w:color w:val="000000"/>
                <w:kern w:val="0"/>
              </w:rPr>
              <w:t>类别</w:t>
            </w:r>
          </w:p>
        </w:tc>
        <w:tc>
          <w:tcPr>
            <w:tcW w:w="3555" w:type="dxa"/>
          </w:tcPr>
          <w:p w14:paraId="09E846E9" w14:textId="61BD5B34" w:rsidR="00DC4E7B" w:rsidRPr="00FE1B38" w:rsidRDefault="00DC4E7B" w:rsidP="00B242C9">
            <w:pPr>
              <w:rPr>
                <w:b/>
                <w:bCs/>
              </w:rPr>
            </w:pPr>
            <w:r w:rsidRPr="00DC4E7B">
              <w:rPr>
                <w:rFonts w:cs="MS Gothic"/>
                <w:b/>
                <w:bCs/>
                <w:color w:val="000000"/>
                <w:kern w:val="0"/>
              </w:rPr>
              <w:t>描述</w:t>
            </w:r>
          </w:p>
        </w:tc>
        <w:tc>
          <w:tcPr>
            <w:tcW w:w="1016" w:type="dxa"/>
          </w:tcPr>
          <w:p w14:paraId="2EF4FC50" w14:textId="01023B17" w:rsidR="00DC4E7B" w:rsidRPr="00FE1B38" w:rsidRDefault="00DC4E7B" w:rsidP="00B242C9">
            <w:pPr>
              <w:rPr>
                <w:b/>
                <w:bCs/>
              </w:rPr>
            </w:pPr>
            <w:r w:rsidRPr="00DC4E7B">
              <w:rPr>
                <w:rFonts w:cs="MS Gothic"/>
                <w:b/>
                <w:bCs/>
                <w:color w:val="000000"/>
                <w:kern w:val="0"/>
              </w:rPr>
              <w:t>状</w:t>
            </w:r>
            <w:r w:rsidRPr="00DC4E7B">
              <w:rPr>
                <w:rFonts w:cs="微软雅黑"/>
                <w:b/>
                <w:bCs/>
                <w:color w:val="000000"/>
                <w:kern w:val="0"/>
              </w:rPr>
              <w:t>态</w:t>
            </w:r>
          </w:p>
        </w:tc>
      </w:tr>
      <w:tr w:rsidR="00524D70" w14:paraId="45BC5441" w14:textId="77777777" w:rsidTr="003318C5">
        <w:trPr>
          <w:trHeight w:val="926"/>
        </w:trPr>
        <w:tc>
          <w:tcPr>
            <w:tcW w:w="1822" w:type="dxa"/>
          </w:tcPr>
          <w:p w14:paraId="6C15956B" w14:textId="582A1344" w:rsidR="00524D70" w:rsidRDefault="00524D70" w:rsidP="00524D70">
            <w:pPr>
              <w:rPr>
                <w:b/>
                <w:bCs/>
                <w:sz w:val="32"/>
                <w:szCs w:val="32"/>
              </w:rPr>
            </w:pPr>
            <w:r w:rsidRPr="00762216">
              <w:t>H1</w:t>
            </w:r>
          </w:p>
        </w:tc>
        <w:tc>
          <w:tcPr>
            <w:tcW w:w="1822" w:type="dxa"/>
          </w:tcPr>
          <w:p w14:paraId="13122A27" w14:textId="30B773CB" w:rsidR="00524D70" w:rsidRDefault="00524D70" w:rsidP="00524D70">
            <w:pPr>
              <w:rPr>
                <w:b/>
                <w:bCs/>
                <w:sz w:val="32"/>
                <w:szCs w:val="32"/>
              </w:rPr>
            </w:pPr>
            <w:r w:rsidRPr="00762216">
              <w:t>2023-10-2</w:t>
            </w:r>
            <w:r w:rsidR="00AD1906">
              <w:t>5</w:t>
            </w:r>
          </w:p>
        </w:tc>
        <w:tc>
          <w:tcPr>
            <w:tcW w:w="1822" w:type="dxa"/>
          </w:tcPr>
          <w:p w14:paraId="3AE7CC72" w14:textId="2C40287A" w:rsidR="00524D70" w:rsidRDefault="00524D70" w:rsidP="00524D70">
            <w:pPr>
              <w:rPr>
                <w:b/>
                <w:bCs/>
                <w:sz w:val="32"/>
                <w:szCs w:val="32"/>
              </w:rPr>
            </w:pPr>
            <w:r w:rsidRPr="00762216">
              <w:t>项目经理</w:t>
            </w:r>
          </w:p>
        </w:tc>
        <w:tc>
          <w:tcPr>
            <w:tcW w:w="897" w:type="dxa"/>
          </w:tcPr>
          <w:p w14:paraId="699B06AE" w14:textId="345DA72A" w:rsidR="00524D70" w:rsidRDefault="00524D70" w:rsidP="00524D70">
            <w:pPr>
              <w:rPr>
                <w:b/>
                <w:bCs/>
                <w:sz w:val="32"/>
                <w:szCs w:val="32"/>
              </w:rPr>
            </w:pPr>
            <w:r w:rsidRPr="00762216">
              <w:t>技术</w:t>
            </w:r>
          </w:p>
        </w:tc>
        <w:tc>
          <w:tcPr>
            <w:tcW w:w="3555" w:type="dxa"/>
          </w:tcPr>
          <w:p w14:paraId="7B5C362C" w14:textId="07E2BDBE" w:rsidR="00524D70" w:rsidRDefault="00524D70" w:rsidP="00524D70">
            <w:pPr>
              <w:rPr>
                <w:b/>
                <w:bCs/>
                <w:sz w:val="32"/>
                <w:szCs w:val="32"/>
              </w:rPr>
            </w:pPr>
            <w:r w:rsidRPr="00762216">
              <w:t>移动友好型网站和应用程序的开发能够顺利进行并按时完成</w:t>
            </w:r>
          </w:p>
        </w:tc>
        <w:tc>
          <w:tcPr>
            <w:tcW w:w="1016" w:type="dxa"/>
          </w:tcPr>
          <w:p w14:paraId="1B972495" w14:textId="1DD9A454" w:rsidR="00524D70" w:rsidRDefault="00524D70" w:rsidP="003318C5">
            <w:pPr>
              <w:rPr>
                <w:b/>
                <w:bCs/>
                <w:sz w:val="32"/>
                <w:szCs w:val="32"/>
              </w:rPr>
            </w:pPr>
            <w:r w:rsidRPr="00762216">
              <w:t>未验证</w:t>
            </w:r>
          </w:p>
        </w:tc>
      </w:tr>
      <w:tr w:rsidR="003318C5" w14:paraId="793E4CAF" w14:textId="77777777" w:rsidTr="003318C5">
        <w:trPr>
          <w:trHeight w:val="1021"/>
        </w:trPr>
        <w:tc>
          <w:tcPr>
            <w:tcW w:w="1822" w:type="dxa"/>
          </w:tcPr>
          <w:p w14:paraId="6D0AC709" w14:textId="1303AE8A" w:rsidR="003318C5" w:rsidRPr="00762216" w:rsidRDefault="003318C5" w:rsidP="003318C5">
            <w:r w:rsidRPr="002F37EC">
              <w:t>H2</w:t>
            </w:r>
          </w:p>
        </w:tc>
        <w:tc>
          <w:tcPr>
            <w:tcW w:w="1822" w:type="dxa"/>
          </w:tcPr>
          <w:p w14:paraId="51829A95" w14:textId="6DCE43D3" w:rsidR="003318C5" w:rsidRPr="00762216" w:rsidRDefault="003318C5" w:rsidP="003318C5">
            <w:r w:rsidRPr="002F37EC">
              <w:t>2023-10-2</w:t>
            </w:r>
            <w:r w:rsidR="00AD1906">
              <w:t>6</w:t>
            </w:r>
          </w:p>
        </w:tc>
        <w:tc>
          <w:tcPr>
            <w:tcW w:w="1822" w:type="dxa"/>
          </w:tcPr>
          <w:p w14:paraId="1A7118C7" w14:textId="6565466A" w:rsidR="003318C5" w:rsidRPr="00762216" w:rsidRDefault="003318C5" w:rsidP="003318C5">
            <w:r w:rsidRPr="002F37EC">
              <w:t>项目发起人</w:t>
            </w:r>
          </w:p>
        </w:tc>
        <w:tc>
          <w:tcPr>
            <w:tcW w:w="897" w:type="dxa"/>
          </w:tcPr>
          <w:p w14:paraId="7FD04B2D" w14:textId="794B4372" w:rsidR="003318C5" w:rsidRPr="00762216" w:rsidRDefault="003318C5" w:rsidP="003318C5">
            <w:r w:rsidRPr="002F37EC">
              <w:t>内容</w:t>
            </w:r>
          </w:p>
        </w:tc>
        <w:tc>
          <w:tcPr>
            <w:tcW w:w="3555" w:type="dxa"/>
          </w:tcPr>
          <w:p w14:paraId="74E10916" w14:textId="57675EAE" w:rsidR="003318C5" w:rsidRPr="00762216" w:rsidRDefault="003318C5" w:rsidP="003318C5">
            <w:r w:rsidRPr="002F37EC">
              <w:t>提供的活动模板和指南能够帮助用户顺利创建类似“创智赢家”的活动</w:t>
            </w:r>
          </w:p>
        </w:tc>
        <w:tc>
          <w:tcPr>
            <w:tcW w:w="1016" w:type="dxa"/>
          </w:tcPr>
          <w:p w14:paraId="7826880D" w14:textId="33A81333" w:rsidR="003318C5" w:rsidRPr="00762216" w:rsidRDefault="003318C5" w:rsidP="003318C5">
            <w:r w:rsidRPr="002F37EC">
              <w:t>未验证</w:t>
            </w:r>
          </w:p>
        </w:tc>
      </w:tr>
    </w:tbl>
    <w:p w14:paraId="1559EF4F" w14:textId="77777777" w:rsidR="00B242C9" w:rsidRPr="00B242C9" w:rsidRDefault="00B242C9" w:rsidP="00B242C9">
      <w:pPr>
        <w:rPr>
          <w:b/>
          <w:bCs/>
          <w:sz w:val="32"/>
          <w:szCs w:val="32"/>
        </w:rPr>
      </w:pPr>
    </w:p>
    <w:p w14:paraId="6292084F" w14:textId="7F181572" w:rsidR="00461410" w:rsidRDefault="00E208C6" w:rsidP="004E0DEB">
      <w:pPr>
        <w:pStyle w:val="ListParagraph"/>
        <w:numPr>
          <w:ilvl w:val="0"/>
          <w:numId w:val="1"/>
        </w:numPr>
        <w:rPr>
          <w:b/>
          <w:bCs/>
          <w:sz w:val="32"/>
          <w:szCs w:val="32"/>
        </w:rPr>
      </w:pPr>
      <w:r w:rsidRPr="00866316">
        <w:rPr>
          <w:rFonts w:hint="eastAsia"/>
          <w:b/>
          <w:bCs/>
          <w:sz w:val="32"/>
          <w:szCs w:val="32"/>
        </w:rPr>
        <w:t>经验教训</w:t>
      </w:r>
      <w:proofErr w:type="gramStart"/>
      <w:r w:rsidRPr="00866316">
        <w:rPr>
          <w:rFonts w:hint="eastAsia"/>
          <w:b/>
          <w:bCs/>
          <w:sz w:val="32"/>
          <w:szCs w:val="32"/>
        </w:rPr>
        <w:t>册</w:t>
      </w:r>
      <w:proofErr w:type="gramEnd"/>
    </w:p>
    <w:tbl>
      <w:tblPr>
        <w:tblStyle w:val="TableGrid"/>
        <w:tblW w:w="0" w:type="auto"/>
        <w:tblInd w:w="-5" w:type="dxa"/>
        <w:tblLook w:val="04A0" w:firstRow="1" w:lastRow="0" w:firstColumn="1" w:lastColumn="0" w:noHBand="0" w:noVBand="1"/>
      </w:tblPr>
      <w:tblGrid>
        <w:gridCol w:w="1560"/>
        <w:gridCol w:w="1411"/>
        <w:gridCol w:w="1304"/>
        <w:gridCol w:w="828"/>
        <w:gridCol w:w="1780"/>
        <w:gridCol w:w="772"/>
        <w:gridCol w:w="1417"/>
        <w:gridCol w:w="1723"/>
      </w:tblGrid>
      <w:tr w:rsidR="00FA55A6" w14:paraId="68CEF8C5" w14:textId="77777777" w:rsidTr="00C865D3">
        <w:tc>
          <w:tcPr>
            <w:tcW w:w="1560" w:type="dxa"/>
          </w:tcPr>
          <w:p w14:paraId="3E0DCB0A" w14:textId="73032B4C" w:rsidR="00FA55A6" w:rsidRDefault="00FA55A6" w:rsidP="00FA55A6">
            <w:pPr>
              <w:pStyle w:val="ListParagraph"/>
              <w:ind w:left="0"/>
              <w:rPr>
                <w:b/>
                <w:bCs/>
                <w:sz w:val="32"/>
                <w:szCs w:val="32"/>
              </w:rPr>
            </w:pPr>
            <w:r w:rsidRPr="004E3E9A">
              <w:t>经验教训ID</w:t>
            </w:r>
          </w:p>
        </w:tc>
        <w:tc>
          <w:tcPr>
            <w:tcW w:w="1411" w:type="dxa"/>
          </w:tcPr>
          <w:p w14:paraId="323309C9" w14:textId="5BA0F03A" w:rsidR="00FA55A6" w:rsidRDefault="00FA55A6" w:rsidP="00FA55A6">
            <w:pPr>
              <w:pStyle w:val="ListParagraph"/>
              <w:ind w:left="0"/>
              <w:rPr>
                <w:b/>
                <w:bCs/>
                <w:sz w:val="32"/>
                <w:szCs w:val="32"/>
              </w:rPr>
            </w:pPr>
            <w:r w:rsidRPr="004E3E9A">
              <w:t>日期</w:t>
            </w:r>
          </w:p>
        </w:tc>
        <w:tc>
          <w:tcPr>
            <w:tcW w:w="1304" w:type="dxa"/>
          </w:tcPr>
          <w:p w14:paraId="6B0B44F9" w14:textId="482CD762" w:rsidR="00FA55A6" w:rsidRDefault="00FA55A6" w:rsidP="00FA55A6">
            <w:pPr>
              <w:pStyle w:val="ListParagraph"/>
              <w:ind w:left="0"/>
              <w:rPr>
                <w:b/>
                <w:bCs/>
                <w:sz w:val="32"/>
                <w:szCs w:val="32"/>
              </w:rPr>
            </w:pPr>
            <w:r w:rsidRPr="004E3E9A">
              <w:t>来源</w:t>
            </w:r>
          </w:p>
        </w:tc>
        <w:tc>
          <w:tcPr>
            <w:tcW w:w="828" w:type="dxa"/>
          </w:tcPr>
          <w:p w14:paraId="2A62064F" w14:textId="7B4F9D2B" w:rsidR="00FA55A6" w:rsidRDefault="00FA55A6" w:rsidP="00FA55A6">
            <w:pPr>
              <w:pStyle w:val="ListParagraph"/>
              <w:ind w:left="0"/>
              <w:rPr>
                <w:b/>
                <w:bCs/>
                <w:sz w:val="32"/>
                <w:szCs w:val="32"/>
              </w:rPr>
            </w:pPr>
            <w:r w:rsidRPr="004E3E9A">
              <w:t>类别</w:t>
            </w:r>
          </w:p>
        </w:tc>
        <w:tc>
          <w:tcPr>
            <w:tcW w:w="1780" w:type="dxa"/>
          </w:tcPr>
          <w:p w14:paraId="0D98D64D" w14:textId="384D8145" w:rsidR="00FA55A6" w:rsidRDefault="00FA55A6" w:rsidP="00FA55A6">
            <w:pPr>
              <w:pStyle w:val="ListParagraph"/>
              <w:ind w:left="0"/>
              <w:rPr>
                <w:b/>
                <w:bCs/>
                <w:sz w:val="32"/>
                <w:szCs w:val="32"/>
              </w:rPr>
            </w:pPr>
            <w:r w:rsidRPr="004E3E9A">
              <w:t>描述</w:t>
            </w:r>
          </w:p>
        </w:tc>
        <w:tc>
          <w:tcPr>
            <w:tcW w:w="772" w:type="dxa"/>
          </w:tcPr>
          <w:p w14:paraId="3B61F408" w14:textId="1064F748" w:rsidR="00FA55A6" w:rsidRDefault="00FA55A6" w:rsidP="00FA55A6">
            <w:pPr>
              <w:pStyle w:val="ListParagraph"/>
              <w:ind w:left="0"/>
              <w:rPr>
                <w:b/>
                <w:bCs/>
                <w:sz w:val="32"/>
                <w:szCs w:val="32"/>
              </w:rPr>
            </w:pPr>
            <w:r w:rsidRPr="004E3E9A">
              <w:t>影响</w:t>
            </w:r>
          </w:p>
        </w:tc>
        <w:tc>
          <w:tcPr>
            <w:tcW w:w="1417" w:type="dxa"/>
          </w:tcPr>
          <w:p w14:paraId="37DBA941" w14:textId="0C6F3603" w:rsidR="00FA55A6" w:rsidRDefault="00FA55A6" w:rsidP="00FA55A6">
            <w:pPr>
              <w:pStyle w:val="ListParagraph"/>
              <w:ind w:left="0"/>
              <w:rPr>
                <w:b/>
                <w:bCs/>
                <w:sz w:val="32"/>
                <w:szCs w:val="32"/>
              </w:rPr>
            </w:pPr>
            <w:r w:rsidRPr="004E3E9A">
              <w:t>建议</w:t>
            </w:r>
          </w:p>
        </w:tc>
        <w:tc>
          <w:tcPr>
            <w:tcW w:w="1723" w:type="dxa"/>
          </w:tcPr>
          <w:p w14:paraId="00F8EDFF" w14:textId="2177D50D" w:rsidR="00FA55A6" w:rsidRDefault="00FA55A6" w:rsidP="00FA55A6">
            <w:pPr>
              <w:pStyle w:val="ListParagraph"/>
              <w:ind w:left="0"/>
              <w:rPr>
                <w:b/>
                <w:bCs/>
                <w:sz w:val="32"/>
                <w:szCs w:val="32"/>
              </w:rPr>
            </w:pPr>
            <w:r w:rsidRPr="004E3E9A">
              <w:t>应采取的措施</w:t>
            </w:r>
          </w:p>
        </w:tc>
      </w:tr>
      <w:tr w:rsidR="00C865D3" w14:paraId="3D3981AB" w14:textId="77777777" w:rsidTr="00C865D3">
        <w:tc>
          <w:tcPr>
            <w:tcW w:w="1560" w:type="dxa"/>
          </w:tcPr>
          <w:p w14:paraId="672A930E" w14:textId="781B4239" w:rsidR="00C865D3" w:rsidRDefault="00C865D3" w:rsidP="00C865D3">
            <w:pPr>
              <w:pStyle w:val="ListParagraph"/>
              <w:ind w:left="0"/>
              <w:rPr>
                <w:b/>
                <w:bCs/>
                <w:sz w:val="32"/>
                <w:szCs w:val="32"/>
              </w:rPr>
            </w:pPr>
            <w:r w:rsidRPr="003C2317">
              <w:t>EL1</w:t>
            </w:r>
          </w:p>
        </w:tc>
        <w:tc>
          <w:tcPr>
            <w:tcW w:w="1411" w:type="dxa"/>
          </w:tcPr>
          <w:p w14:paraId="67585E32" w14:textId="2A785783" w:rsidR="00C865D3" w:rsidRDefault="00C865D3" w:rsidP="00C865D3">
            <w:pPr>
              <w:pStyle w:val="ListParagraph"/>
              <w:ind w:left="0"/>
              <w:rPr>
                <w:b/>
                <w:bCs/>
                <w:sz w:val="32"/>
                <w:szCs w:val="32"/>
              </w:rPr>
            </w:pPr>
            <w:r w:rsidRPr="003C2317">
              <w:t>2023-10-2</w:t>
            </w:r>
            <w:r>
              <w:t>8</w:t>
            </w:r>
          </w:p>
        </w:tc>
        <w:tc>
          <w:tcPr>
            <w:tcW w:w="1304" w:type="dxa"/>
          </w:tcPr>
          <w:p w14:paraId="44228366" w14:textId="4F38350C" w:rsidR="00C865D3" w:rsidRDefault="00C865D3" w:rsidP="00C865D3">
            <w:pPr>
              <w:pStyle w:val="ListParagraph"/>
              <w:ind w:left="0"/>
              <w:rPr>
                <w:b/>
                <w:bCs/>
                <w:sz w:val="32"/>
                <w:szCs w:val="32"/>
              </w:rPr>
            </w:pPr>
            <w:r w:rsidRPr="003C2317">
              <w:t>项目团队</w:t>
            </w:r>
          </w:p>
        </w:tc>
        <w:tc>
          <w:tcPr>
            <w:tcW w:w="828" w:type="dxa"/>
          </w:tcPr>
          <w:p w14:paraId="7B17B4B8" w14:textId="3A57E89F" w:rsidR="00C865D3" w:rsidRDefault="00C865D3" w:rsidP="00C865D3">
            <w:pPr>
              <w:pStyle w:val="ListParagraph"/>
              <w:ind w:left="0"/>
              <w:rPr>
                <w:b/>
                <w:bCs/>
                <w:sz w:val="32"/>
                <w:szCs w:val="32"/>
              </w:rPr>
            </w:pPr>
            <w:r w:rsidRPr="003C2317">
              <w:t>技术</w:t>
            </w:r>
          </w:p>
        </w:tc>
        <w:tc>
          <w:tcPr>
            <w:tcW w:w="1780" w:type="dxa"/>
          </w:tcPr>
          <w:p w14:paraId="577D00C9" w14:textId="5983FEBE" w:rsidR="00C865D3" w:rsidRDefault="00C865D3" w:rsidP="00C865D3">
            <w:pPr>
              <w:pStyle w:val="ListParagraph"/>
              <w:ind w:left="0"/>
              <w:rPr>
                <w:b/>
                <w:bCs/>
                <w:sz w:val="32"/>
                <w:szCs w:val="32"/>
              </w:rPr>
            </w:pPr>
            <w:r w:rsidRPr="003C2317">
              <w:t>在开发移动友好型网站和应用程序时，需考虑多平台兼容性</w:t>
            </w:r>
          </w:p>
        </w:tc>
        <w:tc>
          <w:tcPr>
            <w:tcW w:w="772" w:type="dxa"/>
          </w:tcPr>
          <w:p w14:paraId="7194084B" w14:textId="37D096D7" w:rsidR="00C865D3" w:rsidRDefault="00C865D3" w:rsidP="00C865D3">
            <w:pPr>
              <w:pStyle w:val="ListParagraph"/>
              <w:ind w:left="0"/>
              <w:rPr>
                <w:b/>
                <w:bCs/>
                <w:sz w:val="32"/>
                <w:szCs w:val="32"/>
              </w:rPr>
            </w:pPr>
            <w:r w:rsidRPr="003C2317">
              <w:t>中等</w:t>
            </w:r>
          </w:p>
        </w:tc>
        <w:tc>
          <w:tcPr>
            <w:tcW w:w="1417" w:type="dxa"/>
          </w:tcPr>
          <w:p w14:paraId="570F06F4" w14:textId="58378B73" w:rsidR="00C865D3" w:rsidRDefault="00C865D3" w:rsidP="00C865D3">
            <w:pPr>
              <w:pStyle w:val="ListParagraph"/>
              <w:ind w:left="0"/>
              <w:rPr>
                <w:b/>
                <w:bCs/>
                <w:sz w:val="32"/>
                <w:szCs w:val="32"/>
              </w:rPr>
            </w:pPr>
            <w:r w:rsidRPr="003C2317">
              <w:t>在初期规划阶段就进行多平台兼容性评估，确保用户体验一致</w:t>
            </w:r>
          </w:p>
        </w:tc>
        <w:tc>
          <w:tcPr>
            <w:tcW w:w="1723" w:type="dxa"/>
          </w:tcPr>
          <w:p w14:paraId="768A9315" w14:textId="65ED9058" w:rsidR="00C865D3" w:rsidRDefault="00C865D3" w:rsidP="00C865D3">
            <w:pPr>
              <w:pStyle w:val="ListParagraph"/>
              <w:ind w:left="0"/>
              <w:rPr>
                <w:b/>
                <w:bCs/>
                <w:sz w:val="32"/>
                <w:szCs w:val="32"/>
              </w:rPr>
            </w:pPr>
            <w:r w:rsidRPr="003C2317">
              <w:t>进行多平台兼容性测试并修复任何兼容性问题</w:t>
            </w:r>
          </w:p>
        </w:tc>
      </w:tr>
      <w:tr w:rsidR="00C865D3" w14:paraId="7CDCC3EA" w14:textId="77777777" w:rsidTr="00C865D3">
        <w:tc>
          <w:tcPr>
            <w:tcW w:w="1560" w:type="dxa"/>
          </w:tcPr>
          <w:p w14:paraId="62304C78" w14:textId="65C76A71" w:rsidR="00C865D3" w:rsidRDefault="00C865D3" w:rsidP="00C865D3">
            <w:pPr>
              <w:pStyle w:val="ListParagraph"/>
              <w:ind w:left="0"/>
              <w:rPr>
                <w:b/>
                <w:bCs/>
                <w:sz w:val="32"/>
                <w:szCs w:val="32"/>
              </w:rPr>
            </w:pPr>
            <w:r w:rsidRPr="003C2317">
              <w:t>EL2</w:t>
            </w:r>
          </w:p>
        </w:tc>
        <w:tc>
          <w:tcPr>
            <w:tcW w:w="1411" w:type="dxa"/>
          </w:tcPr>
          <w:p w14:paraId="71F27F24" w14:textId="61F76ABA" w:rsidR="00C865D3" w:rsidRDefault="00C865D3" w:rsidP="00C865D3">
            <w:pPr>
              <w:pStyle w:val="ListParagraph"/>
              <w:ind w:left="0"/>
              <w:rPr>
                <w:b/>
                <w:bCs/>
                <w:sz w:val="32"/>
                <w:szCs w:val="32"/>
              </w:rPr>
            </w:pPr>
            <w:r w:rsidRPr="003C2317">
              <w:t>2023-10-2</w:t>
            </w:r>
            <w:r>
              <w:t>9</w:t>
            </w:r>
          </w:p>
        </w:tc>
        <w:tc>
          <w:tcPr>
            <w:tcW w:w="1304" w:type="dxa"/>
          </w:tcPr>
          <w:p w14:paraId="7F048953" w14:textId="1A28B722" w:rsidR="00C865D3" w:rsidRDefault="00C865D3" w:rsidP="00C865D3">
            <w:pPr>
              <w:pStyle w:val="ListParagraph"/>
              <w:ind w:left="0"/>
              <w:rPr>
                <w:b/>
                <w:bCs/>
                <w:sz w:val="32"/>
                <w:szCs w:val="32"/>
              </w:rPr>
            </w:pPr>
            <w:r w:rsidRPr="003C2317">
              <w:t>项目团队</w:t>
            </w:r>
          </w:p>
        </w:tc>
        <w:tc>
          <w:tcPr>
            <w:tcW w:w="828" w:type="dxa"/>
          </w:tcPr>
          <w:p w14:paraId="6C154217" w14:textId="270641A9" w:rsidR="00C865D3" w:rsidRDefault="00C865D3" w:rsidP="00C865D3">
            <w:pPr>
              <w:pStyle w:val="ListParagraph"/>
              <w:ind w:left="0"/>
              <w:rPr>
                <w:b/>
                <w:bCs/>
                <w:sz w:val="32"/>
                <w:szCs w:val="32"/>
              </w:rPr>
            </w:pPr>
            <w:r w:rsidRPr="003C2317">
              <w:t>内容</w:t>
            </w:r>
          </w:p>
        </w:tc>
        <w:tc>
          <w:tcPr>
            <w:tcW w:w="1780" w:type="dxa"/>
          </w:tcPr>
          <w:p w14:paraId="06955FD3" w14:textId="3611AD9D" w:rsidR="00C865D3" w:rsidRDefault="00C865D3" w:rsidP="00C865D3">
            <w:pPr>
              <w:pStyle w:val="ListParagraph"/>
              <w:ind w:left="0"/>
              <w:rPr>
                <w:b/>
                <w:bCs/>
                <w:sz w:val="32"/>
                <w:szCs w:val="32"/>
              </w:rPr>
            </w:pPr>
            <w:r w:rsidRPr="003C2317">
              <w:t>提供清晰、易懂的活动模板和指南，以帮助用户成功创建活动</w:t>
            </w:r>
          </w:p>
        </w:tc>
        <w:tc>
          <w:tcPr>
            <w:tcW w:w="772" w:type="dxa"/>
          </w:tcPr>
          <w:p w14:paraId="2B89D1AF" w14:textId="5F3E22DF" w:rsidR="00C865D3" w:rsidRDefault="00C865D3" w:rsidP="00C865D3">
            <w:pPr>
              <w:pStyle w:val="ListParagraph"/>
              <w:ind w:left="0"/>
              <w:rPr>
                <w:b/>
                <w:bCs/>
                <w:sz w:val="32"/>
                <w:szCs w:val="32"/>
              </w:rPr>
            </w:pPr>
            <w:r w:rsidRPr="003C2317">
              <w:t>高</w:t>
            </w:r>
          </w:p>
        </w:tc>
        <w:tc>
          <w:tcPr>
            <w:tcW w:w="1417" w:type="dxa"/>
          </w:tcPr>
          <w:p w14:paraId="613DEA9B" w14:textId="6DCC9FBF" w:rsidR="00C865D3" w:rsidRDefault="00C865D3" w:rsidP="00C865D3">
            <w:pPr>
              <w:pStyle w:val="ListParagraph"/>
              <w:ind w:left="0"/>
              <w:rPr>
                <w:b/>
                <w:bCs/>
                <w:sz w:val="32"/>
                <w:szCs w:val="32"/>
              </w:rPr>
            </w:pPr>
            <w:r w:rsidRPr="003C2317">
              <w:t>确保模板和指南的语言简洁明了，提供详细的步骤和示例</w:t>
            </w:r>
          </w:p>
        </w:tc>
        <w:tc>
          <w:tcPr>
            <w:tcW w:w="1723" w:type="dxa"/>
          </w:tcPr>
          <w:p w14:paraId="1F5E39D1" w14:textId="5E196150" w:rsidR="00C865D3" w:rsidRDefault="00C865D3" w:rsidP="00C865D3">
            <w:pPr>
              <w:pStyle w:val="ListParagraph"/>
              <w:ind w:left="0"/>
              <w:rPr>
                <w:b/>
                <w:bCs/>
                <w:sz w:val="32"/>
                <w:szCs w:val="32"/>
              </w:rPr>
            </w:pPr>
            <w:r w:rsidRPr="003C2317">
              <w:t>定期收集用户反馈并根据反馈进行模板和指南的改进</w:t>
            </w:r>
          </w:p>
        </w:tc>
      </w:tr>
    </w:tbl>
    <w:p w14:paraId="2AFD8954" w14:textId="77777777" w:rsidR="00C6279B" w:rsidRPr="00866316" w:rsidRDefault="00C6279B" w:rsidP="00C6279B">
      <w:pPr>
        <w:pStyle w:val="ListParagraph"/>
        <w:ind w:left="360"/>
        <w:rPr>
          <w:b/>
          <w:bCs/>
          <w:sz w:val="32"/>
          <w:szCs w:val="32"/>
        </w:rPr>
      </w:pPr>
    </w:p>
    <w:sectPr w:rsidR="00C6279B" w:rsidRPr="00866316" w:rsidSect="00DA58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3B26D" w14:textId="77777777" w:rsidR="00370D2E" w:rsidRDefault="00370D2E" w:rsidP="00370D2E">
      <w:r>
        <w:separator/>
      </w:r>
    </w:p>
  </w:endnote>
  <w:endnote w:type="continuationSeparator" w:id="0">
    <w:p w14:paraId="2A4A3EEB" w14:textId="77777777" w:rsidR="00370D2E" w:rsidRDefault="00370D2E" w:rsidP="00370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A8D8" w14:textId="77777777" w:rsidR="00370D2E" w:rsidRDefault="00370D2E" w:rsidP="00370D2E">
      <w:r>
        <w:separator/>
      </w:r>
    </w:p>
  </w:footnote>
  <w:footnote w:type="continuationSeparator" w:id="0">
    <w:p w14:paraId="1C35D0B9" w14:textId="77777777" w:rsidR="00370D2E" w:rsidRDefault="00370D2E" w:rsidP="00370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58C7"/>
    <w:multiLevelType w:val="multilevel"/>
    <w:tmpl w:val="120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688E5286"/>
    <w:multiLevelType w:val="hybridMultilevel"/>
    <w:tmpl w:val="4F5270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D34911"/>
    <w:multiLevelType w:val="multilevel"/>
    <w:tmpl w:val="9C0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9714083">
    <w:abstractNumId w:val="2"/>
  </w:num>
  <w:num w:numId="2" w16cid:durableId="1550456637">
    <w:abstractNumId w:val="1"/>
  </w:num>
  <w:num w:numId="3" w16cid:durableId="763188185">
    <w:abstractNumId w:val="0"/>
  </w:num>
  <w:num w:numId="4" w16cid:durableId="2132698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9"/>
    <w:rsid w:val="00012C88"/>
    <w:rsid w:val="000322A5"/>
    <w:rsid w:val="00037C1B"/>
    <w:rsid w:val="00093237"/>
    <w:rsid w:val="000F2CEB"/>
    <w:rsid w:val="00105F8A"/>
    <w:rsid w:val="0011443A"/>
    <w:rsid w:val="0013198B"/>
    <w:rsid w:val="00152A72"/>
    <w:rsid w:val="001558D8"/>
    <w:rsid w:val="001858AD"/>
    <w:rsid w:val="001947F1"/>
    <w:rsid w:val="002131AF"/>
    <w:rsid w:val="00232E39"/>
    <w:rsid w:val="00232E9C"/>
    <w:rsid w:val="002678B0"/>
    <w:rsid w:val="002A7A30"/>
    <w:rsid w:val="002C5535"/>
    <w:rsid w:val="002E2F7F"/>
    <w:rsid w:val="002F5EF8"/>
    <w:rsid w:val="00310318"/>
    <w:rsid w:val="003318C5"/>
    <w:rsid w:val="00370D2E"/>
    <w:rsid w:val="0039296B"/>
    <w:rsid w:val="003A068E"/>
    <w:rsid w:val="003C628C"/>
    <w:rsid w:val="003C70B8"/>
    <w:rsid w:val="003D7373"/>
    <w:rsid w:val="00434123"/>
    <w:rsid w:val="0045362D"/>
    <w:rsid w:val="00461410"/>
    <w:rsid w:val="00462593"/>
    <w:rsid w:val="004E0DEB"/>
    <w:rsid w:val="00524D70"/>
    <w:rsid w:val="00530319"/>
    <w:rsid w:val="00542DD5"/>
    <w:rsid w:val="00557949"/>
    <w:rsid w:val="00587088"/>
    <w:rsid w:val="005B3391"/>
    <w:rsid w:val="005B7C39"/>
    <w:rsid w:val="005D0D06"/>
    <w:rsid w:val="005F3519"/>
    <w:rsid w:val="005F366C"/>
    <w:rsid w:val="00641CCE"/>
    <w:rsid w:val="0065727E"/>
    <w:rsid w:val="006F601F"/>
    <w:rsid w:val="00720555"/>
    <w:rsid w:val="0074240E"/>
    <w:rsid w:val="007457F0"/>
    <w:rsid w:val="00795625"/>
    <w:rsid w:val="007C4812"/>
    <w:rsid w:val="007F5412"/>
    <w:rsid w:val="00840749"/>
    <w:rsid w:val="00850595"/>
    <w:rsid w:val="00866316"/>
    <w:rsid w:val="008A34A4"/>
    <w:rsid w:val="008F3C75"/>
    <w:rsid w:val="00941DC4"/>
    <w:rsid w:val="009523CF"/>
    <w:rsid w:val="00970308"/>
    <w:rsid w:val="009843E7"/>
    <w:rsid w:val="009E059A"/>
    <w:rsid w:val="009E0BFF"/>
    <w:rsid w:val="009E45B9"/>
    <w:rsid w:val="00AA0371"/>
    <w:rsid w:val="00AD1906"/>
    <w:rsid w:val="00AF78E0"/>
    <w:rsid w:val="00B242C9"/>
    <w:rsid w:val="00B2497B"/>
    <w:rsid w:val="00B30432"/>
    <w:rsid w:val="00B91FE8"/>
    <w:rsid w:val="00BB376C"/>
    <w:rsid w:val="00BC61C8"/>
    <w:rsid w:val="00C23896"/>
    <w:rsid w:val="00C50225"/>
    <w:rsid w:val="00C6279B"/>
    <w:rsid w:val="00C865D3"/>
    <w:rsid w:val="00CE217A"/>
    <w:rsid w:val="00D00C17"/>
    <w:rsid w:val="00D20651"/>
    <w:rsid w:val="00D609CE"/>
    <w:rsid w:val="00DA584E"/>
    <w:rsid w:val="00DC4E7B"/>
    <w:rsid w:val="00E13ACB"/>
    <w:rsid w:val="00E208C6"/>
    <w:rsid w:val="00E227FB"/>
    <w:rsid w:val="00E3050F"/>
    <w:rsid w:val="00E44959"/>
    <w:rsid w:val="00E4750B"/>
    <w:rsid w:val="00ED3733"/>
    <w:rsid w:val="00EE7A38"/>
    <w:rsid w:val="00EF4191"/>
    <w:rsid w:val="00EF5841"/>
    <w:rsid w:val="00F00173"/>
    <w:rsid w:val="00F06141"/>
    <w:rsid w:val="00F21972"/>
    <w:rsid w:val="00F355C5"/>
    <w:rsid w:val="00F56E25"/>
    <w:rsid w:val="00F95EC0"/>
    <w:rsid w:val="00F960CA"/>
    <w:rsid w:val="00FA1941"/>
    <w:rsid w:val="00FA55A6"/>
    <w:rsid w:val="00FD1C8D"/>
    <w:rsid w:val="00FE1B38"/>
    <w:rsid w:val="00FF594C"/>
    <w:rsid w:val="00FF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E7613"/>
  <w15:chartTrackingRefBased/>
  <w15:docId w15:val="{BC157F90-84FD-4BE5-801A-9F422154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593"/>
    <w:pPr>
      <w:widowControl w:val="0"/>
      <w:spacing w:after="0" w:line="240" w:lineRule="auto"/>
      <w:jc w:val="both"/>
    </w:pPr>
    <w:rPr>
      <w:rFonts w:asciiTheme="minorEastAsia" w:hAnsiTheme="minorEastAsia"/>
      <w:sz w:val="24"/>
      <w:szCs w:val="24"/>
      <w14:ligatures w14:val="none"/>
    </w:rPr>
  </w:style>
  <w:style w:type="paragraph" w:styleId="Heading1">
    <w:name w:val="heading 1"/>
    <w:basedOn w:val="Normal"/>
    <w:next w:val="Normal"/>
    <w:link w:val="Heading1Char"/>
    <w:uiPriority w:val="9"/>
    <w:qFormat/>
    <w:rsid w:val="003D73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462593"/>
    <w:pPr>
      <w:keepNext/>
      <w:keepLines/>
      <w:spacing w:before="40"/>
      <w:outlineLvl w:val="1"/>
    </w:pPr>
    <w:rPr>
      <w:rFonts w:asciiTheme="majorHAnsi" w:eastAsia="黑体" w:hAnsiTheme="majorHAnsi" w:cstheme="majorBidi"/>
      <w:sz w:val="28"/>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qFormat/>
    <w:rsid w:val="003D7373"/>
    <w:pPr>
      <w:keepLines w:val="0"/>
      <w:spacing w:after="60"/>
    </w:pPr>
    <w:rPr>
      <w:rFonts w:ascii="宋体" w:hAnsi="宋体"/>
      <w:b/>
      <w:bCs/>
      <w:color w:val="auto"/>
      <w:kern w:val="32"/>
      <w:lang w:eastAsia="en-US"/>
    </w:rPr>
  </w:style>
  <w:style w:type="character" w:customStyle="1" w:styleId="Heading1Char">
    <w:name w:val="Heading 1 Char"/>
    <w:basedOn w:val="DefaultParagraphFont"/>
    <w:link w:val="Heading1"/>
    <w:uiPriority w:val="9"/>
    <w:rsid w:val="003D73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462593"/>
    <w:rPr>
      <w:rFonts w:asciiTheme="majorHAnsi" w:eastAsia="黑体" w:hAnsiTheme="majorHAnsi" w:cstheme="majorBidi"/>
      <w:sz w:val="28"/>
      <w:szCs w:val="26"/>
    </w:rPr>
  </w:style>
  <w:style w:type="paragraph" w:styleId="ListParagraph">
    <w:name w:val="List Paragraph"/>
    <w:basedOn w:val="Normal"/>
    <w:uiPriority w:val="34"/>
    <w:qFormat/>
    <w:rsid w:val="004E0DEB"/>
    <w:pPr>
      <w:ind w:left="720"/>
      <w:contextualSpacing/>
    </w:pPr>
  </w:style>
  <w:style w:type="paragraph" w:styleId="NormalWeb">
    <w:name w:val="Normal (Web)"/>
    <w:basedOn w:val="Normal"/>
    <w:uiPriority w:val="99"/>
    <w:semiHidden/>
    <w:unhideWhenUsed/>
    <w:rsid w:val="00D00C17"/>
    <w:pPr>
      <w:widowControl/>
      <w:spacing w:before="100" w:beforeAutospacing="1" w:after="100" w:afterAutospacing="1"/>
      <w:jc w:val="left"/>
    </w:pPr>
    <w:rPr>
      <w:rFonts w:ascii="Times New Roman" w:eastAsia="Times New Roman" w:hAnsi="Times New Roman" w:cs="Times New Roman"/>
      <w:kern w:val="0"/>
    </w:rPr>
  </w:style>
  <w:style w:type="paragraph" w:customStyle="1" w:styleId="SHTB">
    <w:name w:val="SH/TB"/>
    <w:basedOn w:val="Normal"/>
    <w:next w:val="Normal"/>
    <w:rsid w:val="00232E39"/>
    <w:pPr>
      <w:widowControl/>
      <w:pBdr>
        <w:bottom w:val="single" w:sz="6" w:space="0" w:color="auto"/>
      </w:pBdr>
      <w:spacing w:before="130" w:line="200" w:lineRule="exact"/>
      <w:jc w:val="left"/>
    </w:pPr>
    <w:rPr>
      <w:rFonts w:ascii="New York" w:eastAsia="Times New Roman" w:hAnsi="New York" w:cs="Times New Roman"/>
      <w:kern w:val="0"/>
      <w:sz w:val="16"/>
      <w:szCs w:val="20"/>
      <w:lang w:eastAsia="en-US"/>
    </w:rPr>
  </w:style>
  <w:style w:type="paragraph" w:styleId="Title">
    <w:name w:val="Title"/>
    <w:basedOn w:val="Normal"/>
    <w:link w:val="TitleChar"/>
    <w:qFormat/>
    <w:rsid w:val="003A068E"/>
    <w:pPr>
      <w:widowControl/>
      <w:jc w:val="center"/>
    </w:pPr>
    <w:rPr>
      <w:rFonts w:ascii="Times New Roman" w:eastAsia="Times New Roman" w:hAnsi="Times New Roman" w:cs="Times New Roman"/>
      <w:b/>
      <w:bCs/>
      <w:kern w:val="0"/>
      <w:sz w:val="36"/>
      <w:lang w:eastAsia="en-US"/>
    </w:rPr>
  </w:style>
  <w:style w:type="character" w:customStyle="1" w:styleId="TitleChar">
    <w:name w:val="Title Char"/>
    <w:basedOn w:val="DefaultParagraphFont"/>
    <w:link w:val="Title"/>
    <w:rsid w:val="003A068E"/>
    <w:rPr>
      <w:rFonts w:ascii="Times New Roman" w:eastAsia="Times New Roman" w:hAnsi="Times New Roman" w:cs="Times New Roman"/>
      <w:b/>
      <w:bCs/>
      <w:kern w:val="0"/>
      <w:sz w:val="36"/>
      <w:szCs w:val="24"/>
      <w:lang w:eastAsia="en-US"/>
      <w14:ligatures w14:val="none"/>
    </w:rPr>
  </w:style>
  <w:style w:type="table" w:styleId="TableGrid">
    <w:name w:val="Table Grid"/>
    <w:basedOn w:val="TableNormal"/>
    <w:uiPriority w:val="39"/>
    <w:rsid w:val="00F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D2E"/>
    <w:pPr>
      <w:tabs>
        <w:tab w:val="center" w:pos="4320"/>
        <w:tab w:val="right" w:pos="8640"/>
      </w:tabs>
    </w:pPr>
  </w:style>
  <w:style w:type="character" w:customStyle="1" w:styleId="HeaderChar">
    <w:name w:val="Header Char"/>
    <w:basedOn w:val="DefaultParagraphFont"/>
    <w:link w:val="Header"/>
    <w:uiPriority w:val="99"/>
    <w:rsid w:val="00370D2E"/>
    <w:rPr>
      <w:rFonts w:asciiTheme="minorEastAsia" w:hAnsiTheme="minorEastAsia"/>
      <w:sz w:val="24"/>
      <w:szCs w:val="24"/>
      <w14:ligatures w14:val="none"/>
    </w:rPr>
  </w:style>
  <w:style w:type="paragraph" w:styleId="Footer">
    <w:name w:val="footer"/>
    <w:basedOn w:val="Normal"/>
    <w:link w:val="FooterChar"/>
    <w:uiPriority w:val="99"/>
    <w:unhideWhenUsed/>
    <w:rsid w:val="00370D2E"/>
    <w:pPr>
      <w:tabs>
        <w:tab w:val="center" w:pos="4320"/>
        <w:tab w:val="right" w:pos="8640"/>
      </w:tabs>
    </w:pPr>
  </w:style>
  <w:style w:type="character" w:customStyle="1" w:styleId="FooterChar">
    <w:name w:val="Footer Char"/>
    <w:basedOn w:val="DefaultParagraphFont"/>
    <w:link w:val="Footer"/>
    <w:uiPriority w:val="99"/>
    <w:rsid w:val="00370D2E"/>
    <w:rPr>
      <w:rFonts w:asciiTheme="minorEastAsia" w:hAnsiTheme="minorEastAsia"/>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6283">
      <w:bodyDiv w:val="1"/>
      <w:marLeft w:val="0"/>
      <w:marRight w:val="0"/>
      <w:marTop w:val="0"/>
      <w:marBottom w:val="0"/>
      <w:divBdr>
        <w:top w:val="none" w:sz="0" w:space="0" w:color="auto"/>
        <w:left w:val="none" w:sz="0" w:space="0" w:color="auto"/>
        <w:bottom w:val="none" w:sz="0" w:space="0" w:color="auto"/>
        <w:right w:val="none" w:sz="0" w:space="0" w:color="auto"/>
      </w:divBdr>
    </w:div>
    <w:div w:id="209464550">
      <w:bodyDiv w:val="1"/>
      <w:marLeft w:val="0"/>
      <w:marRight w:val="0"/>
      <w:marTop w:val="0"/>
      <w:marBottom w:val="0"/>
      <w:divBdr>
        <w:top w:val="none" w:sz="0" w:space="0" w:color="auto"/>
        <w:left w:val="none" w:sz="0" w:space="0" w:color="auto"/>
        <w:bottom w:val="none" w:sz="0" w:space="0" w:color="auto"/>
        <w:right w:val="none" w:sz="0" w:space="0" w:color="auto"/>
      </w:divBdr>
    </w:div>
    <w:div w:id="225655107">
      <w:bodyDiv w:val="1"/>
      <w:marLeft w:val="0"/>
      <w:marRight w:val="0"/>
      <w:marTop w:val="0"/>
      <w:marBottom w:val="0"/>
      <w:divBdr>
        <w:top w:val="none" w:sz="0" w:space="0" w:color="auto"/>
        <w:left w:val="none" w:sz="0" w:space="0" w:color="auto"/>
        <w:bottom w:val="none" w:sz="0" w:space="0" w:color="auto"/>
        <w:right w:val="none" w:sz="0" w:space="0" w:color="auto"/>
      </w:divBdr>
    </w:div>
    <w:div w:id="314069491">
      <w:bodyDiv w:val="1"/>
      <w:marLeft w:val="0"/>
      <w:marRight w:val="0"/>
      <w:marTop w:val="0"/>
      <w:marBottom w:val="0"/>
      <w:divBdr>
        <w:top w:val="none" w:sz="0" w:space="0" w:color="auto"/>
        <w:left w:val="none" w:sz="0" w:space="0" w:color="auto"/>
        <w:bottom w:val="none" w:sz="0" w:space="0" w:color="auto"/>
        <w:right w:val="none" w:sz="0" w:space="0" w:color="auto"/>
      </w:divBdr>
    </w:div>
    <w:div w:id="418529555">
      <w:bodyDiv w:val="1"/>
      <w:marLeft w:val="0"/>
      <w:marRight w:val="0"/>
      <w:marTop w:val="0"/>
      <w:marBottom w:val="0"/>
      <w:divBdr>
        <w:top w:val="none" w:sz="0" w:space="0" w:color="auto"/>
        <w:left w:val="none" w:sz="0" w:space="0" w:color="auto"/>
        <w:bottom w:val="none" w:sz="0" w:space="0" w:color="auto"/>
        <w:right w:val="none" w:sz="0" w:space="0" w:color="auto"/>
      </w:divBdr>
    </w:div>
    <w:div w:id="577401171">
      <w:bodyDiv w:val="1"/>
      <w:marLeft w:val="0"/>
      <w:marRight w:val="0"/>
      <w:marTop w:val="0"/>
      <w:marBottom w:val="0"/>
      <w:divBdr>
        <w:top w:val="none" w:sz="0" w:space="0" w:color="auto"/>
        <w:left w:val="none" w:sz="0" w:space="0" w:color="auto"/>
        <w:bottom w:val="none" w:sz="0" w:space="0" w:color="auto"/>
        <w:right w:val="none" w:sz="0" w:space="0" w:color="auto"/>
      </w:divBdr>
    </w:div>
    <w:div w:id="799886062">
      <w:bodyDiv w:val="1"/>
      <w:marLeft w:val="0"/>
      <w:marRight w:val="0"/>
      <w:marTop w:val="0"/>
      <w:marBottom w:val="0"/>
      <w:divBdr>
        <w:top w:val="none" w:sz="0" w:space="0" w:color="auto"/>
        <w:left w:val="none" w:sz="0" w:space="0" w:color="auto"/>
        <w:bottom w:val="none" w:sz="0" w:space="0" w:color="auto"/>
        <w:right w:val="none" w:sz="0" w:space="0" w:color="auto"/>
      </w:divBdr>
    </w:div>
    <w:div w:id="1225876410">
      <w:bodyDiv w:val="1"/>
      <w:marLeft w:val="0"/>
      <w:marRight w:val="0"/>
      <w:marTop w:val="0"/>
      <w:marBottom w:val="0"/>
      <w:divBdr>
        <w:top w:val="none" w:sz="0" w:space="0" w:color="auto"/>
        <w:left w:val="none" w:sz="0" w:space="0" w:color="auto"/>
        <w:bottom w:val="none" w:sz="0" w:space="0" w:color="auto"/>
        <w:right w:val="none" w:sz="0" w:space="0" w:color="auto"/>
      </w:divBdr>
    </w:div>
    <w:div w:id="1294485758">
      <w:bodyDiv w:val="1"/>
      <w:marLeft w:val="0"/>
      <w:marRight w:val="0"/>
      <w:marTop w:val="0"/>
      <w:marBottom w:val="0"/>
      <w:divBdr>
        <w:top w:val="none" w:sz="0" w:space="0" w:color="auto"/>
        <w:left w:val="none" w:sz="0" w:space="0" w:color="auto"/>
        <w:bottom w:val="none" w:sz="0" w:space="0" w:color="auto"/>
        <w:right w:val="none" w:sz="0" w:space="0" w:color="auto"/>
      </w:divBdr>
    </w:div>
    <w:div w:id="1326546311">
      <w:bodyDiv w:val="1"/>
      <w:marLeft w:val="0"/>
      <w:marRight w:val="0"/>
      <w:marTop w:val="0"/>
      <w:marBottom w:val="0"/>
      <w:divBdr>
        <w:top w:val="none" w:sz="0" w:space="0" w:color="auto"/>
        <w:left w:val="none" w:sz="0" w:space="0" w:color="auto"/>
        <w:bottom w:val="none" w:sz="0" w:space="0" w:color="auto"/>
        <w:right w:val="none" w:sz="0" w:space="0" w:color="auto"/>
      </w:divBdr>
    </w:div>
    <w:div w:id="1360011857">
      <w:bodyDiv w:val="1"/>
      <w:marLeft w:val="0"/>
      <w:marRight w:val="0"/>
      <w:marTop w:val="0"/>
      <w:marBottom w:val="0"/>
      <w:divBdr>
        <w:top w:val="none" w:sz="0" w:space="0" w:color="auto"/>
        <w:left w:val="none" w:sz="0" w:space="0" w:color="auto"/>
        <w:bottom w:val="none" w:sz="0" w:space="0" w:color="auto"/>
        <w:right w:val="none" w:sz="0" w:space="0" w:color="auto"/>
      </w:divBdr>
    </w:div>
    <w:div w:id="1660422855">
      <w:bodyDiv w:val="1"/>
      <w:marLeft w:val="0"/>
      <w:marRight w:val="0"/>
      <w:marTop w:val="0"/>
      <w:marBottom w:val="0"/>
      <w:divBdr>
        <w:top w:val="none" w:sz="0" w:space="0" w:color="auto"/>
        <w:left w:val="none" w:sz="0" w:space="0" w:color="auto"/>
        <w:bottom w:val="none" w:sz="0" w:space="0" w:color="auto"/>
        <w:right w:val="none" w:sz="0" w:space="0" w:color="auto"/>
      </w:divBdr>
    </w:div>
    <w:div w:id="1791124436">
      <w:bodyDiv w:val="1"/>
      <w:marLeft w:val="0"/>
      <w:marRight w:val="0"/>
      <w:marTop w:val="0"/>
      <w:marBottom w:val="0"/>
      <w:divBdr>
        <w:top w:val="none" w:sz="0" w:space="0" w:color="auto"/>
        <w:left w:val="none" w:sz="0" w:space="0" w:color="auto"/>
        <w:bottom w:val="none" w:sz="0" w:space="0" w:color="auto"/>
        <w:right w:val="none" w:sz="0" w:space="0" w:color="auto"/>
      </w:divBdr>
    </w:div>
    <w:div w:id="2100250164">
      <w:bodyDiv w:val="1"/>
      <w:marLeft w:val="0"/>
      <w:marRight w:val="0"/>
      <w:marTop w:val="0"/>
      <w:marBottom w:val="0"/>
      <w:divBdr>
        <w:top w:val="none" w:sz="0" w:space="0" w:color="auto"/>
        <w:left w:val="none" w:sz="0" w:space="0" w:color="auto"/>
        <w:bottom w:val="none" w:sz="0" w:space="0" w:color="auto"/>
        <w:right w:val="none" w:sz="0" w:space="0" w:color="auto"/>
      </w:divBdr>
    </w:div>
    <w:div w:id="21207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Sun</dc:creator>
  <cp:keywords/>
  <dc:description/>
  <cp:lastModifiedBy>X.T. Sun</cp:lastModifiedBy>
  <cp:revision>127</cp:revision>
  <dcterms:created xsi:type="dcterms:W3CDTF">2023-10-20T16:32:00Z</dcterms:created>
  <dcterms:modified xsi:type="dcterms:W3CDTF">2023-10-25T08:19:00Z</dcterms:modified>
</cp:coreProperties>
</file>