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6d8c86"/>
          <w:sz w:val="28"/>
          <w:szCs w:val="28"/>
        </w:rPr>
      </w:pPr>
      <w:r w:rsidDel="00000000" w:rsidR="00000000" w:rsidRPr="00000000">
        <w:rPr>
          <w:b w:val="1"/>
          <w:color w:val="6d8c86"/>
          <w:sz w:val="28"/>
          <w:szCs w:val="28"/>
          <w:rtl w:val="0"/>
        </w:rPr>
        <w:t xml:space="preserve">Banco de dados Físico:  Biblioteca</w:t>
      </w:r>
    </w:p>
    <w:p w:rsidR="00000000" w:rsidDel="00000000" w:rsidP="00000000" w:rsidRDefault="00000000" w:rsidRPr="00000000" w14:paraId="00000004">
      <w:pPr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Roteiro: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Criar as três tabelas modeladas e seus respectivos atributos: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Livro, Autor e Categoria (ou gênero)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Inserir 5 autores diferentes;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Inserir 5 categorias (gêneros) diferentes;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Inserir 5 livros, variando entre os autores e as categorias (gêneros), exiba a tabela com os livros cadastrados;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Buscar todos os autores cadastrados;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Buscar livros de uma determinada categoria (gênero) cadastrados  (usando Where);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Buscar livros de um determinado autor cadastrado (usando Where);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Buscar todos os livros com seus respectivos autores e categorias (gêneros);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Alterar o título de um livro específico;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Excluir um livro específico;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color w:val="666666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Utilize este arquivo como base e cada passo do roteiro, registre o comando utilizado. Nos comandos que forem para “buscar” anexe um print do resultado da tabela.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577246" cy="5286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246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  <w:vertAlign w:val="superscript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  <w:vertAlign w:val="superscript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hdvnKbZN9v4zPmXl4m8KCTQoQ==">CgMxLjA4AHIhMTllODF3azJUSE5hdzBpN3k3RHBJVVp6YzhOOFNWZ1g5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