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86735C">
              <w:rPr>
                <w:rFonts w:ascii="Calibri" w:hAnsi="Calibri"/>
                <w:b/>
                <w:sz w:val="32"/>
              </w:rPr>
              <w:t>TradeMark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86735C">
              <w:rPr>
                <w:rFonts w:ascii="Calibri" w:hAnsi="Calibri"/>
                <w:sz w:val="18"/>
              </w:rPr>
              <w:t>aru Merk Dagang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6735C">
              <w:rPr>
                <w:rFonts w:ascii="Calibri" w:hAnsi="Calibri"/>
                <w:b/>
                <w:sz w:val="18"/>
              </w:rPr>
              <w:t>TradeMark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6735C">
              <w:rPr>
                <w:rFonts w:ascii="Calibri" w:hAnsi="Calibri"/>
                <w:b/>
                <w:sz w:val="18"/>
              </w:rPr>
              <w:t>TradeMark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6735C">
              <w:rPr>
                <w:rFonts w:ascii="Calibri" w:hAnsi="Calibri"/>
                <w:sz w:val="18"/>
              </w:rPr>
              <w:t>TradeMark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F558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F558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B81F31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B81F31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86735C">
        <w:rPr>
          <w:rFonts w:ascii="Courier New" w:hAnsi="Courier New" w:cs="Courier New"/>
          <w:sz w:val="16"/>
        </w:rPr>
        <w:t>TradeMark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86735C">
        <w:rPr>
          <w:rFonts w:ascii="Courier New" w:hAnsi="Courier New" w:cs="Courier New"/>
          <w:sz w:val="16"/>
        </w:rPr>
        <w:t>TradeMark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166D6A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166D6A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0F50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340F50">
        <w:rPr>
          <w:rFonts w:ascii="Courier New" w:hAnsi="Courier New" w:cs="Courier New"/>
          <w:b/>
          <w:color w:val="00B050"/>
          <w:sz w:val="16"/>
        </w:rPr>
        <w:t>'</w:t>
      </w:r>
      <w:r w:rsidRPr="00340F50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86735C" w:rsidRPr="00340F50">
        <w:rPr>
          <w:rFonts w:ascii="Courier New" w:hAnsi="Courier New" w:cs="Courier New"/>
          <w:b/>
          <w:color w:val="00B050"/>
          <w:sz w:val="16"/>
        </w:rPr>
        <w:t>TradeMark</w:t>
      </w:r>
      <w:r w:rsidR="00E92268" w:rsidRPr="00340F50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0F50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40F50">
        <w:rPr>
          <w:rFonts w:ascii="Courier New" w:hAnsi="Courier New" w:cs="Courier New"/>
          <w:b/>
          <w:color w:val="FF0000"/>
          <w:sz w:val="16"/>
        </w:rPr>
        <w:t>&lt;...</w:t>
      </w:r>
      <w:r w:rsidR="001D1F4B" w:rsidRPr="00340F50">
        <w:rPr>
          <w:rFonts w:ascii="Courier New" w:hAnsi="Courier New" w:cs="Courier New"/>
          <w:b/>
          <w:color w:val="FF0000"/>
          <w:sz w:val="16"/>
        </w:rPr>
        <w:t>Trade Mark Name</w:t>
      </w:r>
      <w:r w:rsidR="00A101FB" w:rsidRPr="00340F50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D1F4B">
              <w:rPr>
                <w:rFonts w:cs="Courier New"/>
                <w:color w:val="FF0000"/>
                <w:sz w:val="16"/>
              </w:rPr>
              <w:t>Trade Mark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49810BA" wp14:editId="58C65BE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F50" w:rsidRPr="005347C1" w:rsidRDefault="00340F50" w:rsidP="00340F5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9810BA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40F50" w:rsidRPr="005347C1" w:rsidRDefault="00340F50" w:rsidP="00340F5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Pr="00340F50">
        <w:rPr>
          <w:rFonts w:ascii="Courier New" w:hAnsi="Courier New" w:cs="Courier New"/>
          <w:b/>
          <w:color w:val="FF0000"/>
          <w:sz w:val="16"/>
        </w:rPr>
        <w:t>&lt;...Trade Mark Name...&gt;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</w:t>
      </w:r>
      <w:r w:rsidR="00E82433" w:rsidRPr="00340F50">
        <w:rPr>
          <w:rFonts w:ascii="Courier New" w:hAnsi="Courier New" w:cs="Courier New"/>
          <w:b/>
          <w:color w:val="00B050"/>
          <w:sz w:val="16"/>
        </w:rPr>
        <w:t>setTradeMark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04D1B"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>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="00E04D1B"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9F13E1">
        <w:rPr>
          <w:rFonts w:ascii="Courier New" w:hAnsi="Courier New" w:cs="Courier New"/>
          <w:sz w:val="16"/>
        </w:rPr>
        <w:t>").value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340F50" w:rsidRDefault="00340F50" w:rsidP="0034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340F50" w:rsidTr="006E6A7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340F50" w:rsidRPr="005613B5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340F50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340F50" w:rsidRPr="005613B5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340F50" w:rsidTr="006E6A7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40F50" w:rsidRPr="005613B5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40F50" w:rsidRPr="005613B5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40F50" w:rsidRPr="00A70A47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40F50" w:rsidRPr="00A70A47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340F50" w:rsidTr="006E6A7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40F50" w:rsidRPr="005613B5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40F50" w:rsidRPr="005613B5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40F50" w:rsidRPr="00A70A47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40F50" w:rsidRPr="00A70A47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340F50" w:rsidRPr="00A70A47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340F50" w:rsidRPr="00A70A47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340F50" w:rsidTr="006E6A7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40F50" w:rsidRPr="005613B5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40F50" w:rsidRPr="005613B5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Trade Mark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40F50" w:rsidRPr="00A70A47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40F50" w:rsidRDefault="00340F50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B6F32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A058ED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A058ED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86735C" w:rsidRPr="00A058ED">
        <w:rPr>
          <w:rFonts w:ascii="Courier New" w:hAnsi="Courier New" w:cs="Courier New"/>
          <w:b/>
          <w:color w:val="00B050"/>
          <w:sz w:val="16"/>
        </w:rPr>
        <w:t>TradeMark</w:t>
      </w:r>
      <w:r w:rsidR="005014E6" w:rsidRPr="00A058ED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273AAB">
        <w:rPr>
          <w:rFonts w:ascii="Courier New" w:hAnsi="Courier New" w:cs="Courier New"/>
          <w:b/>
          <w:color w:val="00B050"/>
          <w:sz w:val="16"/>
        </w:rPr>
        <w:t>Trade Mark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CC82E32" wp14:editId="06A124DC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8ED" w:rsidRPr="005347C1" w:rsidRDefault="00A058ED" w:rsidP="00A058E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82E32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058ED" w:rsidRPr="005347C1" w:rsidRDefault="00A058ED" w:rsidP="00A058E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058ED" w:rsidRPr="00B941B1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058ED" w:rsidRPr="00611E22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242F38">
        <w:rPr>
          <w:rFonts w:ascii="Courier New" w:hAnsi="Courier New" w:cs="Courier New"/>
          <w:sz w:val="16"/>
        </w:rPr>
        <w:t>" value="</w:t>
      </w:r>
      <w:r>
        <w:rPr>
          <w:rFonts w:ascii="Courier New" w:hAnsi="Courier New" w:cs="Courier New"/>
          <w:b/>
          <w:color w:val="00B050"/>
          <w:sz w:val="16"/>
        </w:rPr>
        <w:t>New Trade Mark Data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A058ED" w:rsidRPr="00611E22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A058ED" w:rsidRPr="00611E22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="00F655B6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A058ED" w:rsidRPr="00152B17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'transaction.create.master.</w:t>
      </w:r>
      <w:r w:rsidR="006F719C" w:rsidRPr="00A058ED">
        <w:rPr>
          <w:rFonts w:ascii="Courier New" w:hAnsi="Courier New" w:cs="Courier New"/>
          <w:b/>
          <w:color w:val="00B050"/>
          <w:sz w:val="16"/>
        </w:rPr>
        <w:t>setTradeMark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A058ED" w:rsidRPr="00611E22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A058ED" w:rsidRPr="00984214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A058ED" w:rsidRPr="00984214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A058ED" w:rsidRPr="00984214" w:rsidRDefault="007954E9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'"nam</w:t>
      </w:r>
      <w:r w:rsidR="00A058ED" w:rsidRPr="00984214">
        <w:rPr>
          <w:rFonts w:ascii="Courier New" w:hAnsi="Courier New" w:cs="Courier New"/>
          <w:sz w:val="16"/>
        </w:rPr>
        <w:t xml:space="preserve">e" : </w:t>
      </w:r>
      <w:r w:rsidR="00A058ED" w:rsidRPr="00242F38">
        <w:rPr>
          <w:rFonts w:ascii="Courier New" w:hAnsi="Courier New" w:cs="Courier New"/>
          <w:sz w:val="16"/>
        </w:rPr>
        <w:t>document.getElementById("</w:t>
      </w:r>
      <w:r w:rsidR="00A058ED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Name</w:t>
      </w:r>
      <w:r w:rsidR="00A058ED" w:rsidRPr="00242F38">
        <w:rPr>
          <w:rFonts w:ascii="Courier New" w:hAnsi="Courier New" w:cs="Courier New"/>
          <w:sz w:val="16"/>
        </w:rPr>
        <w:t>").value</w:t>
      </w:r>
      <w:r w:rsidR="00A058ED" w:rsidRPr="00984214">
        <w:rPr>
          <w:rFonts w:ascii="Courier New" w:hAnsi="Courier New" w:cs="Courier New"/>
          <w:sz w:val="16"/>
        </w:rPr>
        <w:t>'.</w:t>
      </w:r>
    </w:p>
    <w:p w:rsidR="00A058ED" w:rsidRPr="00984214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A058ED" w:rsidRPr="00984214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058ED" w:rsidRPr="00FE3219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058ED" w:rsidRPr="0026366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A058ED" w:rsidRPr="00B941B1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88717D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D778CA" w:rsidRPr="00181C6F">
        <w:rPr>
          <w:rFonts w:ascii="Courier New" w:hAnsi="Courier New" w:cs="Courier New"/>
          <w:b/>
          <w:color w:val="00B050"/>
          <w:sz w:val="16"/>
        </w:rPr>
        <w:t>transaction.create.master.</w:t>
      </w:r>
      <w:r w:rsidR="00D778CA" w:rsidRPr="00A058ED">
        <w:rPr>
          <w:rFonts w:ascii="Courier New" w:hAnsi="Courier New" w:cs="Courier New"/>
          <w:b/>
          <w:color w:val="00B050"/>
          <w:sz w:val="16"/>
        </w:rPr>
        <w:t>setTradeMark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46271"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 xml:space="preserve">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146271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912FE">
        <w:rPr>
          <w:rFonts w:ascii="Courier New" w:hAnsi="Courier New" w:cs="Courier New"/>
          <w:sz w:val="16"/>
        </w:rPr>
        <w:t>").value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A058ED" w:rsidRPr="00F53E32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58ED" w:rsidTr="006E6A7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A058ED" w:rsidRPr="00114104" w:rsidRDefault="00A058ED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F0FC697" wp14:editId="4B427150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8ED" w:rsidRPr="005347C1" w:rsidRDefault="00A058ED" w:rsidP="00A058E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FC697" id="Text Box 10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058ED" w:rsidRPr="005347C1" w:rsidRDefault="00A058ED" w:rsidP="00A058E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</w:t>
      </w:r>
      <w:bookmarkStart w:id="0" w:name="_GoBack"/>
      <w:bookmarkEnd w:id="0"/>
      <w:r w:rsidR="00D71B46" w:rsidRPr="0007301B">
        <w:rPr>
          <w:rFonts w:ascii="Courier New" w:hAnsi="Courier New" w:cs="Courier New"/>
          <w:sz w:val="16"/>
          <w:szCs w:val="20"/>
        </w:rPr>
        <w:t>set</w:t>
      </w:r>
      <w:r w:rsidR="00D71B46">
        <w:rPr>
          <w:rFonts w:ascii="Courier New" w:hAnsi="Courier New" w:cs="Courier New"/>
          <w:sz w:val="16"/>
          <w:szCs w:val="20"/>
        </w:rPr>
        <w:t>TradeMark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</w:t>
      </w:r>
      <w:r w:rsidR="00E640D4">
        <w:rPr>
          <w:rFonts w:ascii="Courier New" w:hAnsi="Courier New" w:cs="Courier New"/>
          <w:sz w:val="16"/>
          <w:szCs w:val="20"/>
        </w:rPr>
        <w:t>15000000000001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</w:t>
      </w:r>
      <w:r w:rsidR="00E640D4">
        <w:rPr>
          <w:rFonts w:ascii="Courier New" w:hAnsi="Courier New" w:cs="Courier New"/>
          <w:sz w:val="16"/>
          <w:szCs w:val="20"/>
        </w:rPr>
        <w:t>15000000000001</w: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A058ED" w:rsidRPr="008130E3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A058ED" w:rsidRPr="00FF3632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F01D79D" wp14:editId="14B97BCD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8ED" w:rsidRPr="005347C1" w:rsidRDefault="00A058ED" w:rsidP="00A058E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1D79D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J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t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gepAi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058ED" w:rsidRPr="005347C1" w:rsidRDefault="00A058ED" w:rsidP="00A058E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58ED" w:rsidRDefault="00A058ED" w:rsidP="00A058E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86735C">
        <w:rPr>
          <w:rFonts w:ascii="Courier New" w:hAnsi="Courier New" w:cs="Courier New"/>
          <w:sz w:val="16"/>
          <w:szCs w:val="20"/>
        </w:rPr>
        <w:t>TradeMark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15</w:t>
      </w:r>
      <w:r w:rsidR="00116E0B">
        <w:rPr>
          <w:rFonts w:ascii="Courier New" w:hAnsi="Courier New" w:cs="Courier New"/>
          <w:sz w:val="16"/>
          <w:szCs w:val="20"/>
        </w:rPr>
        <w:t>000000000001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 =&gt; 15</w:t>
      </w:r>
      <w:r w:rsidR="00116E0B">
        <w:rPr>
          <w:rFonts w:ascii="Courier New" w:hAnsi="Courier New" w:cs="Courier New"/>
          <w:sz w:val="16"/>
          <w:szCs w:val="20"/>
        </w:rPr>
        <w:t>000000000001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4148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4148E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4148E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4148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4148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4148E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71B46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46271"/>
    <w:rsid w:val="00151CB8"/>
    <w:rsid w:val="00160E22"/>
    <w:rsid w:val="00166D6A"/>
    <w:rsid w:val="001C4A50"/>
    <w:rsid w:val="001D0A06"/>
    <w:rsid w:val="001D1F4B"/>
    <w:rsid w:val="001E2F42"/>
    <w:rsid w:val="001F1A1D"/>
    <w:rsid w:val="001F30DD"/>
    <w:rsid w:val="00205505"/>
    <w:rsid w:val="00271203"/>
    <w:rsid w:val="00273AAB"/>
    <w:rsid w:val="002C0392"/>
    <w:rsid w:val="002D1356"/>
    <w:rsid w:val="002D57B7"/>
    <w:rsid w:val="002E0ADA"/>
    <w:rsid w:val="002E6667"/>
    <w:rsid w:val="00300867"/>
    <w:rsid w:val="00340F50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5250E"/>
    <w:rsid w:val="004626B5"/>
    <w:rsid w:val="00467C12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8DB"/>
    <w:rsid w:val="00686EB0"/>
    <w:rsid w:val="006C6725"/>
    <w:rsid w:val="006F43C1"/>
    <w:rsid w:val="006F719C"/>
    <w:rsid w:val="007155B5"/>
    <w:rsid w:val="00727B96"/>
    <w:rsid w:val="007348FF"/>
    <w:rsid w:val="00753B07"/>
    <w:rsid w:val="0079274A"/>
    <w:rsid w:val="00793994"/>
    <w:rsid w:val="007954E9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8717D"/>
    <w:rsid w:val="008B07A6"/>
    <w:rsid w:val="008D0B75"/>
    <w:rsid w:val="008E1091"/>
    <w:rsid w:val="008E404B"/>
    <w:rsid w:val="008F5589"/>
    <w:rsid w:val="00912066"/>
    <w:rsid w:val="00917D86"/>
    <w:rsid w:val="009215A9"/>
    <w:rsid w:val="00934C21"/>
    <w:rsid w:val="00944335"/>
    <w:rsid w:val="00963131"/>
    <w:rsid w:val="00986043"/>
    <w:rsid w:val="0099000B"/>
    <w:rsid w:val="009A7381"/>
    <w:rsid w:val="009B010E"/>
    <w:rsid w:val="009C118D"/>
    <w:rsid w:val="009D034E"/>
    <w:rsid w:val="009D30E7"/>
    <w:rsid w:val="009D5A08"/>
    <w:rsid w:val="00A058ED"/>
    <w:rsid w:val="00A101FB"/>
    <w:rsid w:val="00A20612"/>
    <w:rsid w:val="00A3229B"/>
    <w:rsid w:val="00A4148E"/>
    <w:rsid w:val="00A6053D"/>
    <w:rsid w:val="00A61E4B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81F31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1B46"/>
    <w:rsid w:val="00D73132"/>
    <w:rsid w:val="00D778CA"/>
    <w:rsid w:val="00DA2289"/>
    <w:rsid w:val="00DB6F32"/>
    <w:rsid w:val="00DC5C33"/>
    <w:rsid w:val="00DD43D8"/>
    <w:rsid w:val="00DD601D"/>
    <w:rsid w:val="00E04D1B"/>
    <w:rsid w:val="00E0630F"/>
    <w:rsid w:val="00E16908"/>
    <w:rsid w:val="00E2615D"/>
    <w:rsid w:val="00E30386"/>
    <w:rsid w:val="00E32F09"/>
    <w:rsid w:val="00E640D4"/>
    <w:rsid w:val="00E70C0D"/>
    <w:rsid w:val="00E82433"/>
    <w:rsid w:val="00E92268"/>
    <w:rsid w:val="00EB6490"/>
    <w:rsid w:val="00EE25A5"/>
    <w:rsid w:val="00EE772C"/>
    <w:rsid w:val="00EF24DC"/>
    <w:rsid w:val="00F025D1"/>
    <w:rsid w:val="00F10108"/>
    <w:rsid w:val="00F52A0E"/>
    <w:rsid w:val="00F606FA"/>
    <w:rsid w:val="00F63941"/>
    <w:rsid w:val="00F655B6"/>
    <w:rsid w:val="00FA5E8C"/>
    <w:rsid w:val="00FC3B3D"/>
    <w:rsid w:val="00FC7AB6"/>
    <w:rsid w:val="00FC7B55"/>
    <w:rsid w:val="00FD12F1"/>
    <w:rsid w:val="00FD149E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8709B-A02E-40E5-A538-CD86079B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170</cp:revision>
  <cp:lastPrinted>2020-10-15T05:32:00Z</cp:lastPrinted>
  <dcterms:created xsi:type="dcterms:W3CDTF">2020-10-14T06:32:00Z</dcterms:created>
  <dcterms:modified xsi:type="dcterms:W3CDTF">2021-01-11T09:31:00Z</dcterms:modified>
</cp:coreProperties>
</file>