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1B4F72"/>
          <w:sz w:val="56"/>
          <w:szCs w:val="56"/>
        </w:rPr>
        <w:t xml:space="preserve">Optimizer Benchmark Suite</w:t>
      </w:r>
    </w:p>
    <w:p>
      <w:pPr>
        <w:spacing w:after="200"/>
        <w:jc w:val="center"/>
      </w:pPr>
      <w:r>
        <w:rPr>
          <w:rFonts w:ascii="Arial" w:cs="Arial" w:eastAsia="Arial" w:hAnsi="Arial"/>
          <w:i/>
          <w:iCs/>
          <w:color w:val="5D6D7E"/>
          <w:sz w:val="28"/>
          <w:szCs w:val="28"/>
        </w:rPr>
        <w:t xml:space="preserve">A Comprehensive Deep Learning Optimizer Comparison Framework</w:t>
      </w:r>
    </w:p>
    <w:p>
      <w:pPr>
        <w:spacing w:after="200"/>
      </w:pPr>
    </w:p>
    <w:p>
      <w:pPr>
        <w:spacing w:after="80"/>
        <w:jc w:val="center"/>
      </w:pPr>
      <w:r>
        <w:rPr>
          <w:rFonts w:ascii="Arial" w:cs="Arial" w:eastAsia="Arial" w:hAnsi="Arial"/>
          <w:sz w:val="24"/>
          <w:szCs w:val="24"/>
        </w:rPr>
        <w:t xml:space="preserve">Author: Suyesh Bhatta</w:t>
      </w:r>
    </w:p>
    <w:p>
      <w:pPr>
        <w:spacing w:after="80"/>
        <w:jc w:val="center"/>
      </w:pPr>
      <w:r>
        <w:rPr>
          <w:rFonts w:ascii="Arial" w:cs="Arial" w:eastAsia="Arial" w:hAnsi="Arial"/>
          <w:color w:val="5D6D7E"/>
          <w:sz w:val="22"/>
          <w:szCs w:val="22"/>
        </w:rPr>
        <w:t xml:space="preserve">Email: bhattasuyesh@gmail.com</w:t>
      </w:r>
    </w:p>
    <w:p>
      <w:pPr>
        <w:spacing w:after="80"/>
        <w:jc w:val="center"/>
      </w:pPr>
      <w:r>
        <w:rPr>
          <w:rFonts w:ascii="Arial" w:cs="Arial" w:eastAsia="Arial" w:hAnsi="Arial"/>
          <w:color w:val="5D6D7E"/>
          <w:sz w:val="22"/>
          <w:szCs w:val="22"/>
        </w:rPr>
        <w:t xml:space="preserve">Date: May 2026</w:t>
      </w:r>
    </w:p>
    <w:p>
      <w:pPr>
        <w:spacing w:after="80"/>
        <w:jc w:val="center"/>
      </w:pPr>
      <w:r>
        <w:rPr>
          <w:rFonts w:ascii="Arial" w:cs="Arial" w:eastAsia="Arial" w:hAnsi="Arial"/>
          <w:color w:val="5D6D7E"/>
          <w:sz w:val="22"/>
          <w:szCs w:val="22"/>
        </w:rPr>
        <w:t xml:space="preserve">Repository: optimizer_comparison on GitHub</w:t>
      </w:r>
    </w:p>
    <w:p>
      <w:pPr>
        <w:spacing w:after="200"/>
      </w:pPr>
    </w:p>
    <w:p>
      <w:pPr>
        <w:spacing w:after="200"/>
      </w:pPr>
    </w:p>
    <w:p>
      <w:pPr>
        <w:jc w:val="center"/>
      </w:pPr>
      <w:r>
        <w:rPr>
          <w:rFonts w:ascii="Arial" w:cs="Arial" w:eastAsia="Arial" w:hAnsi="Arial"/>
          <w:color w:val="7F8C8D"/>
          <w:sz w:val="20"/>
          <w:szCs w:val="20"/>
        </w:rPr>
        <w:t xml:space="preserve">Built with PyTorch, Streamlit, scikit-learn, and Matplotlib</w:t>
      </w:r>
    </w:p>
    <w:p>
      <w:r>
        <w:br w:type="page"/>
      </w:r>
    </w:p>
    <w:p>
      <w:pPr>
        <w:pStyle w:val="Heading1"/>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sz w:val="22"/>
          <w:szCs w:val="22"/>
        </w:rPr>
        <w:t xml:space="preserve">This report documents the Optimizer Benchmark Suite, an interactive framework for training, comparing, and evaluating PyTorch optimizers across multiple datasets and neural network architectures. The project demonstrates how optimizer choice affects convergence speed, model accuracy, memory usage, and training time.</w:t>
      </w:r>
    </w:p>
    <w:p>
      <w:pPr>
        <w:spacing w:after="120"/>
      </w:pPr>
      <w:r>
        <w:rPr>
          <w:rFonts w:ascii="Arial" w:cs="Arial" w:eastAsia="Arial" w:hAnsi="Arial"/>
          <w:sz w:val="22"/>
          <w:szCs w:val="22"/>
        </w:rPr>
        <w:t xml:space="preserve">The suite benchmarks seven gradient-descent optimization algorithms (SGD, SGD+Momentum, Nesterov, Adagrad, RMSprop, Adam, and AdamW) across three experiment configurations: MNIST digit classification with a SmallCNN, CIFAR-10 image classification with a ResNet8, and California Housing price regression with a DeepMLP. A total of 152 training runs were completed with zero failures, producing 131 saved model checkpoints.</w:t>
      </w:r>
    </w:p>
    <w:p>
      <w:pPr>
        <w:spacing w:after="120"/>
      </w:pPr>
      <w:r>
        <w:rPr>
          <w:rFonts w:ascii="Arial" w:cs="Arial" w:eastAsia="Arial" w:hAnsi="Arial"/>
          <w:sz w:val="22"/>
          <w:szCs w:val="22"/>
        </w:rPr>
        <w:t xml:space="preserve">Key findings include: Nesterov accelerated gradient consistently dominated classification tasks, achieving 99.37% on MNIST and 77.01% on CIFAR-10. Momentum-based optimizers outperformed adaptive methods (Adam/AdamW) on these architectures and epoch counts. Adam/AdamW used exactly 2x the optimizer state memory of momentum-based methods, confirming the theoretical overhead. Training speed differences across optimizers were modest (1.3-1.5x), as computation is dominated by forward and backward passes rather than the optimizer step itself.</w:t>
      </w:r>
    </w:p>
    <w:p>
      <w:r>
        <w:br w:type="page"/>
      </w:r>
    </w:p>
    <w:p>
      <w:pPr>
        <w:pStyle w:val="Heading1"/>
        <w:spacing w:after="200" w:before="360"/>
      </w:pPr>
      <w:r>
        <w:rPr>
          <w:rFonts w:ascii="Arial" w:cs="Arial" w:eastAsia="Arial" w:hAnsi="Arial"/>
          <w:b/>
          <w:bCs/>
          <w:color w:val="1B4F72"/>
          <w:sz w:val="32"/>
          <w:szCs w:val="32"/>
        </w:rPr>
        <w:t xml:space="preserve">2. Technology Stack</w:t>
      </w:r>
    </w:p>
    <w:p>
      <w:pPr>
        <w:spacing w:after="120"/>
      </w:pPr>
      <w:r>
        <w:rPr>
          <w:rFonts w:ascii="Arial" w:cs="Arial" w:eastAsia="Arial" w:hAnsi="Arial"/>
          <w:sz w:val="22"/>
          <w:szCs w:val="22"/>
        </w:rPr>
        <w:t xml:space="preserve">The project is built on a modern Python data science and deep learning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ML Framework</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PyTorch 2.x + torchvision</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Neural network training, model definitions, GPU acceleration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 UI</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Streamlit 1.45.1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Interactive 3-page dashboard for training, prediction, comparison</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 Science</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NumPy, Pandas, scikit-learn</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 preprocessing, metrics (R², F1), train/test splitting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Visualization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Matplotlib</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Loss curves, bar charts, convergence plots, confusion matrices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Canvas</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streamlit-drawable-canvas</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Draw digits for MNIST prediction in the browser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Config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PyYAML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YAML-driven experiment definitions</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System Monitoring</w:t>
            </w:r>
          </w:p>
        </w:tc>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psutil</w:t>
            </w:r>
          </w:p>
        </w:tc>
        <w:tc>
          <w:tcPr>
            <w:tcW w:type="dxa" w:w="4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CPU memory (RSS) profiling during training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Reproducibility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Python random, NumPy, PyTorch RNG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Deterministic seeding across all random sources</w:t>
            </w:r>
          </w:p>
        </w:tc>
      </w:tr>
    </w:tbl>
    <w:p>
      <w:r>
        <w:br w:type="page"/>
      </w:r>
    </w:p>
    <w:p>
      <w:pPr>
        <w:pStyle w:val="Heading1"/>
        <w:spacing w:after="200" w:before="360"/>
      </w:pPr>
      <w:r>
        <w:rPr>
          <w:rFonts w:ascii="Arial" w:cs="Arial" w:eastAsia="Arial" w:hAnsi="Arial"/>
          <w:b/>
          <w:bCs/>
          <w:color w:val="1B4F72"/>
          <w:sz w:val="32"/>
          <w:szCs w:val="32"/>
        </w:rPr>
        <w:t xml:space="preserve">3. Project Architecture</w:t>
      </w:r>
    </w:p>
    <w:p>
      <w:pPr>
        <w:spacing w:after="120"/>
      </w:pPr>
      <w:r>
        <w:rPr>
          <w:rFonts w:ascii="Arial" w:cs="Arial" w:eastAsia="Arial" w:hAnsi="Arial"/>
          <w:sz w:val="22"/>
          <w:szCs w:val="22"/>
        </w:rPr>
        <w:t xml:space="preserve">The codebase follows a modular, registry-driven design that separates concerns into distinct packages. The core ML library lives under src/, while the Streamlit UI lives under app/. Experiment configurations are YAML files under configs/, and all outputs land in runs/.</w:t>
      </w:r>
    </w:p>
    <w:p>
      <w:pPr>
        <w:pStyle w:val="Heading2"/>
        <w:spacing w:after="160" w:before="280"/>
      </w:pPr>
      <w:r>
        <w:rPr>
          <w:rFonts w:ascii="Arial" w:cs="Arial" w:eastAsia="Arial" w:hAnsi="Arial"/>
          <w:b/>
          <w:bCs/>
          <w:color w:val="2E75B6"/>
          <w:sz w:val="26"/>
          <w:szCs w:val="26"/>
        </w:rPr>
        <w:t xml:space="preserve">3.1 Design Principles</w:t>
      </w:r>
    </w:p>
    <w:p>
      <w:pPr>
        <w:pStyle w:val="ListParagraph"/>
        <w:numPr>
          <w:ilvl w:val="0"/>
          <w:numId w:val="2"/>
        </w:numPr>
        <w:spacing w:after="60"/>
      </w:pPr>
      <w:r>
        <w:rPr>
          <w:rFonts w:ascii="Arial" w:cs="Arial" w:eastAsia="Arial" w:hAnsi="Arial"/>
          <w:sz w:val="22"/>
          <w:szCs w:val="22"/>
        </w:rPr>
        <w:t xml:space="preserve">Registry pattern: String-to-factory mappings for optimizers, datasets, and models. Adding a new optimizer means adding one entry to the registry, not editing training code.</w:t>
      </w:r>
    </w:p>
    <w:p>
      <w:pPr>
        <w:pStyle w:val="ListParagraph"/>
        <w:numPr>
          <w:ilvl w:val="0"/>
          <w:numId w:val="2"/>
        </w:numPr>
        <w:spacing w:after="60"/>
      </w:pPr>
      <w:r>
        <w:rPr>
          <w:rFonts w:ascii="Arial" w:cs="Arial" w:eastAsia="Arial" w:hAnsi="Arial"/>
          <w:sz w:val="22"/>
          <w:szCs w:val="22"/>
        </w:rPr>
        <w:t xml:space="preserve">Config-driven experiments: YAML files specify the full cartesian product of (optimizer x learning rate x seed). The sweep runner expands and dispatches each combination.</w:t>
      </w:r>
    </w:p>
    <w:p>
      <w:pPr>
        <w:pStyle w:val="ListParagraph"/>
        <w:numPr>
          <w:ilvl w:val="0"/>
          <w:numId w:val="2"/>
        </w:numPr>
        <w:spacing w:after="60"/>
      </w:pPr>
      <w:r>
        <w:rPr>
          <w:rFonts w:ascii="Arial" w:cs="Arial" w:eastAsia="Arial" w:hAnsi="Arial"/>
          <w:sz w:val="22"/>
          <w:szCs w:val="22"/>
        </w:rPr>
        <w:t xml:space="preserve">Task-agnostic trainer: A single training loop handles both classification (cross-entropy + accuracy) and regression (MSE + R²), routing on the dataset metadata.</w:t>
      </w:r>
    </w:p>
    <w:p>
      <w:pPr>
        <w:pStyle w:val="ListParagraph"/>
        <w:numPr>
          <w:ilvl w:val="0"/>
          <w:numId w:val="2"/>
        </w:numPr>
        <w:spacing w:after="60"/>
      </w:pPr>
      <w:r>
        <w:rPr>
          <w:rFonts w:ascii="Arial" w:cs="Arial" w:eastAsia="Arial" w:hAnsi="Arial"/>
          <w:sz w:val="22"/>
          <w:szCs w:val="22"/>
        </w:rPr>
        <w:t xml:space="preserve">Separation of instrumentation: Timers, memory probes, and gradient norm trackers are standalone utilities wired into the trainer via hooks, not embedded in model code.</w:t>
      </w:r>
    </w:p>
    <w:p>
      <w:pPr>
        <w:pStyle w:val="ListParagraph"/>
        <w:numPr>
          <w:ilvl w:val="0"/>
          <w:numId w:val="2"/>
        </w:numPr>
        <w:spacing w:after="60"/>
      </w:pPr>
      <w:r>
        <w:rPr>
          <w:rFonts w:ascii="Arial" w:cs="Arial" w:eastAsia="Arial" w:hAnsi="Arial"/>
          <w:sz w:val="22"/>
          <w:szCs w:val="22"/>
        </w:rPr>
        <w:t xml:space="preserve">Fault tolerance: One run crashing (OOM, NaN loss) does not abort the sweep. Errors are logged and the sweep continues.</w:t>
      </w:r>
    </w:p>
    <w:p>
      <w:pPr>
        <w:pStyle w:val="Heading2"/>
        <w:spacing w:after="160" w:before="280"/>
      </w:pPr>
      <w:r>
        <w:rPr>
          <w:rFonts w:ascii="Arial" w:cs="Arial" w:eastAsia="Arial" w:hAnsi="Arial"/>
          <w:b/>
          <w:bCs/>
          <w:color w:val="2E75B6"/>
          <w:sz w:val="26"/>
          <w:szCs w:val="26"/>
        </w:rPr>
        <w:t xml:space="preserve">3.2 Directory Structure</w:t>
      </w:r>
    </w:p>
    <w:p>
      <w:pPr>
        <w:spacing w:after="120"/>
      </w:pPr>
      <w:r>
        <w:rPr>
          <w:rFonts w:ascii="Arial" w:cs="Arial" w:eastAsia="Arial" w:hAnsi="Arial"/>
          <w:sz w:val="22"/>
          <w:szCs w:val="22"/>
        </w:rPr>
        <w:t xml:space="preserve">The project contains approximately 20 Python source files totaling over 4,500 lines of code, organized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Directory</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Contents</w:t>
            </w:r>
          </w:p>
        </w:tc>
        <w:tc>
          <w:tcPr>
            <w:tcW w:type="dxa" w:w="4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Files</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app/</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Streamlit UI (3 pages)</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streamlit_app.py, train_page.py (941 lines), predict_page.py (992 lines), compare_page.py (1184 lines)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src/datasets/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Dataset loaders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mnist.py, cifar10.py, california.py, __init__.py (registry)</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src/models/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Neural network architectures</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cnn_mnist.py, resnet8.py, mlp.py, __init__.py (registry)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src/optim/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Optimizer layer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registry.py (8 optimizers), novel.py (placeholder)</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src/bench/</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Benchmarking infrastructure</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trainer.py, metrics.py, logger.py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src/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Utilities and CLI</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run_sweep.py, plot_sweep.py, seed.py, device.py</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configs/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YAML experiment definitions</w:t>
            </w:r>
          </w:p>
        </w:tc>
        <w:tc>
          <w:tcPr>
            <w:tcW w:type="dxa" w:w="4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cifar_resnet8.yaml, housing_mlp.yaml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runs/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Experiment outputs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results.csv, models/*.pt, &lt;run_id&gt;/curves.csv</w:t>
            </w:r>
          </w:p>
        </w:tc>
      </w:tr>
    </w:tbl>
    <w:p>
      <w:r>
        <w:br w:type="page"/>
      </w:r>
    </w:p>
    <w:p>
      <w:pPr>
        <w:pStyle w:val="Heading1"/>
        <w:spacing w:after="200" w:before="360"/>
      </w:pPr>
      <w:r>
        <w:rPr>
          <w:rFonts w:ascii="Arial" w:cs="Arial" w:eastAsia="Arial" w:hAnsi="Arial"/>
          <w:b/>
          <w:bCs/>
          <w:color w:val="1B4F72"/>
          <w:sz w:val="32"/>
          <w:szCs w:val="32"/>
        </w:rPr>
        <w:t xml:space="preserve">4. Supported Optimizers</w:t>
      </w:r>
    </w:p>
    <w:p>
      <w:pPr>
        <w:spacing w:after="120"/>
      </w:pPr>
      <w:r>
        <w:rPr>
          <w:rFonts w:ascii="Arial" w:cs="Arial" w:eastAsia="Arial" w:hAnsi="Arial"/>
          <w:sz w:val="22"/>
          <w:szCs w:val="22"/>
        </w:rPr>
        <w:t xml:space="preserve">The suite benchmarks seven production-grade PyTorch optimizers plus a placeholder slot for a novel variant. Each optimizer is registered as a factory function in src/optim/registry.py, mapping string keys (used in YAML configs) to instantiation logic. The single entry point, build_optimizer(name, params, hparams), is the only function the training code ever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400"/>
        <w:gridCol w:w="3160"/>
        <w:gridCol w:w="1800"/>
      </w:tblGrid>
      <w:tr>
        <w:tc>
          <w:tcPr>
            <w:tcW w:type="dxa" w:w="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Optimizer</w:t>
            </w:r>
          </w:p>
        </w:tc>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PyTorch Class</w:t>
            </w:r>
          </w:p>
        </w:tc>
        <w:tc>
          <w:tcPr>
            <w:tcW w:type="dxa" w:w="3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Idea</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State Per Param</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SGD</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optim.SGD</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Vanilla gradient descent: w -= lr * grad</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 tensors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SGD + Momentum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optim.SGD(momentum=0.9)</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Accumulates velocity for faster convergence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tensor (v)</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Nesterov</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optim.SGD(nesterov=True)</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Look-ahead gradient at anticipated position</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tensor (v)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Adagrad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optim.Adagrad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Per-param adaptive LR; shrinks over 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tensor (sum sq grads)</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RMSprop</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optim.RMSprop</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Exponential moving avg of squared gradients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tensor (sq avg)</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Adam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optim.Adam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Momentum + RMSprop combined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tensors (m, v)</w:t>
            </w:r>
          </w:p>
        </w:tc>
      </w:tr>
      <w:tr>
        <w:tc>
          <w:tcPr>
            <w:tcW w:type="dxa" w:w="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AdamW</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optim.AdamW</w:t>
            </w:r>
          </w:p>
        </w:tc>
        <w:tc>
          <w:tcPr>
            <w:tcW w:type="dxa" w:w="3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Adam with decoupled weight decay</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 tensors (m, v)</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Novel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implemented</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Placeholder — raises NotImplementedError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bl>
    <w:p>
      <w:pPr>
        <w:spacing w:after="200"/>
      </w:pPr>
    </w:p>
    <w:p>
      <w:pPr>
        <w:pStyle w:val="Heading2"/>
        <w:spacing w:after="160" w:before="280"/>
      </w:pPr>
      <w:r>
        <w:rPr>
          <w:rFonts w:ascii="Arial" w:cs="Arial" w:eastAsia="Arial" w:hAnsi="Arial"/>
          <w:b/>
          <w:bCs/>
          <w:color w:val="2E75B6"/>
          <w:sz w:val="26"/>
          <w:szCs w:val="26"/>
        </w:rPr>
        <w:t xml:space="preserve">4.1 Optimizer Memory Overhead</w:t>
      </w:r>
    </w:p>
    <w:p>
      <w:pPr>
        <w:spacing w:after="120"/>
      </w:pPr>
      <w:r>
        <w:rPr>
          <w:rFonts w:ascii="Arial" w:cs="Arial" w:eastAsia="Arial" w:hAnsi="Arial"/>
          <w:sz w:val="22"/>
          <w:szCs w:val="22"/>
        </w:rPr>
        <w:t xml:space="preserve">A critical insight from the benchmark: adaptive optimizers like Adam store additional state tensors per parameter. For a model with N parameters at 4 bytes each (float32), SGD adds 0 bytes of optimizer state, momentum-based methods add N*4 bytes (one velocity buffer), and Adam/AdamW add 2*N*4 bytes (first moment m and second moment v). This was confirmed empirically across all three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700"/>
        <w:gridCol w:w="1600"/>
        <w:gridCol w:w="2960"/>
      </w:tblGrid>
      <w:tr>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Optimizer</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MNIST State</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CIFAR-10 State</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Housing State</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Tensors per Param</w:t>
            </w:r>
          </w:p>
        </w:tc>
      </w:tr>
      <w:tr>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SGD</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 KB</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 KB</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 KB</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SGD + Momentum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1,648 KB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169 KB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110 KB</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(velocity)</w:t>
            </w:r>
          </w:p>
        </w:tc>
      </w:tr>
      <w:tr>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Nesterov</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1,648 KB</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169 KB</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110 KB</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(velocity)</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Adagrad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1,648 KB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169 KB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110 KB</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(sum sq grads)</w:t>
            </w:r>
          </w:p>
        </w:tc>
      </w:tr>
      <w:tr>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RMSprop</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1,648 KB</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169 KB</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110 KB</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(sq avg)</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Adam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3,296 KB</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338 KB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219 KB</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 (m + v)</w:t>
            </w:r>
          </w:p>
        </w:tc>
      </w:tr>
      <w:tr>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AdamW</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3,296 KB</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338 KB</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219 KB</w:t>
            </w:r>
          </w:p>
        </w:tc>
        <w:tc>
          <w:tcPr>
            <w:tcW w:type="dxa" w:w="2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 (m + v)</w:t>
            </w:r>
          </w:p>
        </w:tc>
      </w:tr>
    </w:tbl>
    <w:p>
      <w:r>
        <w:br w:type="page"/>
      </w:r>
    </w:p>
    <w:p>
      <w:pPr>
        <w:pStyle w:val="Heading1"/>
        <w:spacing w:after="200" w:before="360"/>
      </w:pPr>
      <w:r>
        <w:rPr>
          <w:rFonts w:ascii="Arial" w:cs="Arial" w:eastAsia="Arial" w:hAnsi="Arial"/>
          <w:b/>
          <w:bCs/>
          <w:color w:val="1B4F72"/>
          <w:sz w:val="32"/>
          <w:szCs w:val="32"/>
        </w:rPr>
        <w:t xml:space="preserve">5. Datasets and Models</w:t>
      </w:r>
    </w:p>
    <w:p>
      <w:pPr>
        <w:pStyle w:val="Heading2"/>
        <w:spacing w:after="160" w:before="280"/>
      </w:pPr>
      <w:r>
        <w:rPr>
          <w:rFonts w:ascii="Arial" w:cs="Arial" w:eastAsia="Arial" w:hAnsi="Arial"/>
          <w:b/>
          <w:bCs/>
          <w:color w:val="2E75B6"/>
          <w:sz w:val="26"/>
          <w:szCs w:val="26"/>
        </w:rPr>
        <w:t xml:space="preserve">5.1 MNIST + SmallCNN</w:t>
      </w:r>
    </w:p>
    <w:p>
      <w:pPr>
        <w:spacing w:after="80"/>
      </w:pPr>
      <w:r>
        <w:rPr>
          <w:rFonts w:ascii="Arial" w:cs="Arial" w:eastAsia="Arial" w:hAnsi="Arial"/>
          <w:b/>
          <w:bCs/>
          <w:sz w:val="22"/>
          <w:szCs w:val="22"/>
        </w:rPr>
        <w:t xml:space="preserve">Task: </w:t>
      </w:r>
      <w:r>
        <w:rPr>
          <w:rFonts w:ascii="Arial" w:cs="Arial" w:eastAsia="Arial" w:hAnsi="Arial"/>
          <w:sz w:val="22"/>
          <w:szCs w:val="22"/>
        </w:rPr>
        <w:t xml:space="preserve">10-class handwritten digit classification</w:t>
      </w:r>
    </w:p>
    <w:p>
      <w:pPr>
        <w:spacing w:after="80"/>
      </w:pPr>
      <w:r>
        <w:rPr>
          <w:rFonts w:ascii="Arial" w:cs="Arial" w:eastAsia="Arial" w:hAnsi="Arial"/>
          <w:b/>
          <w:bCs/>
          <w:sz w:val="22"/>
          <w:szCs w:val="22"/>
        </w:rPr>
        <w:t xml:space="preserve">Data: </w:t>
      </w:r>
      <w:r>
        <w:rPr>
          <w:rFonts w:ascii="Arial" w:cs="Arial" w:eastAsia="Arial" w:hAnsi="Arial"/>
          <w:sz w:val="22"/>
          <w:szCs w:val="22"/>
        </w:rPr>
        <w:t xml:space="preserve">60,000 training / 10,000 test images, 28x28 grayscale</w:t>
      </w:r>
    </w:p>
    <w:p>
      <w:pPr>
        <w:spacing w:after="80"/>
      </w:pPr>
      <w:r>
        <w:rPr>
          <w:rFonts w:ascii="Arial" w:cs="Arial" w:eastAsia="Arial" w:hAnsi="Arial"/>
          <w:b/>
          <w:bCs/>
          <w:sz w:val="22"/>
          <w:szCs w:val="22"/>
        </w:rPr>
        <w:t xml:space="preserve">Normalization: </w:t>
      </w:r>
      <w:r>
        <w:rPr>
          <w:rFonts w:ascii="Arial" w:cs="Arial" w:eastAsia="Arial" w:hAnsi="Arial"/>
          <w:sz w:val="22"/>
          <w:szCs w:val="22"/>
        </w:rPr>
        <w:t xml:space="preserve">mean=0.1307, std=0.3081 (global MNIST statistics)</w:t>
      </w:r>
    </w:p>
    <w:p>
      <w:pPr>
        <w:spacing w:after="80"/>
      </w:pPr>
      <w:r>
        <w:rPr>
          <w:rFonts w:ascii="Arial" w:cs="Arial" w:eastAsia="Arial" w:hAnsi="Arial"/>
          <w:b/>
          <w:bCs/>
          <w:sz w:val="22"/>
          <w:szCs w:val="22"/>
        </w:rPr>
        <w:t xml:space="preserve">Model: </w:t>
      </w:r>
      <w:r>
        <w:rPr>
          <w:rFonts w:ascii="Arial" w:cs="Arial" w:eastAsia="Arial" w:hAnsi="Arial"/>
          <w:sz w:val="22"/>
          <w:szCs w:val="22"/>
        </w:rPr>
        <w:t xml:space="preserve">SmallCNN — 2 convolutional layers (32, 64 filters) with BatchNorm, Dropout (0.25/0.5), and 2 fully-connected layers</w:t>
      </w:r>
    </w:p>
    <w:p>
      <w:pPr>
        <w:spacing w:after="80"/>
      </w:pPr>
      <w:r>
        <w:rPr>
          <w:rFonts w:ascii="Arial" w:cs="Arial" w:eastAsia="Arial" w:hAnsi="Arial"/>
          <w:b/>
          <w:bCs/>
          <w:sz w:val="22"/>
          <w:szCs w:val="22"/>
        </w:rPr>
        <w:t xml:space="preserve">Parameters: </w:t>
      </w:r>
      <w:r>
        <w:rPr>
          <w:rFonts w:ascii="Arial" w:cs="Arial" w:eastAsia="Arial" w:hAnsi="Arial"/>
          <w:sz w:val="22"/>
          <w:szCs w:val="22"/>
        </w:rPr>
        <w:t xml:space="preserve">~45,000</w:t>
      </w:r>
    </w:p>
    <w:p>
      <w:pPr>
        <w:spacing w:after="120"/>
      </w:pPr>
      <w:r>
        <w:rPr>
          <w:rFonts w:ascii="Arial" w:cs="Arial" w:eastAsia="Arial" w:hAnsi="Arial"/>
          <w:sz w:val="22"/>
          <w:szCs w:val="22"/>
        </w:rPr>
        <w:t xml:space="preserve">Architecture: Conv(1→32) → BN → ReLU → MaxPool → Conv(32→64) → BN → ReLU → MaxPool → Dropout2D → FC(3136→128) → Dropout → FC(128→10)</w:t>
      </w:r>
    </w:p>
    <w:p>
      <w:pPr>
        <w:pStyle w:val="Heading2"/>
        <w:spacing w:after="160" w:before="280"/>
      </w:pPr>
      <w:r>
        <w:rPr>
          <w:rFonts w:ascii="Arial" w:cs="Arial" w:eastAsia="Arial" w:hAnsi="Arial"/>
          <w:b/>
          <w:bCs/>
          <w:color w:val="2E75B6"/>
          <w:sz w:val="26"/>
          <w:szCs w:val="26"/>
        </w:rPr>
        <w:t xml:space="preserve">5.2 CIFAR-10 + ResNet8</w:t>
      </w:r>
    </w:p>
    <w:p>
      <w:pPr>
        <w:spacing w:after="80"/>
      </w:pPr>
      <w:r>
        <w:rPr>
          <w:rFonts w:ascii="Arial" w:cs="Arial" w:eastAsia="Arial" w:hAnsi="Arial"/>
          <w:b/>
          <w:bCs/>
          <w:sz w:val="22"/>
          <w:szCs w:val="22"/>
        </w:rPr>
        <w:t xml:space="preserve">Task: </w:t>
      </w:r>
      <w:r>
        <w:rPr>
          <w:rFonts w:ascii="Arial" w:cs="Arial" w:eastAsia="Arial" w:hAnsi="Arial"/>
          <w:sz w:val="22"/>
          <w:szCs w:val="22"/>
        </w:rPr>
        <w:t xml:space="preserve">10-class color image classification (airplane, automobile, bird, cat, deer, dog, frog, horse, ship, truck)</w:t>
      </w:r>
    </w:p>
    <w:p>
      <w:pPr>
        <w:spacing w:after="80"/>
      </w:pPr>
      <w:r>
        <w:rPr>
          <w:rFonts w:ascii="Arial" w:cs="Arial" w:eastAsia="Arial" w:hAnsi="Arial"/>
          <w:b/>
          <w:bCs/>
          <w:sz w:val="22"/>
          <w:szCs w:val="22"/>
        </w:rPr>
        <w:t xml:space="preserve">Data: </w:t>
      </w:r>
      <w:r>
        <w:rPr>
          <w:rFonts w:ascii="Arial" w:cs="Arial" w:eastAsia="Arial" w:hAnsi="Arial"/>
          <w:sz w:val="22"/>
          <w:szCs w:val="22"/>
        </w:rPr>
        <w:t xml:space="preserve">50,000 training / 10,000 test images, 32x32 RGB</w:t>
      </w:r>
    </w:p>
    <w:p>
      <w:pPr>
        <w:spacing w:after="80"/>
      </w:pPr>
      <w:r>
        <w:rPr>
          <w:rFonts w:ascii="Arial" w:cs="Arial" w:eastAsia="Arial" w:hAnsi="Arial"/>
          <w:b/>
          <w:bCs/>
          <w:sz w:val="22"/>
          <w:szCs w:val="22"/>
        </w:rPr>
        <w:t xml:space="preserve">Normalization: </w:t>
      </w:r>
      <w:r>
        <w:rPr>
          <w:rFonts w:ascii="Arial" w:cs="Arial" w:eastAsia="Arial" w:hAnsi="Arial"/>
          <w:sz w:val="22"/>
          <w:szCs w:val="22"/>
        </w:rPr>
        <w:t xml:space="preserve">Per-channel (R=0.4914, G=0.4822, B=0.4465)</w:t>
      </w:r>
    </w:p>
    <w:p>
      <w:pPr>
        <w:spacing w:after="80"/>
      </w:pPr>
      <w:r>
        <w:rPr>
          <w:rFonts w:ascii="Arial" w:cs="Arial" w:eastAsia="Arial" w:hAnsi="Arial"/>
          <w:b/>
          <w:bCs/>
          <w:sz w:val="22"/>
          <w:szCs w:val="22"/>
        </w:rPr>
        <w:t xml:space="preserve">Model: </w:t>
      </w:r>
      <w:r>
        <w:rPr>
          <w:rFonts w:ascii="Arial" w:cs="Arial" w:eastAsia="Arial" w:hAnsi="Arial"/>
          <w:sz w:val="22"/>
          <w:szCs w:val="22"/>
        </w:rPr>
        <w:t xml:space="preserve">ResNet8 — 2 stages of 2 residual blocks each = 8 convolutional layers total with skip connections</w:t>
      </w:r>
    </w:p>
    <w:p>
      <w:pPr>
        <w:spacing w:after="80"/>
      </w:pPr>
      <w:r>
        <w:rPr>
          <w:rFonts w:ascii="Arial" w:cs="Arial" w:eastAsia="Arial" w:hAnsi="Arial"/>
          <w:b/>
          <w:bCs/>
          <w:sz w:val="22"/>
          <w:szCs w:val="22"/>
        </w:rPr>
        <w:t xml:space="preserve">Parameters: </w:t>
      </w:r>
      <w:r>
        <w:rPr>
          <w:rFonts w:ascii="Arial" w:cs="Arial" w:eastAsia="Arial" w:hAnsi="Arial"/>
          <w:sz w:val="22"/>
          <w:szCs w:val="22"/>
        </w:rPr>
        <w:t xml:space="preserve">~75,000–100,000</w:t>
      </w:r>
    </w:p>
    <w:p>
      <w:pPr>
        <w:spacing w:after="120"/>
      </w:pPr>
      <w:r>
        <w:rPr>
          <w:rFonts w:ascii="Arial" w:cs="Arial" w:eastAsia="Arial" w:hAnsi="Arial"/>
          <w:sz w:val="22"/>
          <w:szCs w:val="22"/>
        </w:rPr>
        <w:t xml:space="preserve">The key innovation of ResNets is the skip connection: instead of learning H(x), each block learns the residual F(x) = H(x) - x, so the output is x + F(x). This solves the vanishing gradient problem in deeper networks by providing a direct gradient pathway.</w:t>
      </w:r>
    </w:p>
    <w:p>
      <w:pPr>
        <w:pStyle w:val="Heading2"/>
        <w:spacing w:after="160" w:before="280"/>
      </w:pPr>
      <w:r>
        <w:rPr>
          <w:rFonts w:ascii="Arial" w:cs="Arial" w:eastAsia="Arial" w:hAnsi="Arial"/>
          <w:b/>
          <w:bCs/>
          <w:color w:val="2E75B6"/>
          <w:sz w:val="26"/>
          <w:szCs w:val="26"/>
        </w:rPr>
        <w:t xml:space="preserve">5.3 California Housing + DeepMLP</w:t>
      </w:r>
    </w:p>
    <w:p>
      <w:pPr>
        <w:spacing w:after="80"/>
      </w:pPr>
      <w:r>
        <w:rPr>
          <w:rFonts w:ascii="Arial" w:cs="Arial" w:eastAsia="Arial" w:hAnsi="Arial"/>
          <w:b/>
          <w:bCs/>
          <w:sz w:val="22"/>
          <w:szCs w:val="22"/>
        </w:rPr>
        <w:t xml:space="preserve">Task: </w:t>
      </w:r>
      <w:r>
        <w:rPr>
          <w:rFonts w:ascii="Arial" w:cs="Arial" w:eastAsia="Arial" w:hAnsi="Arial"/>
          <w:sz w:val="22"/>
          <w:szCs w:val="22"/>
        </w:rPr>
        <w:t xml:space="preserve">Regression — predict median house value (units of $100,000)</w:t>
      </w:r>
    </w:p>
    <w:p>
      <w:pPr>
        <w:spacing w:after="80"/>
      </w:pPr>
      <w:r>
        <w:rPr>
          <w:rFonts w:ascii="Arial" w:cs="Arial" w:eastAsia="Arial" w:hAnsi="Arial"/>
          <w:b/>
          <w:bCs/>
          <w:sz w:val="22"/>
          <w:szCs w:val="22"/>
        </w:rPr>
        <w:t xml:space="preserve">Data: </w:t>
      </w:r>
      <w:r>
        <w:rPr>
          <w:rFonts w:ascii="Arial" w:cs="Arial" w:eastAsia="Arial" w:hAnsi="Arial"/>
          <w:sz w:val="22"/>
          <w:szCs w:val="22"/>
        </w:rPr>
        <w:t xml:space="preserve">20,640 samples (80/20 train/test split), 8 features</w:t>
      </w:r>
    </w:p>
    <w:p>
      <w:pPr>
        <w:spacing w:after="80"/>
      </w:pPr>
      <w:r>
        <w:rPr>
          <w:rFonts w:ascii="Arial" w:cs="Arial" w:eastAsia="Arial" w:hAnsi="Arial"/>
          <w:b/>
          <w:bCs/>
          <w:sz w:val="22"/>
          <w:szCs w:val="22"/>
        </w:rPr>
        <w:t xml:space="preserve">Features: </w:t>
      </w:r>
      <w:r>
        <w:rPr>
          <w:rFonts w:ascii="Arial" w:cs="Arial" w:eastAsia="Arial" w:hAnsi="Arial"/>
          <w:sz w:val="22"/>
          <w:szCs w:val="22"/>
        </w:rPr>
        <w:t xml:space="preserve">MedInc, HouseAge, AveRooms, AveBedrms, Population, AveOccup, Latitude, Longitude</w:t>
      </w:r>
    </w:p>
    <w:p>
      <w:pPr>
        <w:spacing w:after="80"/>
      </w:pPr>
      <w:r>
        <w:rPr>
          <w:rFonts w:ascii="Arial" w:cs="Arial" w:eastAsia="Arial" w:hAnsi="Arial"/>
          <w:b/>
          <w:bCs/>
          <w:sz w:val="22"/>
          <w:szCs w:val="22"/>
        </w:rPr>
        <w:t xml:space="preserve">Preprocessing: </w:t>
      </w:r>
      <w:r>
        <w:rPr>
          <w:rFonts w:ascii="Arial" w:cs="Arial" w:eastAsia="Arial" w:hAnsi="Arial"/>
          <w:sz w:val="22"/>
          <w:szCs w:val="22"/>
        </w:rPr>
        <w:t xml:space="preserve">StandardScaler fit on training data only (prevents data leakage)</w:t>
      </w:r>
    </w:p>
    <w:p>
      <w:pPr>
        <w:spacing w:after="80"/>
      </w:pPr>
      <w:r>
        <w:rPr>
          <w:rFonts w:ascii="Arial" w:cs="Arial" w:eastAsia="Arial" w:hAnsi="Arial"/>
          <w:b/>
          <w:bCs/>
          <w:sz w:val="22"/>
          <w:szCs w:val="22"/>
        </w:rPr>
        <w:t xml:space="preserve">Model: </w:t>
      </w:r>
      <w:r>
        <w:rPr>
          <w:rFonts w:ascii="Arial" w:cs="Arial" w:eastAsia="Arial" w:hAnsi="Arial"/>
          <w:sz w:val="22"/>
          <w:szCs w:val="22"/>
        </w:rPr>
        <w:t xml:space="preserve">DeepMLP — 4-layer fully-connected network (128 → 128 → 64 → 32 → 1) with ReLU activations</w:t>
      </w:r>
    </w:p>
    <w:p>
      <w:pPr>
        <w:spacing w:after="80"/>
      </w:pPr>
      <w:r>
        <w:rPr>
          <w:rFonts w:ascii="Arial" w:cs="Arial" w:eastAsia="Arial" w:hAnsi="Arial"/>
          <w:b/>
          <w:bCs/>
          <w:sz w:val="22"/>
          <w:szCs w:val="22"/>
        </w:rPr>
        <w:t xml:space="preserve">Parameters: </w:t>
      </w:r>
      <w:r>
        <w:rPr>
          <w:rFonts w:ascii="Arial" w:cs="Arial" w:eastAsia="Arial" w:hAnsi="Arial"/>
          <w:sz w:val="22"/>
          <w:szCs w:val="22"/>
        </w:rPr>
        <w:t xml:space="preserve">~25,000</w:t>
      </w:r>
    </w:p>
    <w:p>
      <w:r>
        <w:br w:type="page"/>
      </w:r>
    </w:p>
    <w:p>
      <w:pPr>
        <w:pStyle w:val="Heading1"/>
        <w:spacing w:after="200" w:before="360"/>
      </w:pPr>
      <w:r>
        <w:rPr>
          <w:rFonts w:ascii="Arial" w:cs="Arial" w:eastAsia="Arial" w:hAnsi="Arial"/>
          <w:b/>
          <w:bCs/>
          <w:color w:val="1B4F72"/>
          <w:sz w:val="32"/>
          <w:szCs w:val="32"/>
        </w:rPr>
        <w:t xml:space="preserve">6. Benchmarking Infrastructure</w:t>
      </w:r>
    </w:p>
    <w:p>
      <w:pPr>
        <w:pStyle w:val="Heading2"/>
        <w:spacing w:after="160" w:before="280"/>
      </w:pPr>
      <w:r>
        <w:rPr>
          <w:rFonts w:ascii="Arial" w:cs="Arial" w:eastAsia="Arial" w:hAnsi="Arial"/>
          <w:b/>
          <w:bCs/>
          <w:color w:val="2E75B6"/>
          <w:sz w:val="26"/>
          <w:szCs w:val="26"/>
        </w:rPr>
        <w:t xml:space="preserve">6.1 Training Loop</w:t>
      </w:r>
    </w:p>
    <w:p>
      <w:pPr>
        <w:spacing w:after="120"/>
      </w:pPr>
      <w:r>
        <w:rPr>
          <w:rFonts w:ascii="Arial" w:cs="Arial" w:eastAsia="Arial" w:hAnsi="Arial"/>
          <w:sz w:val="22"/>
          <w:szCs w:val="22"/>
        </w:rPr>
        <w:t xml:space="preserve">The generic trainer (src/bench/trainer.py) handles both classification and regression tasks. It is deliberately simple: no learning rate schedulers, no early stopping, no gradient clipping. This isolates raw optimizer behavior without confounding variables. The Streamlit UI offers these as optional additions for practical use.</w:t>
      </w:r>
    </w:p>
    <w:p>
      <w:pPr>
        <w:spacing w:after="120"/>
      </w:pPr>
      <w:r>
        <w:rPr>
          <w:rFonts w:ascii="Arial" w:cs="Arial" w:eastAsia="Arial" w:hAnsi="Arial"/>
          <w:sz w:val="22"/>
          <w:szCs w:val="22"/>
        </w:rPr>
        <w:t xml:space="preserve">Each epoch consists of: (1) forward pass through all training batches, (2) loss computation and backpropagation, (3) optimizer weight update, (4) evaluation on the held-out test set, (5) metric collection and logging.</w:t>
      </w:r>
    </w:p>
    <w:p>
      <w:pPr>
        <w:pStyle w:val="Heading2"/>
        <w:spacing w:after="160" w:before="280"/>
      </w:pPr>
      <w:r>
        <w:rPr>
          <w:rFonts w:ascii="Arial" w:cs="Arial" w:eastAsia="Arial" w:hAnsi="Arial"/>
          <w:b/>
          <w:bCs/>
          <w:color w:val="2E75B6"/>
          <w:sz w:val="26"/>
          <w:szCs w:val="26"/>
        </w:rPr>
        <w:t xml:space="preserve">6.2 Metrics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Instrument</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What It Measures</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Timer</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Wall-clock time via time.perf_counter()</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Real elapsed training time users experience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MemoryProbe (GPU)</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Peak memory via torch.cuda.max_memory_allocated()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Determines if training fits on the available GPU</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MemoryProbe (CPU)</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Process RSS via psutil</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RAM footprint of the training process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optimizer_state_bytes()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Total bytes in optimizer state tensors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Isolates optimizer memory overhead from model size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grad_norm()</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Global L2 norm of all gradients</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Detects exploding/vanishing gradient problems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param_norm()</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Global L2 norm of all weights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Detects weight explosion over training</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steps_to_threshold()</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First epoch crossing a target metric</w:t>
            </w:r>
          </w:p>
        </w:tc>
        <w:tc>
          <w:tcPr>
            <w:tcW w:type="dxa" w:w="3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Quantifies convergence speed</w:t>
            </w:r>
          </w:p>
        </w:tc>
      </w:tr>
    </w:tbl>
    <w:p>
      <w:pPr>
        <w:pStyle w:val="Heading2"/>
        <w:spacing w:after="160" w:before="280"/>
      </w:pPr>
      <w:r>
        <w:rPr>
          <w:rFonts w:ascii="Arial" w:cs="Arial" w:eastAsia="Arial" w:hAnsi="Arial"/>
          <w:b/>
          <w:bCs/>
          <w:color w:val="2E75B6"/>
          <w:sz w:val="26"/>
          <w:szCs w:val="26"/>
        </w:rPr>
        <w:t xml:space="preserve">6.3 Logging and Output</w:t>
      </w:r>
    </w:p>
    <w:p>
      <w:pPr>
        <w:spacing w:after="120"/>
      </w:pPr>
      <w:r>
        <w:rPr>
          <w:rFonts w:ascii="Arial" w:cs="Arial" w:eastAsia="Arial" w:hAnsi="Arial"/>
          <w:sz w:val="22"/>
          <w:szCs w:val="22"/>
        </w:rPr>
        <w:t xml:space="preserve">Per-run, the logger writes: curves.csv (epoch-by-epoch metrics), summary.json (final aggregated results), and detailed_metrics.json (per-class precision/recall/F1 or regression error statistics). Per-experiment, a master results.csv accumulates one row per completed run. Model checkpoints are saved as .pt files with full metadata for the prediction page.</w:t>
      </w:r>
    </w:p>
    <w:p>
      <w:pPr>
        <w:pStyle w:val="Heading2"/>
        <w:spacing w:after="160" w:before="280"/>
      </w:pPr>
      <w:r>
        <w:rPr>
          <w:rFonts w:ascii="Arial" w:cs="Arial" w:eastAsia="Arial" w:hAnsi="Arial"/>
          <w:b/>
          <w:bCs/>
          <w:color w:val="2E75B6"/>
          <w:sz w:val="26"/>
          <w:szCs w:val="26"/>
        </w:rPr>
        <w:t xml:space="preserve">6.4 Reproducibility</w:t>
      </w:r>
    </w:p>
    <w:p>
      <w:pPr>
        <w:spacing w:after="120"/>
      </w:pPr>
      <w:r>
        <w:rPr>
          <w:rFonts w:ascii="Arial" w:cs="Arial" w:eastAsia="Arial" w:hAnsi="Arial"/>
          <w:sz w:val="22"/>
          <w:szCs w:val="22"/>
        </w:rPr>
        <w:t xml:space="preserve">The seed module (src/seed.py) pins all random number generators: Python’s random.seed(), NumPy’s np.random.seed(), PyTorch’s torch.manual_seed() and torch.cuda.manual_seed_all(), plus sets cudnn.deterministic=True and cudnn.benchmark=False. This ensures that identical seeds produce identical training runs, so any difference in results is attributable to the optimizer, not random initialization.</w:t>
      </w:r>
    </w:p>
    <w:p>
      <w:r>
        <w:br w:type="page"/>
      </w:r>
    </w:p>
    <w:p>
      <w:pPr>
        <w:pStyle w:val="Heading1"/>
        <w:spacing w:after="200" w:before="360"/>
      </w:pPr>
      <w:r>
        <w:rPr>
          <w:rFonts w:ascii="Arial" w:cs="Arial" w:eastAsia="Arial" w:hAnsi="Arial"/>
          <w:b/>
          <w:bCs/>
          <w:color w:val="1B4F72"/>
          <w:sz w:val="32"/>
          <w:szCs w:val="32"/>
        </w:rPr>
        <w:t xml:space="preserve">7. Experiment Results</w:t>
      </w:r>
    </w:p>
    <w:p>
      <w:pPr>
        <w:pStyle w:val="Heading2"/>
        <w:spacing w:after="160" w:before="280"/>
      </w:pPr>
      <w:r>
        <w:rPr>
          <w:rFonts w:ascii="Arial" w:cs="Arial" w:eastAsia="Arial" w:hAnsi="Arial"/>
          <w:b/>
          <w:bCs/>
          <w:color w:val="2E75B6"/>
          <w:sz w:val="26"/>
          <w:szCs w:val="26"/>
        </w:rPr>
        <w:t xml:space="preserve">7.1 MNIST — SmallCNN (Classification)</w:t>
      </w:r>
    </w:p>
    <w:p>
      <w:pPr>
        <w:spacing w:after="80"/>
      </w:pPr>
      <w:r>
        <w:rPr>
          <w:rFonts w:ascii="Arial" w:cs="Arial" w:eastAsia="Arial" w:hAnsi="Arial"/>
          <w:b/>
          <w:bCs/>
          <w:sz w:val="22"/>
          <w:szCs w:val="22"/>
        </w:rPr>
        <w:t xml:space="preserve">Configuration: </w:t>
      </w:r>
      <w:r>
        <w:rPr>
          <w:rFonts w:ascii="Arial" w:cs="Arial" w:eastAsia="Arial" w:hAnsi="Arial"/>
          <w:sz w:val="22"/>
          <w:szCs w:val="22"/>
        </w:rPr>
        <w:t xml:space="preserve">10 epochs, batch size 128, seeds [42, 43, 44], convergence threshold: test accuracy ≥ 0.97</w:t>
      </w:r>
    </w:p>
    <w:p>
      <w:pPr>
        <w:spacing w:after="80"/>
      </w:pPr>
      <w:r>
        <w:rPr>
          <w:rFonts w:ascii="Arial" w:cs="Arial" w:eastAsia="Arial" w:hAnsi="Arial"/>
          <w:b/>
          <w:bCs/>
          <w:sz w:val="22"/>
          <w:szCs w:val="22"/>
        </w:rPr>
        <w:t xml:space="preserve">Total runs: </w:t>
      </w:r>
      <w:r>
        <w:rPr>
          <w:rFonts w:ascii="Arial" w:cs="Arial" w:eastAsia="Arial" w:hAnsi="Arial"/>
          <w:sz w:val="22"/>
          <w:szCs w:val="22"/>
        </w:rPr>
        <w:t xml:space="preserve">66 (two sweep batches of 33 each)</w:t>
      </w:r>
    </w:p>
    <w:p>
      <w:pPr>
        <w:spacing w:after="80"/>
      </w:pPr>
      <w:r>
        <w:rPr>
          <w:rFonts w:ascii="Arial" w:cs="Arial" w:eastAsia="Arial" w:hAnsi="Arial"/>
          <w:b/>
          <w:bCs/>
          <w:sz w:val="22"/>
          <w:szCs w:val="22"/>
        </w:rPr>
        <w:t xml:space="preserve">Single best model: </w:t>
      </w:r>
      <w:r>
        <w:rPr>
          <w:rFonts w:ascii="Arial" w:cs="Arial" w:eastAsia="Arial" w:hAnsi="Arial"/>
          <w:sz w:val="22"/>
          <w:szCs w:val="22"/>
        </w:rPr>
        <w:t xml:space="preserve">Nesterov lr=0.03 seed=43 — 99.37% accuracy</w:t>
      </w:r>
    </w:p>
    <w:p>
      <w:pPr>
        <w:spacing w:after="200"/>
      </w:pPr>
    </w:p>
    <w:p>
      <w:pPr>
        <w:pStyle w:val="Heading3"/>
        <w:spacing w:after="120" w:before="200"/>
      </w:pPr>
      <w:r>
        <w:rPr>
          <w:rFonts w:ascii="Arial" w:cs="Arial" w:eastAsia="Arial" w:hAnsi="Arial"/>
          <w:b/>
          <w:bCs/>
          <w:color w:val="3498DB"/>
          <w:sz w:val="22"/>
          <w:szCs w:val="22"/>
        </w:rPr>
        <w:t xml:space="preserve">MNIST Leaderboard (Top 10)</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800"/>
        <w:gridCol w:w="1100"/>
        <w:gridCol w:w="900"/>
        <w:gridCol w:w="1200"/>
        <w:gridCol w:w="1000"/>
        <w:gridCol w:w="110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Rank</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Optimizer</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LR</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 Acc</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Std</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Converged</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 (s)</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State (KB)</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Nesterov</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0.03</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0.9932</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Epoch 0</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261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1,648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SGD Momentum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0.9931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Epoch 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277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1,648</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0.9927</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Epoch 0</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345</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3,296</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RMSprop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0.9926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0.0007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Epoch 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282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1,648</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AdamW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0.9924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Epoch 0</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311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3,296</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SGD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0.9921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Epoch 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Nesterov</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0.9926</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0.0006</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Epoch 0</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257</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1,648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Adam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0.0003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0.9918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0.0005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Epoch 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344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3,296</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AdamW</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0.0003</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0.9920</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0.0003</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Epoch 0</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340</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3,296</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SGD Momentum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0.9920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Epoch 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277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1,648</w:t>
            </w:r>
          </w:p>
        </w:tc>
      </w:tr>
    </w:tbl>
    <w:p>
      <w:pPr>
        <w:spacing w:after="200"/>
      </w:pPr>
    </w:p>
    <w:p>
      <w:pPr>
        <w:pStyle w:val="Heading3"/>
        <w:spacing w:after="120" w:before="200"/>
      </w:pPr>
      <w:r>
        <w:rPr>
          <w:rFonts w:ascii="Arial" w:cs="Arial" w:eastAsia="Arial" w:hAnsi="Arial"/>
          <w:b/>
          <w:bCs/>
          <w:color w:val="3498DB"/>
          <w:sz w:val="22"/>
          <w:szCs w:val="22"/>
        </w:rPr>
        <w:t xml:space="preserve">Best Model Convergence (Nesterov lr=0.03 seed=43)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000"/>
        <w:gridCol w:w="25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Epoch</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Train Acc</w:t>
            </w:r>
          </w:p>
        </w:tc>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Test Acc</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Train Loss</w:t>
            </w:r>
          </w:p>
        </w:tc>
        <w:tc>
          <w:tcPr>
            <w:tcW w:type="dxa" w:w="2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Grad Norm</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91.78%</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98.31%</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0.2600</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4.42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96.63%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98.48%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0.1160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2.18</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97.48%</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98.83%</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0.0861</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97.92%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99.01%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0.0681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3.03</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98.20%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99.15%</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0.0601</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98.38%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99.29%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0.0550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1.52</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98.50%</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99.19%</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0.0482</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98.58%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99.34%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0.0454</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1.71</w:t>
            </w:r>
          </w:p>
        </w:tc>
      </w:tr>
      <w:tr>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98.69%</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99.27%</w:t>
            </w:r>
          </w:p>
        </w:tc>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0.0426</w:t>
            </w:r>
          </w:p>
        </w:tc>
        <w:tc>
          <w:tcPr>
            <w:tcW w:type="dxa" w:w="2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1.01</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98.80%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99.37%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0.0378</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1.80</w:t>
            </w:r>
          </w:p>
        </w:tc>
      </w:tr>
    </w:tbl>
    <w:p>
      <w:pPr>
        <w:spacing w:after="200"/>
      </w:pPr>
    </w:p>
    <w:p>
      <w:pPr>
        <w:pStyle w:val="Heading3"/>
        <w:spacing w:after="120" w:before="200"/>
      </w:pPr>
      <w:r>
        <w:rPr>
          <w:rFonts w:ascii="Arial" w:cs="Arial" w:eastAsia="Arial" w:hAnsi="Arial"/>
          <w:b/>
          <w:bCs/>
          <w:color w:val="3498DB"/>
          <w:sz w:val="22"/>
          <w:szCs w:val="22"/>
        </w:rPr>
        <w:t xml:space="preserve">Key MNIST Findings</w:t>
      </w:r>
    </w:p>
    <w:p>
      <w:pPr>
        <w:pStyle w:val="ListParagraph"/>
        <w:numPr>
          <w:ilvl w:val="0"/>
          <w:numId w:val="2"/>
        </w:numPr>
        <w:spacing w:after="60"/>
      </w:pPr>
      <w:r>
        <w:rPr>
          <w:rFonts w:ascii="Arial" w:cs="Arial" w:eastAsia="Arial" w:hAnsi="Arial"/>
          <w:sz w:val="22"/>
          <w:szCs w:val="22"/>
        </w:rPr>
        <w:t xml:space="preserve">All 7 optimizers achieved over 98.7% accuracy — MNIST is easy enough that even vanilla SGD converges well.</w:t>
      </w:r>
    </w:p>
    <w:p>
      <w:pPr>
        <w:pStyle w:val="ListParagraph"/>
        <w:numPr>
          <w:ilvl w:val="0"/>
          <w:numId w:val="2"/>
        </w:numPr>
        <w:spacing w:after="60"/>
      </w:pPr>
      <w:r>
        <w:rPr>
          <w:rFonts w:ascii="Arial" w:cs="Arial" w:eastAsia="Arial" w:hAnsi="Arial"/>
          <w:sz w:val="22"/>
          <w:szCs w:val="22"/>
        </w:rPr>
        <w:t xml:space="preserve">All runs converged past the 97% threshold within epoch 0–1 (immediate convergence).</w:t>
      </w:r>
    </w:p>
    <w:p>
      <w:pPr>
        <w:pStyle w:val="ListParagraph"/>
        <w:numPr>
          <w:ilvl w:val="0"/>
          <w:numId w:val="2"/>
        </w:numPr>
        <w:spacing w:after="60"/>
      </w:pPr>
      <w:r>
        <w:rPr>
          <w:rFonts w:ascii="Arial" w:cs="Arial" w:eastAsia="Arial" w:hAnsi="Arial"/>
          <w:sz w:val="22"/>
          <w:szCs w:val="22"/>
        </w:rPr>
        <w:t xml:space="preserve">Nesterov and SGD+Momentum at lr=0.03 were the top performers, beating adaptive methods.</w:t>
      </w:r>
    </w:p>
    <w:p>
      <w:pPr>
        <w:pStyle w:val="ListParagraph"/>
        <w:numPr>
          <w:ilvl w:val="0"/>
          <w:numId w:val="2"/>
        </w:numPr>
        <w:spacing w:after="60"/>
      </w:pPr>
      <w:r>
        <w:rPr>
          <w:rFonts w:ascii="Arial" w:cs="Arial" w:eastAsia="Arial" w:hAnsi="Arial"/>
          <w:sz w:val="22"/>
          <w:szCs w:val="22"/>
        </w:rPr>
        <w:t xml:space="preserve">Adam/AdamW used 3,296 KB optimizer state (2x model parameters) versus 0 KB for vanilla SGD.</w:t>
      </w:r>
    </w:p>
    <w:p>
      <w:pPr>
        <w:pStyle w:val="ListParagraph"/>
        <w:numPr>
          <w:ilvl w:val="0"/>
          <w:numId w:val="2"/>
        </w:numPr>
        <w:spacing w:after="60"/>
      </w:pPr>
      <w:r>
        <w:rPr>
          <w:rFonts w:ascii="Arial" w:cs="Arial" w:eastAsia="Arial" w:hAnsi="Arial"/>
          <w:sz w:val="22"/>
          <w:szCs w:val="22"/>
        </w:rPr>
        <w:t xml:space="preserve">Adagrad was the weakest performer (98.88–98.98%) — its aggressively shrinking learning rate hurts on this task.</w:t>
      </w:r>
    </w:p>
    <w:p>
      <w:pPr>
        <w:pStyle w:val="ListParagraph"/>
        <w:numPr>
          <w:ilvl w:val="0"/>
          <w:numId w:val="2"/>
        </w:numPr>
        <w:spacing w:after="60"/>
      </w:pPr>
      <w:r>
        <w:rPr>
          <w:rFonts w:ascii="Arial" w:cs="Arial" w:eastAsia="Arial" w:hAnsi="Arial"/>
          <w:sz w:val="22"/>
          <w:szCs w:val="22"/>
        </w:rPr>
        <w:t xml:space="preserve">Gradient norms were healthy throughout (0.08 to 3.49) — no exploding or vanishing gradient issues.</w:t>
      </w:r>
    </w:p>
    <w:p>
      <w:r>
        <w:br w:type="page"/>
      </w:r>
    </w:p>
    <w:p>
      <w:pPr>
        <w:pStyle w:val="Heading2"/>
        <w:spacing w:after="160" w:before="280"/>
      </w:pPr>
      <w:r>
        <w:rPr>
          <w:rFonts w:ascii="Arial" w:cs="Arial" w:eastAsia="Arial" w:hAnsi="Arial"/>
          <w:b/>
          <w:bCs/>
          <w:color w:val="2E75B6"/>
          <w:sz w:val="26"/>
          <w:szCs w:val="26"/>
        </w:rPr>
        <w:t xml:space="preserve">7.2 CIFAR-10 — ResNet8 (Classification)</w:t>
      </w:r>
    </w:p>
    <w:p>
      <w:pPr>
        <w:spacing w:after="80"/>
      </w:pPr>
      <w:r>
        <w:rPr>
          <w:rFonts w:ascii="Arial" w:cs="Arial" w:eastAsia="Arial" w:hAnsi="Arial"/>
          <w:b/>
          <w:bCs/>
          <w:sz w:val="22"/>
          <w:szCs w:val="22"/>
        </w:rPr>
        <w:t xml:space="preserve">Configuration: </w:t>
      </w:r>
      <w:r>
        <w:rPr>
          <w:rFonts w:ascii="Arial" w:cs="Arial" w:eastAsia="Arial" w:hAnsi="Arial"/>
          <w:sz w:val="22"/>
          <w:szCs w:val="22"/>
        </w:rPr>
        <w:t xml:space="preserve">10 epochs, batch size 128, seeds [42, 43, 44], convergence threshold: test accuracy ≥ 0.70</w:t>
      </w:r>
    </w:p>
    <w:p>
      <w:pPr>
        <w:spacing w:after="80"/>
      </w:pPr>
      <w:r>
        <w:rPr>
          <w:rFonts w:ascii="Arial" w:cs="Arial" w:eastAsia="Arial" w:hAnsi="Arial"/>
          <w:b/>
          <w:bCs/>
          <w:sz w:val="22"/>
          <w:szCs w:val="22"/>
        </w:rPr>
        <w:t xml:space="preserve">Total runs: </w:t>
      </w:r>
      <w:r>
        <w:rPr>
          <w:rFonts w:ascii="Arial" w:cs="Arial" w:eastAsia="Arial" w:hAnsi="Arial"/>
          <w:sz w:val="22"/>
          <w:szCs w:val="22"/>
        </w:rPr>
        <w:t xml:space="preserve">45</w:t>
      </w:r>
    </w:p>
    <w:p>
      <w:pPr>
        <w:spacing w:after="80"/>
      </w:pPr>
      <w:r>
        <w:rPr>
          <w:rFonts w:ascii="Arial" w:cs="Arial" w:eastAsia="Arial" w:hAnsi="Arial"/>
          <w:b/>
          <w:bCs/>
          <w:sz w:val="22"/>
          <w:szCs w:val="22"/>
        </w:rPr>
        <w:t xml:space="preserve">Single best model: </w:t>
      </w:r>
      <w:r>
        <w:rPr>
          <w:rFonts w:ascii="Arial" w:cs="Arial" w:eastAsia="Arial" w:hAnsi="Arial"/>
          <w:sz w:val="22"/>
          <w:szCs w:val="22"/>
        </w:rPr>
        <w:t xml:space="preserve">Nesterov lr=0.03 seed=44 — 77.01% accuracy</w:t>
      </w:r>
    </w:p>
    <w:p>
      <w:pPr>
        <w:spacing w:after="200"/>
      </w:pPr>
    </w:p>
    <w:p>
      <w:pPr>
        <w:pStyle w:val="Heading3"/>
        <w:spacing w:after="120" w:before="200"/>
      </w:pPr>
      <w:r>
        <w:rPr>
          <w:rFonts w:ascii="Arial" w:cs="Arial" w:eastAsia="Arial" w:hAnsi="Arial"/>
          <w:b/>
          <w:bCs/>
          <w:color w:val="3498DB"/>
          <w:sz w:val="22"/>
          <w:szCs w:val="22"/>
        </w:rPr>
        <w:t xml:space="preserve">CIFAR-10 Leaderboard (Top 10)</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800"/>
        <w:gridCol w:w="1100"/>
        <w:gridCol w:w="900"/>
        <w:gridCol w:w="1200"/>
        <w:gridCol w:w="1000"/>
        <w:gridCol w:w="110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Rank</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Optimizer</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LR</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 Acc</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Std</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Converged</w:t>
            </w:r>
          </w:p>
        </w:tc>
        <w:tc>
          <w:tcPr>
            <w:tcW w:type="dxa" w:w="1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 (s)</w:t>
            </w:r>
          </w:p>
        </w:tc>
        <w:tc>
          <w:tcPr>
            <w:tcW w:type="dxa" w:w="11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State (KB)</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Nesterov</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0.03</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0.7544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0.0180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Epoch 4–6</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355</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169</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SGD Momentum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0.7413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0.0110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Epoch 5–6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296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169</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0.7279</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0.0092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Epoch 8–9</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292</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338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RMSprop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0.7196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0.0171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Epoch 6–9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351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169</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Nesterov</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0.7142</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0.0146</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Epoch 6–7</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298</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169</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AdamW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0.7116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0.0121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Epoch 5–8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289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338</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Adagrad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0.03</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0.7014</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0.0104</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Epoch 7–9</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352</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169</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SGD Momentum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0.7010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0.0134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Epoch 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291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169</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SGD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0.6895</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0.0112</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 seeds</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294</w:t>
            </w:r>
          </w:p>
        </w:tc>
        <w:tc>
          <w:tcPr>
            <w:tcW w:type="dxa" w:w="1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Adagrad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0.6883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0.0079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355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169</w:t>
            </w:r>
          </w:p>
        </w:tc>
      </w:tr>
    </w:tbl>
    <w:p>
      <w:pPr>
        <w:spacing w:after="200"/>
      </w:pPr>
    </w:p>
    <w:p>
      <w:pPr>
        <w:pStyle w:val="Heading3"/>
        <w:spacing w:after="120" w:before="200"/>
      </w:pPr>
      <w:r>
        <w:rPr>
          <w:rFonts w:ascii="Arial" w:cs="Arial" w:eastAsia="Arial" w:hAnsi="Arial"/>
          <w:b/>
          <w:bCs/>
          <w:color w:val="3498DB"/>
          <w:sz w:val="22"/>
          <w:szCs w:val="22"/>
        </w:rPr>
        <w:t xml:space="preserve">Per-Class Performance (Best Model: Nesterov lr=0.03 seed=44)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Class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Precision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Recall</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F1</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airplane</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0.8419</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0.7350</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0.7848</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automobile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0.8288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0.9540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0.8870</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bird</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0.8111</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0.5280</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0.6396</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0.6844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0.5140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0.5871</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deer</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0.7288</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0.7580</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0.7431</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0.6480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0.7510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0.6957</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frog</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0.6547</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0.9140</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0.7629</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horse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0.8153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0.8210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0.8181</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ship</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0.8843</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0.8560</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0.8699</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truck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0.8665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0.8700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0.8683</w:t>
            </w:r>
          </w:p>
        </w:tc>
      </w:tr>
      <w:tr>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Macro Avg</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0.7764</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0.7701</w:t>
            </w:r>
          </w:p>
        </w:tc>
        <w:tc>
          <w:tcPr>
            <w:tcW w:type="dxa" w:w="23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0.7657</w:t>
            </w:r>
          </w:p>
        </w:tc>
      </w:tr>
    </w:tbl>
    <w:p>
      <w:pPr>
        <w:spacing w:after="200"/>
      </w:pPr>
    </w:p>
    <w:p>
      <w:pPr>
        <w:pStyle w:val="Heading3"/>
        <w:spacing w:after="120" w:before="200"/>
      </w:pPr>
      <w:r>
        <w:rPr>
          <w:rFonts w:ascii="Arial" w:cs="Arial" w:eastAsia="Arial" w:hAnsi="Arial"/>
          <w:b/>
          <w:bCs/>
          <w:color w:val="3498DB"/>
          <w:sz w:val="22"/>
          <w:szCs w:val="22"/>
        </w:rPr>
        <w:t xml:space="preserve">Key CIFAR-10 Findings</w:t>
      </w:r>
    </w:p>
    <w:p>
      <w:pPr>
        <w:pStyle w:val="ListParagraph"/>
        <w:numPr>
          <w:ilvl w:val="0"/>
          <w:numId w:val="2"/>
        </w:numPr>
        <w:spacing w:after="60"/>
      </w:pPr>
      <w:r>
        <w:rPr>
          <w:rFonts w:ascii="Arial" w:cs="Arial" w:eastAsia="Arial" w:hAnsi="Arial"/>
          <w:sz w:val="22"/>
          <w:szCs w:val="22"/>
        </w:rPr>
        <w:t xml:space="preserve">CIFAR-10 is dramatically harder than MNIST — best accuracy 77% versus 99.4%.</w:t>
      </w:r>
    </w:p>
    <w:p>
      <w:pPr>
        <w:pStyle w:val="ListParagraph"/>
        <w:numPr>
          <w:ilvl w:val="0"/>
          <w:numId w:val="2"/>
        </w:numPr>
        <w:spacing w:after="60"/>
      </w:pPr>
      <w:r>
        <w:rPr>
          <w:rFonts w:ascii="Arial" w:cs="Arial" w:eastAsia="Arial" w:hAnsi="Arial"/>
          <w:sz w:val="22"/>
          <w:szCs w:val="22"/>
        </w:rPr>
        <w:t xml:space="preserve">Nesterov at lr=0.03 was the clear winner (75.4% average), followed by SGD+Momentum (74.1%).</w:t>
      </w:r>
    </w:p>
    <w:p>
      <w:pPr>
        <w:pStyle w:val="ListParagraph"/>
        <w:numPr>
          <w:ilvl w:val="0"/>
          <w:numId w:val="2"/>
        </w:numPr>
        <w:spacing w:after="60"/>
      </w:pPr>
      <w:r>
        <w:rPr>
          <w:rFonts w:ascii="Arial" w:cs="Arial" w:eastAsia="Arial" w:hAnsi="Arial"/>
          <w:sz w:val="22"/>
          <w:szCs w:val="22"/>
        </w:rPr>
        <w:t xml:space="preserve">Momentum-based optimizers dominated — both Nesterov and SGD+Momentum beat Adam.</w:t>
      </w:r>
    </w:p>
    <w:p>
      <w:pPr>
        <w:pStyle w:val="ListParagraph"/>
        <w:numPr>
          <w:ilvl w:val="0"/>
          <w:numId w:val="2"/>
        </w:numPr>
        <w:spacing w:after="60"/>
      </w:pPr>
      <w:r>
        <w:rPr>
          <w:rFonts w:ascii="Arial" w:cs="Arial" w:eastAsia="Arial" w:hAnsi="Arial"/>
          <w:sz w:val="22"/>
          <w:szCs w:val="22"/>
        </w:rPr>
        <w:t xml:space="preserve">Significant overfitting observed: training accuracy reached 80% while test accuracy oscillated around 70–77%.</w:t>
      </w:r>
    </w:p>
    <w:p>
      <w:pPr>
        <w:pStyle w:val="ListParagraph"/>
        <w:numPr>
          <w:ilvl w:val="0"/>
          <w:numId w:val="2"/>
        </w:numPr>
        <w:spacing w:after="60"/>
      </w:pPr>
      <w:r>
        <w:rPr>
          <w:rFonts w:ascii="Arial" w:cs="Arial" w:eastAsia="Arial" w:hAnsi="Arial"/>
          <w:sz w:val="22"/>
          <w:szCs w:val="22"/>
        </w:rPr>
        <w:t xml:space="preserve">Hardest classes: cat (51.4% recall) and bird (52.8% recall), commonly confused with each other and with dog/deer.</w:t>
      </w:r>
    </w:p>
    <w:p>
      <w:pPr>
        <w:pStyle w:val="ListParagraph"/>
        <w:numPr>
          <w:ilvl w:val="0"/>
          <w:numId w:val="2"/>
        </w:numPr>
        <w:spacing w:after="60"/>
      </w:pPr>
      <w:r>
        <w:rPr>
          <w:rFonts w:ascii="Arial" w:cs="Arial" w:eastAsia="Arial" w:hAnsi="Arial"/>
          <w:sz w:val="22"/>
          <w:szCs w:val="22"/>
        </w:rPr>
        <w:t xml:space="preserve">RMSprop had the highest seed variance (std=0.0293) — least stable optimizer on this task.</w:t>
      </w:r>
    </w:p>
    <w:p>
      <w:pPr>
        <w:pStyle w:val="ListParagraph"/>
        <w:numPr>
          <w:ilvl w:val="0"/>
          <w:numId w:val="2"/>
        </w:numPr>
        <w:spacing w:after="60"/>
      </w:pPr>
      <w:r>
        <w:rPr>
          <w:rFonts w:ascii="Arial" w:cs="Arial" w:eastAsia="Arial" w:hAnsi="Arial"/>
          <w:sz w:val="22"/>
          <w:szCs w:val="22"/>
        </w:rPr>
        <w:t xml:space="preserve">Vanilla SGD at low LR (0.01) was the worst at 57.9% — too slow without momentum for 10 epochs.</w:t>
      </w:r>
    </w:p>
    <w:p>
      <w:r>
        <w:br w:type="page"/>
      </w:r>
    </w:p>
    <w:p>
      <w:pPr>
        <w:pStyle w:val="Heading2"/>
        <w:spacing w:after="160" w:before="280"/>
      </w:pPr>
      <w:r>
        <w:rPr>
          <w:rFonts w:ascii="Arial" w:cs="Arial" w:eastAsia="Arial" w:hAnsi="Arial"/>
          <w:b/>
          <w:bCs/>
          <w:color w:val="2E75B6"/>
          <w:sz w:val="26"/>
          <w:szCs w:val="26"/>
        </w:rPr>
        <w:t xml:space="preserve">7.3 California Housing — DeepMLP (Regression)</w:t>
      </w:r>
    </w:p>
    <w:p>
      <w:pPr>
        <w:spacing w:after="80"/>
      </w:pPr>
      <w:r>
        <w:rPr>
          <w:rFonts w:ascii="Arial" w:cs="Arial" w:eastAsia="Arial" w:hAnsi="Arial"/>
          <w:b/>
          <w:bCs/>
          <w:sz w:val="22"/>
          <w:szCs w:val="22"/>
        </w:rPr>
        <w:t xml:space="preserve">Configuration: </w:t>
      </w:r>
      <w:r>
        <w:rPr>
          <w:rFonts w:ascii="Arial" w:cs="Arial" w:eastAsia="Arial" w:hAnsi="Arial"/>
          <w:sz w:val="22"/>
          <w:szCs w:val="22"/>
        </w:rPr>
        <w:t xml:space="preserve">20 epochs, batch size 64, seeds [42, 43, 44], convergence threshold: test MSE ≤ 0.35</w:t>
      </w:r>
    </w:p>
    <w:p>
      <w:pPr>
        <w:spacing w:after="80"/>
      </w:pPr>
      <w:r>
        <w:rPr>
          <w:rFonts w:ascii="Arial" w:cs="Arial" w:eastAsia="Arial" w:hAnsi="Arial"/>
          <w:b/>
          <w:bCs/>
          <w:sz w:val="22"/>
          <w:szCs w:val="22"/>
        </w:rPr>
        <w:t xml:space="preserve">Total runs: </w:t>
      </w:r>
      <w:r>
        <w:rPr>
          <w:rFonts w:ascii="Arial" w:cs="Arial" w:eastAsia="Arial" w:hAnsi="Arial"/>
          <w:sz w:val="22"/>
          <w:szCs w:val="22"/>
        </w:rPr>
        <w:t xml:space="preserve">41</w:t>
      </w:r>
    </w:p>
    <w:p>
      <w:pPr>
        <w:spacing w:after="80"/>
      </w:pPr>
      <w:r>
        <w:rPr>
          <w:rFonts w:ascii="Arial" w:cs="Arial" w:eastAsia="Arial" w:hAnsi="Arial"/>
          <w:b/>
          <w:bCs/>
          <w:sz w:val="22"/>
          <w:szCs w:val="22"/>
        </w:rPr>
        <w:t xml:space="preserve">Best single model: </w:t>
      </w:r>
      <w:r>
        <w:rPr>
          <w:rFonts w:ascii="Arial" w:cs="Arial" w:eastAsia="Arial" w:hAnsi="Arial"/>
          <w:sz w:val="22"/>
          <w:szCs w:val="22"/>
        </w:rPr>
        <w:t xml:space="preserve">Nesterov lr=0.03 seed=42 — R² = 0.7058</w:t>
      </w:r>
    </w:p>
    <w:p>
      <w:pPr>
        <w:spacing w:after="200"/>
      </w:pPr>
    </w:p>
    <w:p>
      <w:pPr>
        <w:pStyle w:val="Heading3"/>
        <w:spacing w:after="120" w:before="200"/>
      </w:pPr>
      <w:r>
        <w:rPr>
          <w:rFonts w:ascii="Arial" w:cs="Arial" w:eastAsia="Arial" w:hAnsi="Arial"/>
          <w:b/>
          <w:bCs/>
          <w:color w:val="3498DB"/>
          <w:sz w:val="22"/>
          <w:szCs w:val="22"/>
        </w:rPr>
        <w:t xml:space="preserve">Housing Leaderboard (Top 10)</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800"/>
        <w:gridCol w:w="1200"/>
        <w:gridCol w:w="1300"/>
        <w:gridCol w:w="1400"/>
        <w:gridCol w:w="1200"/>
      </w:tblGrid>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Rank</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Optimizer</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LR</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Mean R²</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Avg Time (s)</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Avg MAE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State (KB)</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SGD Momentum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0.03</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0.7002</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31.0</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$35,900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RMSprop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0.6906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33.3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$36,700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Adagrad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0.6913</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22.5</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$37,400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Adagrad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0.6833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26.2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$36,900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SGD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0.03</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0.6658</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25.6</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$38,400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RMSprop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0.6607</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$35,900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SGD</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0.6595</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22.2</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$38,800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AdamW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0.6474</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32.3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$36,800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219</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0.001</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0.6460</w:t>
            </w:r>
          </w:p>
        </w:tc>
        <w:tc>
          <w:tcPr>
            <w:tcW w:type="dxa" w:w="13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22.4</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$36,600</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219</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Nesterov</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0.6312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21.4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$35,100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110</w:t>
            </w:r>
          </w:p>
        </w:tc>
      </w:tr>
    </w:tbl>
    <w:p>
      <w:pPr>
        <w:spacing w:after="200"/>
      </w:pPr>
    </w:p>
    <w:p>
      <w:pPr>
        <w:pStyle w:val="Heading3"/>
        <w:spacing w:after="120" w:before="200"/>
      </w:pPr>
      <w:r>
        <w:rPr>
          <w:rFonts w:ascii="Arial" w:cs="Arial" w:eastAsia="Arial" w:hAnsi="Arial"/>
          <w:b/>
          <w:bCs/>
          <w:color w:val="3498DB"/>
          <w:sz w:val="22"/>
          <w:szCs w:val="22"/>
        </w:rPr>
        <w:t xml:space="preserve">Regression Error Metrics (Best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R²</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0.7058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$36,915</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MSE</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0.273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Mean Error (Bias)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+$5,357 (slight over-prediction)</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Std Error</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$51,991</w:t>
            </w:r>
          </w:p>
        </w:tc>
      </w:tr>
    </w:tbl>
    <w:p>
      <w:pPr>
        <w:spacing w:after="200"/>
      </w:pPr>
    </w:p>
    <w:p>
      <w:pPr>
        <w:pStyle w:val="Heading3"/>
        <w:spacing w:after="120" w:before="200"/>
      </w:pPr>
      <w:r>
        <w:rPr>
          <w:rFonts w:ascii="Arial" w:cs="Arial" w:eastAsia="Arial" w:hAnsi="Arial"/>
          <w:b/>
          <w:bCs/>
          <w:color w:val="3498DB"/>
          <w:sz w:val="22"/>
          <w:szCs w:val="22"/>
        </w:rPr>
        <w:t xml:space="preserve">Key Housing Findings</w:t>
      </w:r>
    </w:p>
    <w:p>
      <w:pPr>
        <w:pStyle w:val="ListParagraph"/>
        <w:numPr>
          <w:ilvl w:val="0"/>
          <w:numId w:val="2"/>
        </w:numPr>
        <w:spacing w:after="60"/>
      </w:pPr>
      <w:r>
        <w:rPr>
          <w:rFonts w:ascii="Arial" w:cs="Arial" w:eastAsia="Arial" w:hAnsi="Arial"/>
          <w:sz w:val="22"/>
          <w:szCs w:val="22"/>
        </w:rPr>
        <w:t xml:space="preserve">Much noisier results than classification — regression is inherently harder to optimize consistently.</w:t>
      </w:r>
    </w:p>
    <w:p>
      <w:pPr>
        <w:pStyle w:val="ListParagraph"/>
        <w:numPr>
          <w:ilvl w:val="0"/>
          <w:numId w:val="2"/>
        </w:numPr>
        <w:spacing w:after="60"/>
      </w:pPr>
      <w:r>
        <w:rPr>
          <w:rFonts w:ascii="Arial" w:cs="Arial" w:eastAsia="Arial" w:hAnsi="Arial"/>
          <w:sz w:val="22"/>
          <w:szCs w:val="22"/>
        </w:rPr>
        <w:t xml:space="preserve">Catastrophic seeds occurred: Adam at lr=0.0003 produced R²=-0.058 (worse than predicting the mean).</w:t>
      </w:r>
    </w:p>
    <w:p>
      <w:pPr>
        <w:pStyle w:val="ListParagraph"/>
        <w:numPr>
          <w:ilvl w:val="0"/>
          <w:numId w:val="2"/>
        </w:numPr>
        <w:spacing w:after="60"/>
      </w:pPr>
      <w:r>
        <w:rPr>
          <w:rFonts w:ascii="Arial" w:cs="Arial" w:eastAsia="Arial" w:hAnsi="Arial"/>
          <w:sz w:val="22"/>
          <w:szCs w:val="22"/>
        </w:rPr>
        <w:t xml:space="preserve">Adam/AdamW at lr=0.0003 were terrible (average R²~0.2) — the learning rate was too conservative for 20 epochs.</w:t>
      </w:r>
    </w:p>
    <w:p>
      <w:pPr>
        <w:pStyle w:val="ListParagraph"/>
        <w:numPr>
          <w:ilvl w:val="0"/>
          <w:numId w:val="2"/>
        </w:numPr>
        <w:spacing w:after="60"/>
      </w:pPr>
      <w:r>
        <w:rPr>
          <w:rFonts w:ascii="Arial" w:cs="Arial" w:eastAsia="Arial" w:hAnsi="Arial"/>
          <w:sz w:val="22"/>
          <w:szCs w:val="22"/>
        </w:rPr>
        <w:t xml:space="preserve">All runs failed to converge past the MSE≤0.35 threshold — the threshold was set too aggressively.</w:t>
      </w:r>
    </w:p>
    <w:p>
      <w:pPr>
        <w:pStyle w:val="ListParagraph"/>
        <w:numPr>
          <w:ilvl w:val="0"/>
          <w:numId w:val="2"/>
        </w:numPr>
        <w:spacing w:after="60"/>
      </w:pPr>
      <w:r>
        <w:rPr>
          <w:rFonts w:ascii="Arial" w:cs="Arial" w:eastAsia="Arial" w:hAnsi="Arial"/>
          <w:sz w:val="22"/>
          <w:szCs w:val="22"/>
        </w:rPr>
        <w:t xml:space="preserve">Training was very fast — 19–42 seconds per run due to the tiny model and small dataset.</w:t>
      </w:r>
    </w:p>
    <w:p>
      <w:r>
        <w:br w:type="page"/>
      </w:r>
    </w:p>
    <w:p>
      <w:pPr>
        <w:pStyle w:val="Heading1"/>
        <w:spacing w:after="200" w:before="360"/>
      </w:pPr>
      <w:r>
        <w:rPr>
          <w:rFonts w:ascii="Arial" w:cs="Arial" w:eastAsia="Arial" w:hAnsi="Arial"/>
          <w:b/>
          <w:bCs/>
          <w:color w:val="1B4F72"/>
          <w:sz w:val="32"/>
          <w:szCs w:val="32"/>
        </w:rPr>
        <w:t xml:space="preserve">8. Cross-Experiment Analysis</w:t>
      </w:r>
    </w:p>
    <w:p>
      <w:pPr>
        <w:pStyle w:val="Heading2"/>
        <w:spacing w:after="160" w:before="280"/>
      </w:pPr>
      <w:r>
        <w:rPr>
          <w:rFonts w:ascii="Arial" w:cs="Arial" w:eastAsia="Arial" w:hAnsi="Arial"/>
          <w:b/>
          <w:bCs/>
          <w:color w:val="2E75B6"/>
          <w:sz w:val="26"/>
          <w:szCs w:val="26"/>
        </w:rPr>
        <w:t xml:space="preserve">8.1 Winner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800"/>
        <w:gridCol w:w="1700"/>
        <w:gridCol w:w="3860"/>
      </w:tblGrid>
      <w:tr>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Experiment</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Winner</w:t>
            </w:r>
          </w:p>
        </w:tc>
        <w:tc>
          <w:tcPr>
            <w:tcW w:type="dxa" w:w="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LR</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Best Score</w:t>
            </w:r>
          </w:p>
        </w:tc>
        <w:tc>
          <w:tcPr>
            <w:tcW w:type="dxa" w:w="38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Runner-up</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MNIST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Nesterov</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0.03</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99.37% acc</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SGD Momentum 0.03 (99.31%)</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CIFAR-10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Nesterov</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0.03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77.01% acc</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SGD Momentum 0.03 (74.94%)</w:t>
            </w:r>
          </w:p>
        </w:tc>
      </w:tr>
      <w:tr>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Housing</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SGD Momentum</w:t>
            </w:r>
          </w:p>
        </w:tc>
        <w:tc>
          <w:tcPr>
            <w:tcW w:type="dxa" w:w="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0.03</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70.02% R²</w:t>
            </w:r>
          </w:p>
        </w:tc>
        <w:tc>
          <w:tcPr>
            <w:tcW w:type="dxa" w:w="38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Nesterov 0.03 (70.58% single seed)</w:t>
            </w:r>
          </w:p>
        </w:tc>
      </w:tr>
    </w:tbl>
    <w:p>
      <w:pPr>
        <w:spacing w:after="120"/>
      </w:pPr>
      <w:r>
        <w:rPr>
          <w:rFonts w:ascii="Arial" w:cs="Arial" w:eastAsia="Arial" w:hAnsi="Arial"/>
          <w:sz w:val="22"/>
          <w:szCs w:val="22"/>
        </w:rPr>
        <w:t xml:space="preserve">Nesterov dominated classification tasks. Momentum-based methods consistently outperformed adaptive methods on these architectures and epoch counts.</w:t>
      </w:r>
    </w:p>
    <w:p>
      <w:pPr>
        <w:pStyle w:val="Heading2"/>
        <w:spacing w:after="160" w:before="280"/>
      </w:pPr>
      <w:r>
        <w:rPr>
          <w:rFonts w:ascii="Arial" w:cs="Arial" w:eastAsia="Arial" w:hAnsi="Arial"/>
          <w:b/>
          <w:bCs/>
          <w:color w:val="2E75B6"/>
          <w:sz w:val="26"/>
          <w:szCs w:val="26"/>
        </w:rPr>
        <w:t xml:space="preserve">8.2 Training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Experiment</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Fastest Avg</w:t>
            </w:r>
          </w:p>
        </w:tc>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Slowest Avg</w:t>
            </w:r>
          </w:p>
        </w:tc>
        <w:tc>
          <w:tcPr>
            <w:tcW w:type="dxa" w:w="1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Ratio</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MNIST</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Adagrad 0.03 (256s)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SGD 0.1 (370s)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1.4x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CIFAR-10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Adam 0.0003 (281s)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Nesterov 0.03 (355s)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1.3x</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Housing</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SGD 0.1 (22s)</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RMSprop 0.001 (33s)</w:t>
            </w:r>
          </w:p>
        </w:tc>
        <w:tc>
          <w:tcPr>
            <w:tcW w:type="dxa" w:w="1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1.5x</w:t>
            </w:r>
          </w:p>
        </w:tc>
      </w:tr>
    </w:tbl>
    <w:p>
      <w:pPr>
        <w:spacing w:after="120"/>
      </w:pPr>
      <w:r>
        <w:rPr>
          <w:rFonts w:ascii="Arial" w:cs="Arial" w:eastAsia="Arial" w:hAnsi="Arial"/>
          <w:sz w:val="22"/>
          <w:szCs w:val="22"/>
        </w:rPr>
        <w:t xml:space="preserve">Training speed differences were modest (1.3–1.5x) since computation is dominated by forward and backward passes, not optimizer steps.</w:t>
      </w:r>
    </w:p>
    <w:p>
      <w:pPr>
        <w:pStyle w:val="Heading2"/>
        <w:spacing w:after="160" w:before="280"/>
      </w:pPr>
      <w:r>
        <w:rPr>
          <w:rFonts w:ascii="Arial" w:cs="Arial" w:eastAsia="Arial" w:hAnsi="Arial"/>
          <w:b/>
          <w:bCs/>
          <w:color w:val="2E75B6"/>
          <w:sz w:val="26"/>
          <w:szCs w:val="26"/>
        </w:rPr>
        <w:t xml:space="preserve">8.3 Stability (Seed Variance)</w:t>
      </w:r>
    </w:p>
    <w:p>
      <w:pPr>
        <w:spacing w:after="120"/>
      </w:pPr>
      <w:r>
        <w:rPr>
          <w:rFonts w:ascii="Arial" w:cs="Arial" w:eastAsia="Arial" w:hAnsi="Arial"/>
          <w:sz w:val="22"/>
          <w:szCs w:val="22"/>
        </w:rPr>
        <w:t xml:space="preserve">Most stable (lowest standard deviation across seeds): SGD Momentum lr=0.03 on MNIST (std=0.0001), AdamW lr=0.0003 on CIFAR-10 (std=0.0008). Least stable: RMSprop lr=0.001 on CIFAR-10 (std=0.0293), SGD Momentum lr=0.01 on Housing (included a catastrophic seed).</w:t>
      </w:r>
    </w:p>
    <w:p>
      <w:r>
        <w:br w:type="page"/>
      </w:r>
    </w:p>
    <w:p>
      <w:pPr>
        <w:pStyle w:val="Heading1"/>
        <w:spacing w:after="200" w:before="360"/>
      </w:pPr>
      <w:r>
        <w:rPr>
          <w:rFonts w:ascii="Arial" w:cs="Arial" w:eastAsia="Arial" w:hAnsi="Arial"/>
          <w:b/>
          <w:bCs/>
          <w:color w:val="1B4F72"/>
          <w:sz w:val="32"/>
          <w:szCs w:val="32"/>
        </w:rPr>
        <w:t xml:space="preserve">9. Streamlit User Interface</w:t>
      </w:r>
    </w:p>
    <w:p>
      <w:pPr>
        <w:pStyle w:val="Heading2"/>
        <w:spacing w:after="160" w:before="280"/>
      </w:pPr>
      <w:r>
        <w:rPr>
          <w:rFonts w:ascii="Arial" w:cs="Arial" w:eastAsia="Arial" w:hAnsi="Arial"/>
          <w:b/>
          <w:bCs/>
          <w:color w:val="2E75B6"/>
          <w:sz w:val="26"/>
          <w:szCs w:val="26"/>
        </w:rPr>
        <w:t xml:space="preserve">9.1 Train and Benchmark Page</w:t>
      </w:r>
    </w:p>
    <w:p>
      <w:pPr>
        <w:spacing w:after="120"/>
      </w:pPr>
      <w:r>
        <w:rPr>
          <w:rFonts w:ascii="Arial" w:cs="Arial" w:eastAsia="Arial" w:hAnsi="Arial"/>
          <w:sz w:val="22"/>
          <w:szCs w:val="22"/>
        </w:rPr>
        <w:t xml:space="preserve">The training page provides a full experiment configuration panel: users select an experiment preset (MNIST, CIFAR-10, or Housing), configure epochs, batch size, seeds, and run mode (quick test or full grid). Optimizers are selected via a multiselect widget with per-optimizer learning rate inputs. Optional features include learning rate schedulers (StepLR, CosineAnnealing, ReduceOnPlateau), early stopping with configurable patience, and data augmentation toggles.</w:t>
      </w:r>
    </w:p>
    <w:p>
      <w:pPr>
        <w:spacing w:after="120"/>
      </w:pPr>
      <w:r>
        <w:rPr>
          <w:rFonts w:ascii="Arial" w:cs="Arial" w:eastAsia="Arial" w:hAnsi="Arial"/>
          <w:sz w:val="22"/>
          <w:szCs w:val="22"/>
        </w:rPr>
        <w:t xml:space="preserve">During training, a live progress bar and status text update after each epoch. A stop button allows halting training after the current epoch completes. Post-training, the page displays a summary table with the best model recommendation, CSV download, and six comparison charts: training loss curves, test metric curves, test loss curves, memory overhead bars, wall-clock time bars, and convergence speed bars.</w:t>
      </w:r>
    </w:p>
    <w:p>
      <w:pPr>
        <w:pStyle w:val="Heading2"/>
        <w:spacing w:after="160" w:before="280"/>
      </w:pPr>
      <w:r>
        <w:rPr>
          <w:rFonts w:ascii="Arial" w:cs="Arial" w:eastAsia="Arial" w:hAnsi="Arial"/>
          <w:b/>
          <w:bCs/>
          <w:color w:val="2E75B6"/>
          <w:sz w:val="26"/>
          <w:szCs w:val="26"/>
        </w:rPr>
        <w:t xml:space="preserve">9.2 Try the Model Page</w:t>
      </w:r>
    </w:p>
    <w:p>
      <w:pPr>
        <w:spacing w:after="120"/>
      </w:pPr>
      <w:r>
        <w:rPr>
          <w:rFonts w:ascii="Arial" w:cs="Arial" w:eastAsia="Arial" w:hAnsi="Arial"/>
          <w:sz w:val="22"/>
          <w:szCs w:val="22"/>
        </w:rPr>
        <w:t xml:space="preserve">The prediction page allows users to load any trained model and feed it new data. For MNIST, users can draw digits on an in-browser canvas (using streamlit-drawable-canvas) or upload images; the system preprocesses to 28x28 grayscale and displays per-digit confidence bars. For CIFAR-10, users upload images that are resized to 32x32 RGB for classification. For California Housing, interactive sliders for all 8 features produce real-time price predictions, with city presets (Suburban LA, Urban SF, Luxury Malibu, Rural Central Valley) for quick exploration.</w:t>
      </w:r>
    </w:p>
    <w:p>
      <w:pPr>
        <w:spacing w:after="120"/>
      </w:pPr>
      <w:r>
        <w:rPr>
          <w:rFonts w:ascii="Arial" w:cs="Arial" w:eastAsia="Arial" w:hAnsi="Arial"/>
          <w:sz w:val="22"/>
          <w:szCs w:val="22"/>
        </w:rPr>
        <w:t xml:space="preserve">Additional features include side-by-side model comparison (pick any two trained models and compare predictions on the same input), ONNX model export with download, and a quick-train button that trains a new model inline if no checkpoint exists for the selected optimizer.</w:t>
      </w:r>
    </w:p>
    <w:p>
      <w:pPr>
        <w:pStyle w:val="Heading2"/>
        <w:spacing w:after="160" w:before="280"/>
      </w:pPr>
      <w:r>
        <w:rPr>
          <w:rFonts w:ascii="Arial" w:cs="Arial" w:eastAsia="Arial" w:hAnsi="Arial"/>
          <w:b/>
          <w:bCs/>
          <w:color w:val="2E75B6"/>
          <w:sz w:val="26"/>
          <w:szCs w:val="26"/>
        </w:rPr>
        <w:t xml:space="preserve">9.3 Compare Results Page</w:t>
      </w:r>
    </w:p>
    <w:p>
      <w:pPr>
        <w:spacing w:after="120"/>
      </w:pPr>
      <w:r>
        <w:rPr>
          <w:rFonts w:ascii="Arial" w:cs="Arial" w:eastAsia="Arial" w:hAnsi="Arial"/>
          <w:sz w:val="22"/>
          <w:szCs w:val="22"/>
        </w:rPr>
        <w:t xml:space="preserve">The comparison page provides deep analysis across all completed experiments. Features include: a ranked leaderboard with metric mean and standard deviation, interactive loss curve plots with optimizer selection and all-LRs toggle, memory comparison (optimizer state and peak GPU), wall-clock time charts, convergence speed visualization, stability analysis showing metric and gradient norm variance across seeds, per-class precision/recall/F1 with confusion matrix heatmaps, regression error analysis (MAE, MSE, bias), bias-variance decomposition across seeds, training history timeline, raw data inspection, and downloadable multi-page PDF reports.</w:t>
      </w:r>
    </w:p>
    <w:p>
      <w:r>
        <w:br w:type="page"/>
      </w:r>
    </w:p>
    <w:p>
      <w:pPr>
        <w:pStyle w:val="Heading1"/>
        <w:spacing w:after="200" w:before="360"/>
      </w:pPr>
      <w:r>
        <w:rPr>
          <w:rFonts w:ascii="Arial" w:cs="Arial" w:eastAsia="Arial" w:hAnsi="Arial"/>
          <w:b/>
          <w:bCs/>
          <w:color w:val="1B4F72"/>
          <w:sz w:val="32"/>
          <w:szCs w:val="32"/>
        </w:rPr>
        <w:t xml:space="preserve">10. Customization Guide</w:t>
      </w:r>
    </w:p>
    <w:p>
      <w:pPr>
        <w:spacing w:after="120"/>
      </w:pPr>
      <w:r>
        <w:rPr>
          <w:rFonts w:ascii="Arial" w:cs="Arial" w:eastAsia="Arial" w:hAnsi="Arial"/>
          <w:sz w:val="22"/>
          <w:szCs w:val="22"/>
        </w:rPr>
        <w:t xml:space="preserve">The framework is designed to be extended. This section explains how to tweak parameters, add custom models, register new optimizers, and create new experiments.</w:t>
      </w:r>
    </w:p>
    <w:p>
      <w:pPr>
        <w:pStyle w:val="Heading2"/>
        <w:spacing w:after="160" w:before="280"/>
      </w:pPr>
      <w:r>
        <w:rPr>
          <w:rFonts w:ascii="Arial" w:cs="Arial" w:eastAsia="Arial" w:hAnsi="Arial"/>
          <w:b/>
          <w:bCs/>
          <w:color w:val="2E75B6"/>
          <w:sz w:val="26"/>
          <w:szCs w:val="26"/>
        </w:rPr>
        <w:t xml:space="preserve">10.1 Tweaking Training Parameters</w:t>
      </w:r>
    </w:p>
    <w:p>
      <w:pPr>
        <w:pStyle w:val="Heading3"/>
        <w:spacing w:after="120" w:before="200"/>
      </w:pPr>
      <w:r>
        <w:rPr>
          <w:rFonts w:ascii="Arial" w:cs="Arial" w:eastAsia="Arial" w:hAnsi="Arial"/>
          <w:b/>
          <w:bCs/>
          <w:color w:val="3498DB"/>
          <w:sz w:val="22"/>
          <w:szCs w:val="22"/>
        </w:rPr>
        <w:t xml:space="preserve">Via Streamlit UI</w:t>
      </w:r>
    </w:p>
    <w:p>
      <w:pPr>
        <w:pStyle w:val="ListParagraph"/>
        <w:numPr>
          <w:ilvl w:val="0"/>
          <w:numId w:val="2"/>
        </w:numPr>
        <w:spacing w:after="60"/>
      </w:pPr>
      <w:r>
        <w:rPr>
          <w:rFonts w:ascii="Arial" w:cs="Arial" w:eastAsia="Arial" w:hAnsi="Arial"/>
          <w:sz w:val="22"/>
          <w:szCs w:val="22"/>
        </w:rPr>
        <w:t xml:space="preserve">Epochs: Adjust the epoch count (1–100) to control training duration. More epochs generally improve results but increase training time.</w:t>
      </w:r>
    </w:p>
    <w:p>
      <w:pPr>
        <w:pStyle w:val="ListParagraph"/>
        <w:numPr>
          <w:ilvl w:val="0"/>
          <w:numId w:val="2"/>
        </w:numPr>
        <w:spacing w:after="60"/>
      </w:pPr>
      <w:r>
        <w:rPr>
          <w:rFonts w:ascii="Arial" w:cs="Arial" w:eastAsia="Arial" w:hAnsi="Arial"/>
          <w:sz w:val="22"/>
          <w:szCs w:val="22"/>
        </w:rPr>
        <w:t xml:space="preserve">Batch size: Smaller batches (16–32) give noisier gradients but can generalize better. Larger batches (128–512) are faster but may require higher learning rates.</w:t>
      </w:r>
    </w:p>
    <w:p>
      <w:pPr>
        <w:pStyle w:val="ListParagraph"/>
        <w:numPr>
          <w:ilvl w:val="0"/>
          <w:numId w:val="2"/>
        </w:numPr>
        <w:spacing w:after="60"/>
      </w:pPr>
      <w:r>
        <w:rPr>
          <w:rFonts w:ascii="Arial" w:cs="Arial" w:eastAsia="Arial" w:hAnsi="Arial"/>
          <w:sz w:val="22"/>
          <w:szCs w:val="22"/>
        </w:rPr>
        <w:t xml:space="preserve">Learning rate: The single most important hyperparameter. Too high causes divergence; too low causes slow convergence. Use the quick test mode to try one LR per optimizer, or full grid mode to sweep multiple values.</w:t>
      </w:r>
    </w:p>
    <w:p>
      <w:pPr>
        <w:pStyle w:val="ListParagraph"/>
        <w:numPr>
          <w:ilvl w:val="0"/>
          <w:numId w:val="2"/>
        </w:numPr>
        <w:spacing w:after="60"/>
      </w:pPr>
      <w:r>
        <w:rPr>
          <w:rFonts w:ascii="Arial" w:cs="Arial" w:eastAsia="Arial" w:hAnsi="Arial"/>
          <w:sz w:val="22"/>
          <w:szCs w:val="22"/>
        </w:rPr>
        <w:t xml:space="preserve">Random seed: Change the seed to test reproducibility. Use multiple seeds (the YAML configs use [42, 43, 44]) to measure variance.</w:t>
      </w:r>
    </w:p>
    <w:p>
      <w:pPr>
        <w:pStyle w:val="ListParagraph"/>
        <w:numPr>
          <w:ilvl w:val="0"/>
          <w:numId w:val="2"/>
        </w:numPr>
        <w:spacing w:after="60"/>
      </w:pPr>
      <w:r>
        <w:rPr>
          <w:rFonts w:ascii="Arial" w:cs="Arial" w:eastAsia="Arial" w:hAnsi="Arial"/>
          <w:sz w:val="22"/>
          <w:szCs w:val="22"/>
        </w:rPr>
        <w:t xml:space="preserve">Learning rate scheduler: Enable StepLR (decays LR by gamma every N steps), CosineAnnealing (smoothly decays to near zero), or ReduceOnPlateau (decays when metrics plateau).</w:t>
      </w:r>
    </w:p>
    <w:p>
      <w:pPr>
        <w:pStyle w:val="ListParagraph"/>
        <w:numPr>
          <w:ilvl w:val="0"/>
          <w:numId w:val="2"/>
        </w:numPr>
        <w:spacing w:after="60"/>
      </w:pPr>
      <w:r>
        <w:rPr>
          <w:rFonts w:ascii="Arial" w:cs="Arial" w:eastAsia="Arial" w:hAnsi="Arial"/>
          <w:sz w:val="22"/>
          <w:szCs w:val="22"/>
        </w:rPr>
        <w:t xml:space="preserve">Early stopping: Set patience (how many epochs without improvement before stopping) and min_delta (minimum improvement threshold).</w:t>
      </w:r>
    </w:p>
    <w:p>
      <w:pPr>
        <w:pStyle w:val="ListParagraph"/>
        <w:numPr>
          <w:ilvl w:val="0"/>
          <w:numId w:val="2"/>
        </w:numPr>
        <w:spacing w:after="60"/>
      </w:pPr>
      <w:r>
        <w:rPr>
          <w:rFonts w:ascii="Arial" w:cs="Arial" w:eastAsia="Arial" w:hAnsi="Arial"/>
          <w:sz w:val="22"/>
          <w:szCs w:val="22"/>
        </w:rPr>
        <w:t xml:space="preserve">Data augmentation: Toggle random rotation/translation for MNIST, or random crop/horizontal flip for CIFAR-10.</w:t>
      </w:r>
    </w:p>
    <w:p>
      <w:pPr>
        <w:pStyle w:val="Heading3"/>
        <w:spacing w:after="120" w:before="200"/>
      </w:pPr>
      <w:r>
        <w:rPr>
          <w:rFonts w:ascii="Arial" w:cs="Arial" w:eastAsia="Arial" w:hAnsi="Arial"/>
          <w:b/>
          <w:bCs/>
          <w:color w:val="3498DB"/>
          <w:sz w:val="22"/>
          <w:szCs w:val="22"/>
        </w:rPr>
        <w:t xml:space="preserve">Via YAML Configs (CLI)</w:t>
      </w:r>
    </w:p>
    <w:p>
      <w:pPr>
        <w:spacing w:after="120"/>
      </w:pPr>
      <w:r>
        <w:rPr>
          <w:rFonts w:ascii="Arial" w:cs="Arial" w:eastAsia="Arial" w:hAnsi="Arial"/>
          <w:sz w:val="22"/>
          <w:szCs w:val="22"/>
        </w:rPr>
        <w:t xml:space="preserve">Edit the YAML files in configs/ to define experiment sweeps. The cartesian product of all optimizer grids and seeds is automatically expanded:</w:t>
      </w:r>
    </w:p>
    <w:p>
      <w:pPr>
        <w:pStyle w:val="ListParagraph"/>
        <w:numPr>
          <w:ilvl w:val="0"/>
          <w:numId w:val="2"/>
        </w:numPr>
        <w:spacing w:after="60"/>
      </w:pPr>
      <w:r>
        <w:rPr>
          <w:rFonts w:ascii="Arial" w:cs="Arial" w:eastAsia="Arial" w:hAnsi="Arial"/>
          <w:sz w:val="22"/>
          <w:szCs w:val="22"/>
        </w:rPr>
        <w:t xml:space="preserve">Add learning rates: Under each optimizer’s grid section, add values to the lr list. For example, lr: [0.0001, 0.0003, 0.001, 0.003].</w:t>
      </w:r>
    </w:p>
    <w:p>
      <w:pPr>
        <w:pStyle w:val="ListParagraph"/>
        <w:numPr>
          <w:ilvl w:val="0"/>
          <w:numId w:val="2"/>
        </w:numPr>
        <w:spacing w:after="60"/>
      </w:pPr>
      <w:r>
        <w:rPr>
          <w:rFonts w:ascii="Arial" w:cs="Arial" w:eastAsia="Arial" w:hAnsi="Arial"/>
          <w:sz w:val="22"/>
          <w:szCs w:val="22"/>
        </w:rPr>
        <w:t xml:space="preserve">Add seeds: Extend the seeds list (e.g., seeds: [42, 43, 44, 45, 46]) for more robust variance estimates.</w:t>
      </w:r>
    </w:p>
    <w:p>
      <w:pPr>
        <w:pStyle w:val="ListParagraph"/>
        <w:numPr>
          <w:ilvl w:val="0"/>
          <w:numId w:val="2"/>
        </w:numPr>
        <w:spacing w:after="60"/>
      </w:pPr>
      <w:r>
        <w:rPr>
          <w:rFonts w:ascii="Arial" w:cs="Arial" w:eastAsia="Arial" w:hAnsi="Arial"/>
          <w:sz w:val="22"/>
          <w:szCs w:val="22"/>
        </w:rPr>
        <w:t xml:space="preserve">Change epochs: Increase for longer training. CIFAR-10 benefits significantly from more epochs (20–50 instead of 10).</w:t>
      </w:r>
    </w:p>
    <w:p>
      <w:pPr>
        <w:pStyle w:val="ListParagraph"/>
        <w:numPr>
          <w:ilvl w:val="0"/>
          <w:numId w:val="2"/>
        </w:numPr>
        <w:spacing w:after="60"/>
      </w:pPr>
      <w:r>
        <w:rPr>
          <w:rFonts w:ascii="Arial" w:cs="Arial" w:eastAsia="Arial" w:hAnsi="Arial"/>
          <w:sz w:val="22"/>
          <w:szCs w:val="22"/>
        </w:rPr>
        <w:t xml:space="preserve">Adjust threshold: Set the convergence target. A tighter threshold reveals which optimizers converge more completely.</w:t>
      </w:r>
    </w:p>
    <w:p>
      <w:pPr>
        <w:pStyle w:val="Heading2"/>
        <w:spacing w:after="160" w:before="280"/>
      </w:pPr>
      <w:r>
        <w:rPr>
          <w:rFonts w:ascii="Arial" w:cs="Arial" w:eastAsia="Arial" w:hAnsi="Arial"/>
          <w:b/>
          <w:bCs/>
          <w:color w:val="2E75B6"/>
          <w:sz w:val="26"/>
          <w:szCs w:val="26"/>
        </w:rPr>
        <w:t xml:space="preserve">10.2 Adding a New Optimizer</w:t>
      </w:r>
    </w:p>
    <w:p>
      <w:pPr>
        <w:spacing w:after="120"/>
      </w:pPr>
      <w:r>
        <w:rPr>
          <w:rFonts w:ascii="Arial" w:cs="Arial" w:eastAsia="Arial" w:hAnsi="Arial"/>
          <w:sz w:val="22"/>
          <w:szCs w:val="22"/>
        </w:rPr>
        <w:t xml:space="preserve">Step 1: Open src/optim/registry.py. Step 2: Write a factory function following the pattern of existing ones — it receives (params, hparams) and returns a torch.optim.Optimizer instance. Step 3: Add the factory to the OPTIMIZERS dictionary with a string key. Step 4: Add the optimizer to your YAML config’s optimizers list with appropriate grid values. The trainer, logger, and plotting scripts will automatically pick it up — no other code changes needed.</w:t>
      </w:r>
    </w:p>
    <w:p>
      <w:pPr>
        <w:pStyle w:val="Heading2"/>
        <w:spacing w:after="160" w:before="280"/>
      </w:pPr>
      <w:r>
        <w:rPr>
          <w:rFonts w:ascii="Arial" w:cs="Arial" w:eastAsia="Arial" w:hAnsi="Arial"/>
          <w:b/>
          <w:bCs/>
          <w:color w:val="2E75B6"/>
          <w:sz w:val="26"/>
          <w:szCs w:val="26"/>
        </w:rPr>
        <w:t xml:space="preserve">10.3 Adding a New Model</w:t>
      </w:r>
    </w:p>
    <w:p>
      <w:pPr>
        <w:spacing w:after="120"/>
      </w:pPr>
      <w:r>
        <w:rPr>
          <w:rFonts w:ascii="Arial" w:cs="Arial" w:eastAsia="Arial" w:hAnsi="Arial"/>
          <w:sz w:val="22"/>
          <w:szCs w:val="22"/>
        </w:rPr>
        <w:t xml:space="preserve">Step 1: Create a new file in src/models/ (e.g., transformer.py) with a class inheriting from nn.Module. Step 2: Register it in src/models/__init__.py by importing the class and adding it to the MODELS dictionary. Step 3: Add sizing logic in the build_model() function to pass the right num_classes or in_features from the dataset metadata. Step 4: Create a YAML config that references the new model name.</w:t>
      </w:r>
    </w:p>
    <w:p>
      <w:pPr>
        <w:pStyle w:val="Heading2"/>
        <w:spacing w:after="160" w:before="280"/>
      </w:pPr>
      <w:r>
        <w:rPr>
          <w:rFonts w:ascii="Arial" w:cs="Arial" w:eastAsia="Arial" w:hAnsi="Arial"/>
          <w:b/>
          <w:bCs/>
          <w:color w:val="2E75B6"/>
          <w:sz w:val="26"/>
          <w:szCs w:val="26"/>
        </w:rPr>
        <w:t xml:space="preserve">10.4 Adding a New Dataset</w:t>
      </w:r>
    </w:p>
    <w:p>
      <w:pPr>
        <w:spacing w:after="120"/>
      </w:pPr>
      <w:r>
        <w:rPr>
          <w:rFonts w:ascii="Arial" w:cs="Arial" w:eastAsia="Arial" w:hAnsi="Arial"/>
          <w:sz w:val="22"/>
          <w:szCs w:val="22"/>
        </w:rPr>
        <w:t xml:space="preserve">Step 1: Create a new file in src/datasets/ with a build(cfg) function that returns (train_loader, test_loader, meta). The meta dict must include task (‘classification’ or ‘regression’) and either num_classes or num_features/num_targets. Step 2: Register it in src/datasets/__init__.py. Step 3: Create a YAML config that references the new dataset name. Step 4: Optionally add a preset in the Streamlit train_page.py PRESETS dictionary and prediction handling in predict_page.py.</w:t>
      </w:r>
    </w:p>
    <w:p>
      <w:pPr>
        <w:pStyle w:val="Heading2"/>
        <w:spacing w:after="160" w:before="280"/>
      </w:pPr>
      <w:r>
        <w:rPr>
          <w:rFonts w:ascii="Arial" w:cs="Arial" w:eastAsia="Arial" w:hAnsi="Arial"/>
          <w:b/>
          <w:bCs/>
          <w:color w:val="2E75B6"/>
          <w:sz w:val="26"/>
          <w:szCs w:val="26"/>
        </w:rPr>
        <w:t xml:space="preserve">10.5 Custom Experiments: Tips and Best Practices</w:t>
      </w:r>
    </w:p>
    <w:p>
      <w:pPr>
        <w:pStyle w:val="ListParagraph"/>
        <w:numPr>
          <w:ilvl w:val="0"/>
          <w:numId w:val="2"/>
        </w:numPr>
        <w:spacing w:after="60"/>
      </w:pPr>
      <w:r>
        <w:rPr>
          <w:rFonts w:ascii="Arial" w:cs="Arial" w:eastAsia="Arial" w:hAnsi="Arial"/>
          <w:sz w:val="22"/>
          <w:szCs w:val="22"/>
        </w:rPr>
        <w:t xml:space="preserve">Start with a dry run: python -m src.run_sweep --config your_config.yaml --dry-run to verify the grid expansion before committing to training.</w:t>
      </w:r>
    </w:p>
    <w:p>
      <w:pPr>
        <w:pStyle w:val="ListParagraph"/>
        <w:numPr>
          <w:ilvl w:val="0"/>
          <w:numId w:val="2"/>
        </w:numPr>
        <w:spacing w:after="60"/>
      </w:pPr>
      <w:r>
        <w:rPr>
          <w:rFonts w:ascii="Arial" w:cs="Arial" w:eastAsia="Arial" w:hAnsi="Arial"/>
          <w:sz w:val="22"/>
          <w:szCs w:val="22"/>
        </w:rPr>
        <w:t xml:space="preserve">Use --only for quick iteration: Test a specific optimizer with --only adam before running the full sweep.</w:t>
      </w:r>
    </w:p>
    <w:p>
      <w:pPr>
        <w:pStyle w:val="ListParagraph"/>
        <w:numPr>
          <w:ilvl w:val="0"/>
          <w:numId w:val="2"/>
        </w:numPr>
        <w:spacing w:after="60"/>
      </w:pPr>
      <w:r>
        <w:rPr>
          <w:rFonts w:ascii="Arial" w:cs="Arial" w:eastAsia="Arial" w:hAnsi="Arial"/>
          <w:sz w:val="22"/>
          <w:szCs w:val="22"/>
        </w:rPr>
        <w:t xml:space="preserve">Use 3+ seeds minimum for meaningful variance estimates. 5 seeds is better.</w:t>
      </w:r>
    </w:p>
    <w:p>
      <w:pPr>
        <w:pStyle w:val="ListParagraph"/>
        <w:numPr>
          <w:ilvl w:val="0"/>
          <w:numId w:val="2"/>
        </w:numPr>
        <w:spacing w:after="60"/>
      </w:pPr>
      <w:r>
        <w:rPr>
          <w:rFonts w:ascii="Arial" w:cs="Arial" w:eastAsia="Arial" w:hAnsi="Arial"/>
          <w:sz w:val="22"/>
          <w:szCs w:val="22"/>
        </w:rPr>
        <w:t xml:space="preserve">Compare apples to apples: Keep epochs, batch size, and data splits identical when comparing optimizers. The framework enforces this by sharing the dataset across all runs in a sweep.</w:t>
      </w:r>
    </w:p>
    <w:p>
      <w:pPr>
        <w:pStyle w:val="ListParagraph"/>
        <w:numPr>
          <w:ilvl w:val="0"/>
          <w:numId w:val="2"/>
        </w:numPr>
        <w:spacing w:after="60"/>
      </w:pPr>
      <w:r>
        <w:rPr>
          <w:rFonts w:ascii="Arial" w:cs="Arial" w:eastAsia="Arial" w:hAnsi="Arial"/>
          <w:sz w:val="22"/>
          <w:szCs w:val="22"/>
        </w:rPr>
        <w:t xml:space="preserve">Check gradient norms: If grad_norm explodes (&gt;100) or vanishes (&lt;0.001), the learning rate is likely too high or too low.</w:t>
      </w:r>
    </w:p>
    <w:p>
      <w:pPr>
        <w:pStyle w:val="ListParagraph"/>
        <w:numPr>
          <w:ilvl w:val="0"/>
          <w:numId w:val="2"/>
        </w:numPr>
        <w:spacing w:after="60"/>
      </w:pPr>
      <w:r>
        <w:rPr>
          <w:rFonts w:ascii="Arial" w:cs="Arial" w:eastAsia="Arial" w:hAnsi="Arial"/>
          <w:sz w:val="22"/>
          <w:szCs w:val="22"/>
        </w:rPr>
        <w:t xml:space="preserve">Watch for overfitting: When test loss increases while training loss decreases, the model is memorizing. Consider more regularization (dropout, weight decay via AdamW) or data augmentation.</w:t>
      </w:r>
    </w:p>
    <w:p>
      <w:r>
        <w:br w:type="page"/>
      </w:r>
    </w:p>
    <w:p>
      <w:pPr>
        <w:pStyle w:val="Heading1"/>
        <w:spacing w:after="200" w:before="360"/>
      </w:pPr>
      <w:r>
        <w:rPr>
          <w:rFonts w:ascii="Arial" w:cs="Arial" w:eastAsia="Arial" w:hAnsi="Arial"/>
          <w:b/>
          <w:bCs/>
          <w:color w:val="1B4F72"/>
          <w:sz w:val="32"/>
          <w:szCs w:val="32"/>
        </w:rPr>
        <w:t xml:space="preserve">11. Output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Count</w:t>
            </w:r>
          </w:p>
        </w:tc>
        <w:tc>
          <w:tcPr>
            <w:tcW w:type="dxa" w:w="5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Model checkpoints (.pt)</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131 files</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86.0 MB total; avg 1,657 KB (MNIST), 196 KB (CIFAR), 115 KB (Housing)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Per-run curves CSVs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131 files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Epoch-by-epoch: loss, metric, time, GPU, grad norm</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Per-run detailed metrics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131 files</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Per-class precision/recall/F1 or regression error stats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Experiment results CSVs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files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Master table: 1 row per completed run</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Total training time</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~8 hours</w:t>
            </w:r>
          </w:p>
        </w:tc>
        <w:tc>
          <w:tcPr>
            <w:tcW w:type="dxa" w:w="5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Wall-clock across all 152 runs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Total epoch-level data points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~1,770</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131 runs x ~13.5 avg epochs</w:t>
            </w:r>
          </w:p>
        </w:tc>
      </w:tr>
    </w:tbl>
    <w:p>
      <w:r>
        <w:br w:type="page"/>
      </w:r>
    </w:p>
    <w:p>
      <w:pPr>
        <w:pStyle w:val="Heading1"/>
        <w:spacing w:after="200" w:before="360"/>
      </w:pPr>
      <w:r>
        <w:rPr>
          <w:rFonts w:ascii="Arial" w:cs="Arial" w:eastAsia="Arial" w:hAnsi="Arial"/>
          <w:b/>
          <w:bCs/>
          <w:color w:val="1B4F72"/>
          <w:sz w:val="32"/>
          <w:szCs w:val="32"/>
        </w:rPr>
        <w:t xml:space="preserve">12.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2060"/>
      </w:tblGrid>
      <w:tr>
        <w:tc>
          <w:tcPr>
            <w:tcW w:type="dxa" w:w="3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3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Status</w:t>
            </w:r>
          </w:p>
        </w:tc>
        <w:tc>
          <w:tcPr>
            <w:tcW w:type="dxa" w:w="2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Novel optimizer (src/optim/novel.py)</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Placeholder — raises NotImplementedError</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GPU-optimized deployment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Code supports CUDA/MPS; requirements install CPU-only wheels</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Additional datasets (ImageNet subset, text)</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Not started</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Gradient clipping benchmarks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Intentionally omitted for purity</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Low</w:t>
            </w:r>
          </w:p>
        </w:tc>
      </w:tr>
      <w:tr>
        <w:tc>
          <w:tcPr>
            <w:tcW w:type="dxa" w:w="3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Multi-GPU / distributed training</w:t>
            </w:r>
          </w:p>
        </w:tc>
        <w:tc>
          <w:tcPr>
            <w:tcW w:type="dxa" w:w="3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Not supported</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Low</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Hyperparameter search (Optuna integration)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started</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Optimizer Benchmark Suite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498D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2026-05-18T17:15:44.223Z</dcterms:created>
  <dcterms:modified xsi:type="dcterms:W3CDTF">2026-05-18T17:15:44.223Z</dcterms:modified>
</cp:coreProperties>
</file>

<file path=docProps/custom.xml><?xml version="1.0" encoding="utf-8"?>
<Properties xmlns="http://schemas.openxmlformats.org/officeDocument/2006/custom-properties" xmlns:vt="http://schemas.openxmlformats.org/officeDocument/2006/docPropsVTypes"/>
</file>