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5775" w:rsidRPr="00EF5775" w:rsidRDefault="00EF5775">
      <w:pPr>
        <w:rPr>
          <w:b/>
        </w:rPr>
      </w:pPr>
      <w:r w:rsidRPr="00EF5775">
        <w:rPr>
          <w:b/>
        </w:rPr>
        <w:t>Lesson 03 Tasks</w:t>
      </w:r>
    </w:p>
    <w:p w:rsidR="00EF5775" w:rsidRDefault="00EF5775">
      <w:pPr>
        <w:rPr>
          <w:b/>
        </w:rPr>
      </w:pPr>
      <w:r w:rsidRPr="00EF5775">
        <w:rPr>
          <w:b/>
        </w:rPr>
        <w:t>Description of each subcategory of demographics</w:t>
      </w:r>
    </w:p>
    <w:p w:rsidR="00672E2C" w:rsidRPr="00672E2C" w:rsidRDefault="00672E2C">
      <w:r>
        <w:t xml:space="preserve">Good graphs: </w:t>
      </w:r>
      <w:bookmarkStart w:id="0" w:name="_GoBack"/>
      <w:bookmarkEnd w:id="0"/>
      <w:r w:rsidRPr="00672E2C">
        <w:t xml:space="preserve">Southwestern Land Border Encounters: </w:t>
      </w:r>
      <w:hyperlink r:id="rId5" w:history="1">
        <w:r w:rsidRPr="00672E2C">
          <w:rPr>
            <w:rStyle w:val="Hyperlink"/>
          </w:rPr>
          <w:t>https://www.cbp.gov/newsroom/stats/southwest-land-border-encounters</w:t>
        </w:r>
      </w:hyperlink>
      <w:r w:rsidRPr="00672E2C">
        <w:t xml:space="preserve"> </w:t>
      </w:r>
    </w:p>
    <w:p w:rsidR="00EF5775" w:rsidRDefault="009F227E" w:rsidP="009F227E">
      <w:pPr>
        <w:pStyle w:val="ListParagraph"/>
        <w:numPr>
          <w:ilvl w:val="0"/>
          <w:numId w:val="1"/>
        </w:numPr>
      </w:pPr>
      <w:hyperlink r:id="rId6" w:history="1">
        <w:r w:rsidR="00EF5775" w:rsidRPr="009F227E">
          <w:rPr>
            <w:rStyle w:val="Hyperlink"/>
          </w:rPr>
          <w:t>Accompanied Minors</w:t>
        </w:r>
      </w:hyperlink>
      <w:r>
        <w:t xml:space="preserve">: </w:t>
      </w:r>
      <w:r w:rsidRPr="009F227E">
        <w:t>The immigration laws do not define the term “accompanied” children, but children arriving in the United States with a parent or guardian are considered accompanied.</w:t>
      </w:r>
    </w:p>
    <w:p w:rsidR="00EF5775" w:rsidRDefault="00384E7E" w:rsidP="00EF5775">
      <w:pPr>
        <w:pStyle w:val="ListParagraph"/>
        <w:numPr>
          <w:ilvl w:val="0"/>
          <w:numId w:val="1"/>
        </w:numPr>
      </w:pPr>
      <w:r>
        <w:t>Individuals in a Family Unit (</w:t>
      </w:r>
      <w:r w:rsidR="00EF5775">
        <w:t>FMUA</w:t>
      </w:r>
      <w:r>
        <w:t>)</w:t>
      </w:r>
    </w:p>
    <w:p w:rsidR="00EF5775" w:rsidRDefault="00EF5775" w:rsidP="00EF5775">
      <w:pPr>
        <w:pStyle w:val="ListParagraph"/>
        <w:numPr>
          <w:ilvl w:val="0"/>
          <w:numId w:val="1"/>
        </w:numPr>
      </w:pPr>
      <w:r>
        <w:t>Single Adults</w:t>
      </w:r>
    </w:p>
    <w:p w:rsidR="00EF5775" w:rsidRDefault="00EF5775" w:rsidP="00EF5775">
      <w:pPr>
        <w:pStyle w:val="ListParagraph"/>
        <w:numPr>
          <w:ilvl w:val="0"/>
          <w:numId w:val="1"/>
        </w:numPr>
      </w:pPr>
      <w:hyperlink r:id="rId7" w:anchor=":~:text=By%20definition%2C%20an%20unaccompanied%20child,provide%20care%20and%20physical%20custody" w:history="1">
        <w:r w:rsidRPr="00EF5775">
          <w:rPr>
            <w:rStyle w:val="Hyperlink"/>
          </w:rPr>
          <w:t>UC</w:t>
        </w:r>
      </w:hyperlink>
      <w:r>
        <w:t xml:space="preserve"> / Single Minors:</w:t>
      </w:r>
    </w:p>
    <w:p w:rsidR="00EF5775" w:rsidRDefault="00EF5775" w:rsidP="00EF5775">
      <w:pPr>
        <w:pStyle w:val="ListParagraph"/>
        <w:numPr>
          <w:ilvl w:val="1"/>
          <w:numId w:val="1"/>
        </w:numPr>
      </w:pPr>
      <w:r>
        <w:t>By definition, an unaccompanied child (UC):</w:t>
      </w:r>
    </w:p>
    <w:p w:rsidR="00EF5775" w:rsidRDefault="00EF5775" w:rsidP="00EF5775">
      <w:pPr>
        <w:pStyle w:val="ListParagraph"/>
        <w:numPr>
          <w:ilvl w:val="2"/>
          <w:numId w:val="1"/>
        </w:numPr>
      </w:pPr>
      <w:r>
        <w:t xml:space="preserve">Has no lawful immigration status in the United </w:t>
      </w:r>
      <w:proofErr w:type="gramStart"/>
      <w:r>
        <w:t>States</w:t>
      </w:r>
      <w:proofErr w:type="gramEnd"/>
    </w:p>
    <w:p w:rsidR="00EF5775" w:rsidRDefault="00EF5775" w:rsidP="00EF5775">
      <w:pPr>
        <w:pStyle w:val="ListParagraph"/>
        <w:numPr>
          <w:ilvl w:val="2"/>
          <w:numId w:val="1"/>
        </w:numPr>
      </w:pPr>
      <w:r>
        <w:t>Is under 18 years of age</w:t>
      </w:r>
    </w:p>
    <w:p w:rsidR="00EF5775" w:rsidRDefault="00EF5775" w:rsidP="00EF5775">
      <w:pPr>
        <w:pStyle w:val="ListParagraph"/>
        <w:numPr>
          <w:ilvl w:val="2"/>
          <w:numId w:val="1"/>
        </w:numPr>
      </w:pPr>
      <w:r>
        <w:t>Has no parent or legal guardian in the United States or no parent or legal guardian in the United States is available to provide care and physical custody</w:t>
      </w:r>
    </w:p>
    <w:p w:rsidR="00EF5775" w:rsidRDefault="00EF5775" w:rsidP="00EF5775">
      <w:pPr>
        <w:pStyle w:val="ListParagraph"/>
        <w:numPr>
          <w:ilvl w:val="1"/>
          <w:numId w:val="1"/>
        </w:numPr>
      </w:pPr>
      <w:r>
        <w:t>Following apprehension by a federal agency (usually the Department of Homeland Security (DHS)), UC are transferred to the care and custody of ORR while awaiting immigration proceedings.</w:t>
      </w:r>
    </w:p>
    <w:p w:rsidR="00EF5775" w:rsidRDefault="00EF5775" w:rsidP="00EF5775">
      <w:pPr>
        <w:pStyle w:val="ListParagraph"/>
        <w:numPr>
          <w:ilvl w:val="1"/>
          <w:numId w:val="1"/>
        </w:numPr>
      </w:pPr>
      <w:r>
        <w:t>ORR promptly places an UC in the least restrictive setting that is in the best interests of the child, taking into consideration danger to self, danger to the community, and risk of flight. ORR looks at each child’s unique situation and incorporates child welfare principles when making placement, clinical, case management, and release decisions that are in the best interest of the child.</w:t>
      </w:r>
    </w:p>
    <w:p w:rsidR="00EF5775" w:rsidRDefault="00EF5775" w:rsidP="00EF5775">
      <w:pPr>
        <w:pStyle w:val="ListParagraph"/>
        <w:numPr>
          <w:ilvl w:val="1"/>
          <w:numId w:val="1"/>
        </w:numPr>
      </w:pPr>
      <w:r>
        <w:t>Unaccompanied children have many inter-related reasons for undertaking the difficult journey of traveling to the United States, which may include rejoining family already in the U.S., escaping violent communities or abusive family relationships in their home country, or finding work to support their families in home countries.</w:t>
      </w:r>
    </w:p>
    <w:p w:rsidR="00EF5775" w:rsidRDefault="00EF5775" w:rsidP="00EF5775">
      <w:pPr>
        <w:pStyle w:val="ListParagraph"/>
        <w:numPr>
          <w:ilvl w:val="1"/>
          <w:numId w:val="1"/>
        </w:numPr>
      </w:pPr>
      <w:r>
        <w:t>The age of these individuals, their separation from parents and relatives, and the hazardous journey they take make UC especially vulnerable to human trafficking, exploitation, and abuse.</w:t>
      </w:r>
    </w:p>
    <w:sectPr w:rsidR="00EF57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7D411F"/>
    <w:multiLevelType w:val="hybridMultilevel"/>
    <w:tmpl w:val="036200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5775"/>
    <w:rsid w:val="00384E7E"/>
    <w:rsid w:val="00672E2C"/>
    <w:rsid w:val="0073034E"/>
    <w:rsid w:val="009F227E"/>
    <w:rsid w:val="00A75C69"/>
    <w:rsid w:val="00EF57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00C74"/>
  <w15:chartTrackingRefBased/>
  <w15:docId w15:val="{27413AA4-FED6-4AE2-B09F-9754FC486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5775"/>
    <w:pPr>
      <w:ind w:left="720"/>
      <w:contextualSpacing/>
    </w:pPr>
  </w:style>
  <w:style w:type="character" w:styleId="Hyperlink">
    <w:name w:val="Hyperlink"/>
    <w:basedOn w:val="DefaultParagraphFont"/>
    <w:uiPriority w:val="99"/>
    <w:unhideWhenUsed/>
    <w:rsid w:val="00EF577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cf.hhs.gov/orr/programs/ucs/abou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The%20immigration%20laws%20do%20not%20define%20the%20term%20&#8220;accompanied&#8221;%20children,%20but%20children%20arriving%20in%20the%20United%20States%20with%20a%20parent%20or%20guardian%20are%20considered%20accompanied" TargetMode="External"/><Relationship Id="rId5" Type="http://schemas.openxmlformats.org/officeDocument/2006/relationships/hyperlink" Target="https://www.cbp.gov/newsroom/stats/southwest-land-border-encounter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342</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Christina</dc:creator>
  <cp:keywords/>
  <dc:description/>
  <cp:lastModifiedBy>Christina</cp:lastModifiedBy>
  <cp:revision>3</cp:revision>
  <dcterms:created xsi:type="dcterms:W3CDTF">2023-07-01T01:18:00Z</dcterms:created>
  <dcterms:modified xsi:type="dcterms:W3CDTF">2023-07-01T01:40:00Z</dcterms:modified>
</cp:coreProperties>
</file>