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Область профессиональной деятельности выпускников:</w:t>
      </w: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разработка и внедрение технологических процессов производства продукции машиностроения; организация работы структурного подразделения.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0" w:name="sub_1042"/>
      <w:bookmarkEnd w:id="0"/>
      <w:r w:rsidRPr="00EC6D18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Объектами профессиональной деятельности выпускников:</w:t>
      </w:r>
    </w:p>
    <w:p w:rsidR="00EC6D18" w:rsidRPr="00EC6D18" w:rsidRDefault="00EC6D18" w:rsidP="00EC6D18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материалы, технологические процессы, средства технологического оснащения (технологическое оборудование, инструменты, технологическая оснастка);</w:t>
      </w:r>
    </w:p>
    <w:p w:rsidR="00EC6D18" w:rsidRPr="00EC6D18" w:rsidRDefault="00EC6D18" w:rsidP="00EC6D18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конструкторская и технологическая документация;</w:t>
      </w:r>
    </w:p>
    <w:p w:rsidR="00EC6D18" w:rsidRPr="00EC6D18" w:rsidRDefault="00EC6D18" w:rsidP="00EC6D18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первичные трудовые коллективы.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" w:name="sub_1043"/>
      <w:bookmarkEnd w:id="1"/>
      <w:r w:rsidRPr="00EC6D18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Виды деятельности:</w:t>
      </w:r>
    </w:p>
    <w:p w:rsidR="00EC6D18" w:rsidRPr="00EC6D18" w:rsidRDefault="00EC6D18" w:rsidP="00EC6D18">
      <w:pPr>
        <w:numPr>
          <w:ilvl w:val="0"/>
          <w:numId w:val="4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Разработка технологических процессов изготовления деталей машин.</w:t>
      </w:r>
    </w:p>
    <w:p w:rsidR="00EC6D18" w:rsidRPr="00EC6D18" w:rsidRDefault="00EC6D18" w:rsidP="00EC6D18">
      <w:pPr>
        <w:numPr>
          <w:ilvl w:val="0"/>
          <w:numId w:val="5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" w:name="sub_1432"/>
      <w:bookmarkEnd w:id="2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Участие в организации производственной деятельности структурного подразделения.</w:t>
      </w:r>
    </w:p>
    <w:p w:rsidR="00EC6D18" w:rsidRPr="00EC6D18" w:rsidRDefault="00EC6D18" w:rsidP="00EC6D18">
      <w:pPr>
        <w:numPr>
          <w:ilvl w:val="0"/>
          <w:numId w:val="6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" w:name="sub_1433"/>
      <w:bookmarkEnd w:id="3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Участие во внедрении технологических процессов изготовления деталей машин и осуществление технического контроля.</w:t>
      </w:r>
    </w:p>
    <w:p w:rsidR="00EC6D18" w:rsidRPr="00EC6D18" w:rsidRDefault="00EC6D18" w:rsidP="00EC6D18">
      <w:pPr>
        <w:numPr>
          <w:ilvl w:val="0"/>
          <w:numId w:val="7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Выполнение работ по одной или нескольким профессиям рабочих, должностям служащих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4" w:name="sub_1051"/>
      <w:bookmarkEnd w:id="4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Общие компетенци</w:t>
      </w:r>
      <w:bookmarkStart w:id="5" w:name="sub_10511"/>
      <w:bookmarkEnd w:id="5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и: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6" w:name="sub_1052"/>
      <w:bookmarkStart w:id="7" w:name="sub_1511"/>
      <w:bookmarkEnd w:id="6"/>
      <w:bookmarkEnd w:id="7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8" w:name="sub_1512"/>
      <w:bookmarkEnd w:id="8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9" w:name="sub_1513"/>
      <w:bookmarkEnd w:id="9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0" w:name="sub_1514"/>
      <w:bookmarkEnd w:id="10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1" w:name="sub_1515"/>
      <w:bookmarkEnd w:id="11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2" w:name="sub_1516"/>
      <w:bookmarkEnd w:id="12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6. Работать в коллективе и в команде, эффективно общаться с коллегами, руководством, потребителями.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3" w:name="sub_1517"/>
      <w:bookmarkEnd w:id="13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7. Брать на себя ответственность за работу членов команды (подчиненных), за результат выполнения заданий.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4" w:name="sub_1518"/>
      <w:bookmarkEnd w:id="14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5" w:name="sub_1519"/>
      <w:bookmarkEnd w:id="15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9. Ориентироваться в условиях частой смены технологий в профессиональной деятельности.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6" w:name="sub_15110"/>
      <w:bookmarkEnd w:id="16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10. Исполнять воинскую обязанность, в том числе с применением полученных профессиональных знаний (для юношей).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EC6D18" w:rsidRPr="00EC6D18" w:rsidRDefault="00EC6D18" w:rsidP="00EC6D1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Профессиональные компетенции, соответствующие основным видам профессиональной деятельности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7" w:name="sub_1523"/>
      <w:bookmarkStart w:id="18" w:name="sub_1525"/>
      <w:bookmarkEnd w:id="17"/>
      <w:bookmarkEnd w:id="18"/>
      <w:r w:rsidRPr="00EC6D18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t>1. Разработка технологических процессов изготовления деталей машин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9" w:name="sub_15211"/>
      <w:bookmarkEnd w:id="19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1.1. Использовать конструкторскую документацию при разработке технологических процессов изготовления деталей.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0" w:name="sub_15212"/>
      <w:bookmarkEnd w:id="20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1.2. Выбирать метод получения заготовок и схемы их базирования.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1" w:name="sub_15213"/>
      <w:bookmarkEnd w:id="21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1.3. Составлять маршруты изготовления деталей и проектировать технологические операции.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2" w:name="sub_15214"/>
      <w:bookmarkEnd w:id="22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1.4. Разрабатывать и внедрять управляющие программы обработки деталей.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3" w:name="sub_15215"/>
      <w:bookmarkEnd w:id="23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1.5. Использовать системы автоматизированного проектирования технологических процессов обработки деталей.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4" w:name="sub_1522"/>
      <w:bookmarkEnd w:id="24"/>
      <w:r w:rsidRPr="00EC6D18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t>2. Участие в организации производственной деятельности структурного подразделения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5" w:name="sub_15221"/>
      <w:bookmarkEnd w:id="25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2.1. Участвовать в планировании и организации работы структурного подразделения.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6" w:name="sub_15222"/>
      <w:bookmarkEnd w:id="26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2.2. Участвовать в руководстве работой структурного подразделения.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7" w:name="sub_15223"/>
      <w:bookmarkEnd w:id="27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2.3. Участвовать в анализе процесса и результатов деятельности подразделения.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t>3. Участие во внедрении технологических процессов изготовления деталей машин и осуществление технического контроля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8" w:name="sub_15231"/>
      <w:bookmarkEnd w:id="28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3.1. Участвовать в реализации технологического процесса по изготовлению деталей.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9" w:name="sub_15232"/>
      <w:bookmarkEnd w:id="29"/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3.2. Проводить контроль соответствия качества деталей требованиям технической документации.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EC6D18" w:rsidRPr="00EC6D18" w:rsidRDefault="00EC6D18" w:rsidP="00EC6D1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EC6D18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lastRenderedPageBreak/>
        <w:t>4. Выполнение работ по одной или нескольким профессиям рабочих, должностям служащих.</w:t>
      </w:r>
    </w:p>
    <w:p w:rsidR="00B402BF" w:rsidRDefault="00B402BF">
      <w:bookmarkStart w:id="30" w:name="_GoBack"/>
      <w:bookmarkEnd w:id="30"/>
    </w:p>
    <w:sectPr w:rsidR="00B40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37566"/>
    <w:multiLevelType w:val="multilevel"/>
    <w:tmpl w:val="1CC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D7E7B"/>
    <w:multiLevelType w:val="multilevel"/>
    <w:tmpl w:val="F51A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108F1"/>
    <w:multiLevelType w:val="multilevel"/>
    <w:tmpl w:val="4B82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E5C56"/>
    <w:multiLevelType w:val="multilevel"/>
    <w:tmpl w:val="3FAA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F1CBE"/>
    <w:multiLevelType w:val="multilevel"/>
    <w:tmpl w:val="D7D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03961"/>
    <w:multiLevelType w:val="multilevel"/>
    <w:tmpl w:val="E9EE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C0456"/>
    <w:multiLevelType w:val="multilevel"/>
    <w:tmpl w:val="FB4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18"/>
    <w:rsid w:val="00B402BF"/>
    <w:rsid w:val="00EC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F1D80-D10C-4A32-ACC5-C0FD4A95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C6D18"/>
    <w:rPr>
      <w:i/>
      <w:iCs/>
    </w:rPr>
  </w:style>
  <w:style w:type="character" w:customStyle="1" w:styleId="apple-converted-space">
    <w:name w:val="apple-converted-space"/>
    <w:basedOn w:val="a0"/>
    <w:rsid w:val="00EC6D18"/>
  </w:style>
  <w:style w:type="character" w:styleId="a4">
    <w:name w:val="Strong"/>
    <w:basedOn w:val="a0"/>
    <w:uiPriority w:val="22"/>
    <w:qFormat/>
    <w:rsid w:val="00EC6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3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2853</Characters>
  <Application>Microsoft Office Word</Application>
  <DocSecurity>0</DocSecurity>
  <Lines>23</Lines>
  <Paragraphs>6</Paragraphs>
  <ScaleCrop>false</ScaleCrop>
  <Company>diakov.net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2016-06-05T08:53:00Z</dcterms:created>
  <dcterms:modified xsi:type="dcterms:W3CDTF">2016-06-05T08:54:00Z</dcterms:modified>
</cp:coreProperties>
</file>