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Research Report</w:t>
      </w:r>
    </w:p>
    <w:p>
      <w:pPr>
        <w:jc w:val="center"/>
      </w:pPr>
      <w:r>
        <w:rPr>
          <w:i/>
        </w:rPr>
        <w:t>Query: "explain vector databases"</w:t>
      </w:r>
    </w:p>
    <w:p/>
    <w:tbl>
      <w:tblPr>
        <w:tblStyle w:val="TableGrid"/>
        <w:tblW w:type="auto" w:w="0"/>
        <w:tblLook w:firstColumn="1" w:firstRow="1" w:lastColumn="0" w:lastRow="0" w:noHBand="0" w:noVBand="1" w:val="04A0"/>
      </w:tblPr>
      <w:tblGrid>
        <w:gridCol w:w="4320"/>
        <w:gridCol w:w="4320"/>
      </w:tblGrid>
      <w:tr>
        <w:tc>
          <w:tcPr>
            <w:tcW w:type="dxa" w:w="4320"/>
          </w:tcPr>
          <w:p>
            <w:r>
              <w:rPr>
                <w:b/>
              </w:rPr>
              <w:t>Run ID</w:t>
            </w:r>
          </w:p>
        </w:tc>
        <w:tc>
          <w:tcPr>
            <w:tcW w:type="dxa" w:w="4320"/>
          </w:tcPr>
          <w:p>
            <w:r>
              <w:t>52c02b92...</w:t>
            </w:r>
          </w:p>
        </w:tc>
      </w:tr>
      <w:tr>
        <w:tc>
          <w:tcPr>
            <w:tcW w:type="dxa" w:w="4320"/>
          </w:tcPr>
          <w:p>
            <w:r>
              <w:rPr>
                <w:b/>
              </w:rPr>
              <w:t>Query</w:t>
            </w:r>
          </w:p>
        </w:tc>
        <w:tc>
          <w:tcPr>
            <w:tcW w:type="dxa" w:w="4320"/>
          </w:tcPr>
          <w:p>
            <w:r>
              <w:t>explain vector databases</w:t>
            </w:r>
          </w:p>
        </w:tc>
      </w:tr>
      <w:tr>
        <w:tc>
          <w:tcPr>
            <w:tcW w:type="dxa" w:w="4320"/>
          </w:tcPr>
          <w:p>
            <w:r>
              <w:rPr>
                <w:b/>
              </w:rPr>
              <w:t>Sources found</w:t>
            </w:r>
          </w:p>
        </w:tc>
        <w:tc>
          <w:tcPr>
            <w:tcW w:type="dxa" w:w="4320"/>
          </w:tcPr>
          <w:p>
            <w:r>
              <w:t>13</w:t>
            </w:r>
          </w:p>
        </w:tc>
      </w:tr>
      <w:tr>
        <w:tc>
          <w:tcPr>
            <w:tcW w:type="dxa" w:w="4320"/>
          </w:tcPr>
          <w:p>
            <w:r>
              <w:rPr>
                <w:b/>
              </w:rPr>
              <w:t>Claims extracted</w:t>
            </w:r>
          </w:p>
        </w:tc>
        <w:tc>
          <w:tcPr>
            <w:tcW w:type="dxa" w:w="4320"/>
          </w:tcPr>
          <w:p>
            <w:r>
              <w:t>5</w:t>
            </w:r>
          </w:p>
        </w:tc>
      </w:tr>
      <w:tr>
        <w:tc>
          <w:tcPr>
            <w:tcW w:type="dxa" w:w="4320"/>
          </w:tcPr>
          <w:p>
            <w:r>
              <w:rPr>
                <w:b/>
              </w:rPr>
              <w:t>Total tokens</w:t>
            </w:r>
          </w:p>
        </w:tc>
        <w:tc>
          <w:tcPr>
            <w:tcW w:type="dxa" w:w="4320"/>
          </w:tcPr>
          <w:p>
            <w:r>
              <w:t>3843</w:t>
            </w:r>
          </w:p>
        </w:tc>
      </w:tr>
      <w:tr>
        <w:tc>
          <w:tcPr>
            <w:tcW w:type="dxa" w:w="4320"/>
          </w:tcPr>
          <w:p>
            <w:r>
              <w:rPr>
                <w:b/>
              </w:rPr>
              <w:t>Total cost</w:t>
            </w:r>
          </w:p>
        </w:tc>
        <w:tc>
          <w:tcPr>
            <w:tcW w:type="dxa" w:w="4320"/>
          </w:tcPr>
          <w:p>
            <w:r>
              <w:t>$0.002096</w:t>
            </w:r>
          </w:p>
        </w:tc>
      </w:tr>
      <w:tr>
        <w:tc>
          <w:tcPr>
            <w:tcW w:type="dxa" w:w="4320"/>
          </w:tcPr>
          <w:p>
            <w:r>
              <w:rPr>
                <w:b/>
              </w:rPr>
              <w:t>Generated</w:t>
            </w:r>
          </w:p>
        </w:tc>
        <w:tc>
          <w:tcPr>
            <w:tcW w:type="dxa" w:w="4320"/>
          </w:tcPr>
          <w:p>
            <w:r>
              <w:t>2026-03-10 13:18</w:t>
            </w:r>
          </w:p>
        </w:tc>
      </w:tr>
    </w:tbl>
    <w:p/>
    <w:p>
      <w:pPr>
        <w:pStyle w:val="Heading1"/>
      </w:pPr>
      <w:r>
        <w:t>Vector Databases: Research Report</w:t>
      </w:r>
    </w:p>
    <w:p>
      <w:pPr>
        <w:pStyle w:val="Heading2"/>
      </w:pPr>
      <w:r>
        <w:t>Executive Summary</w:t>
      </w:r>
    </w:p>
    <w:p>
      <w:r>
        <w:t>Vector databases are specialized data management systems designed to store and retrieve high-dimensional numerical representations (embeddings) of unstructured data. They enable AI systems to perform semantic searches by finding similar content through vector similarity matching rather than exact keyword matching.</w:t>
      </w:r>
    </w:p>
    <w:p>
      <w:pPr>
        <w:pStyle w:val="Heading2"/>
      </w:pPr>
      <w:r>
        <w:t>Key Findings</w:t>
      </w:r>
    </w:p>
    <w:p>
      <w:pPr>
        <w:pStyle w:val="ListBullet"/>
      </w:pPr>
      <w:r>
        <w:rPr>
          <w:b/>
        </w:rPr>
        <w:t>Core Functionality</w:t>
      </w:r>
      <w:r>
        <w:t>: Vector databases store and manage high-dimensional vector data, which are numerical embeddings that represent unstructured information in a format machines can process and compare.</w:t>
      </w:r>
    </w:p>
    <w:p>
      <w:pPr>
        <w:pStyle w:val="ListBullet"/>
      </w:pPr>
      <w:r>
        <w:rPr>
          <w:b/>
        </w:rPr>
        <w:t>Semantic Search Capability</w:t>
      </w:r>
      <w:r>
        <w:t>: These databases enable retrieval based on similarity rather than exact matches, allowing users to find "things like this thing" through similarity matching across embeddings.</w:t>
      </w:r>
    </w:p>
    <w:p>
      <w:pPr>
        <w:pStyle w:val="ListBullet"/>
      </w:pPr>
      <w:r>
        <w:rPr>
          <w:b/>
        </w:rPr>
        <w:t>AI System Integration</w:t>
      </w:r>
      <w:r>
        <w:t>: Vector databases help AI systems locate semantically similar content by storing and indexing data in high-dimensional vector form, improving content discovery and relevance.</w:t>
      </w:r>
    </w:p>
    <w:p>
      <w:pPr>
        <w:pStyle w:val="ListBullet"/>
      </w:pPr>
      <w:r>
        <w:rPr>
          <w:b/>
        </w:rPr>
        <w:t>Primary Use Cases</w:t>
      </w:r>
      <w:r>
        <w:t>: Key applications include:</w:t>
      </w:r>
    </w:p>
    <w:p>
      <w:pPr>
        <w:pStyle w:val="ListBullet"/>
      </w:pPr>
      <w:r>
        <w:t>Semantic search</w:t>
      </w:r>
    </w:p>
    <w:p>
      <w:pPr>
        <w:pStyle w:val="ListBullet"/>
      </w:pPr>
      <w:r>
        <w:t>Conversational AI</w:t>
      </w:r>
    </w:p>
    <w:p>
      <w:pPr>
        <w:pStyle w:val="ListBullet"/>
      </w:pPr>
      <w:r>
        <w:t>Recommendation systems</w:t>
      </w:r>
    </w:p>
    <w:p>
      <w:pPr>
        <w:pStyle w:val="ListBullet"/>
      </w:pPr>
      <w:r>
        <w:t>Image and video search</w:t>
      </w:r>
    </w:p>
    <w:p>
      <w:pPr>
        <w:pStyle w:val="ListBullet"/>
      </w:pPr>
      <w:r>
        <w:rPr>
          <w:b/>
        </w:rPr>
        <w:t>Technical Understanding</w:t>
      </w:r>
      <w:r>
        <w:t>: Operating vector databases requires knowledge of two core mechanics: embeddings storage (how vectors are preserved) and similarity search algorithms (how comparable vectors are identified and ranked).</w:t>
      </w:r>
    </w:p>
    <w:p>
      <w:pPr>
        <w:pStyle w:val="Heading2"/>
      </w:pPr>
      <w:r>
        <w:t>Conclusion</w:t>
      </w:r>
    </w:p>
    <w:p>
      <w:r>
        <w:t>Vector databases represent a specialized database architecture optimized for AI and machine learning workloads that require semantic understanding rather than traditional keyword-based retrieval. Their ability to store embeddings and perform fast similarity searches makes them essential infrastructure for modern AI applications, enabling systems to understand meaning and context across diverse data types.</w:t>
      </w:r>
    </w:p>
    <w:p>
      <w:pPr>
        <w:pStyle w:val="Heading2"/>
      </w:pPr>
      <w:r>
        <w:t>Sources</w:t>
      </w:r>
    </w:p>
    <w:p>
      <w:pPr>
        <w:pStyle w:val="ListNumber"/>
      </w:pPr>
      <w:r>
        <w:t>https://cyfuture.ai/kb/vector-database/top-use-cases-of-vector-databases-in-ai-and-machine-learning</w:t>
      </w:r>
    </w:p>
    <w:p>
      <w:pPr>
        <w:pStyle w:val="ListNumber"/>
      </w:pPr>
      <w:r>
        <w:t>https://www.yugabyte.com/blog/what-is-a-vector-database/</w:t>
      </w:r>
    </w:p>
    <w:p>
      <w:pPr>
        <w:pStyle w:val="ListNumber"/>
      </w:pPr>
      <w:r>
        <w:t>https://www.knack.com/blog/what-is-a-vector-database/</w:t>
      </w:r>
    </w:p>
    <w:p>
      <w:pPr>
        <w:pStyle w:val="ListNumber"/>
      </w:pPr>
      <w:r>
        <w:t>https://cloudian.com/guides/ai-infrastructure/vector-database-how-it-works-use-cases-top-6-in-2026/</w:t>
      </w:r>
    </w:p>
    <w:p>
      <w:pPr>
        <w:pStyle w:val="ListNumber"/>
      </w:pPr>
      <w:r>
        <w:t>https://www.akamai.com/blog/developers/why-ai-systems-use-vector-databases-to-improve-performance-and-reduce-costs</w:t>
      </w:r>
    </w:p>
    <w:p>
      <w:r>
        <w:br w:type="page"/>
      </w:r>
    </w:p>
    <w:p>
      <w:pPr>
        <w:pStyle w:val="Heading2"/>
      </w:pPr>
      <w:r>
        <w:t>Pipeline Trace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Agent</w:t>
            </w:r>
          </w:p>
        </w:tc>
        <w:tc>
          <w:tcPr>
            <w:tcW w:type="dxa" w:w="2160"/>
          </w:tcPr>
          <w:p>
            <w:r>
              <w:rPr>
                <w:b/>
              </w:rPr>
              <w:t>Duration (ms)</w:t>
            </w:r>
          </w:p>
        </w:tc>
        <w:tc>
          <w:tcPr>
            <w:tcW w:type="dxa" w:w="2160"/>
          </w:tcPr>
          <w:p>
            <w:r>
              <w:rPr>
                <w:b/>
              </w:rPr>
              <w:t>Tokens</w:t>
            </w:r>
          </w:p>
        </w:tc>
        <w:tc>
          <w:tcPr>
            <w:tcW w:type="dxa" w:w="2160"/>
          </w:tcPr>
          <w:p>
            <w:r>
              <w:rPr>
                <w:b/>
              </w:rPr>
              <w:t>Summary</w:t>
            </w:r>
          </w:p>
        </w:tc>
      </w:tr>
      <w:tr>
        <w:tc>
          <w:tcPr>
            <w:tcW w:type="dxa" w:w="2160"/>
          </w:tcPr>
          <w:p>
            <w:r>
              <w:t>planner</w:t>
            </w:r>
          </w:p>
        </w:tc>
        <w:tc>
          <w:tcPr>
            <w:tcW w:type="dxa" w:w="2160"/>
          </w:tcPr>
          <w:p>
            <w:r>
              <w:t>2362</w:t>
            </w:r>
          </w:p>
        </w:tc>
        <w:tc>
          <w:tcPr>
            <w:tcW w:type="dxa" w:w="2160"/>
          </w:tcPr>
          <w:p>
            <w:r>
              <w:t>940</w:t>
            </w:r>
          </w:p>
        </w:tc>
        <w:tc>
          <w:tcPr>
            <w:tcW w:type="dxa" w:w="2160"/>
          </w:tcPr>
          <w:p>
            <w:r>
              <w:t>Decomposed into 3 sub-topics</w:t>
            </w:r>
          </w:p>
        </w:tc>
      </w:tr>
      <w:tr>
        <w:tc>
          <w:tcPr>
            <w:tcW w:type="dxa" w:w="2160"/>
          </w:tcPr>
          <w:p>
            <w:r>
              <w:t>researcher</w:t>
            </w:r>
          </w:p>
        </w:tc>
        <w:tc>
          <w:tcPr>
            <w:tcW w:type="dxa" w:w="2160"/>
          </w:tcPr>
          <w:p>
            <w:r>
              <w:t>3949</w:t>
            </w:r>
          </w:p>
        </w:tc>
        <w:tc>
          <w:tcPr>
            <w:tcW w:type="dxa" w:w="2160"/>
          </w:tcPr>
          <w:p>
            <w:r>
              <w:t>0</w:t>
            </w:r>
          </w:p>
        </w:tc>
        <w:tc>
          <w:tcPr>
            <w:tcW w:type="dxa" w:w="2160"/>
          </w:tcPr>
          <w:p>
            <w:r>
              <w:t>Cache HIT: 13 sources for 'explain vector databases'</w:t>
            </w:r>
          </w:p>
        </w:tc>
      </w:tr>
      <w:tr>
        <w:tc>
          <w:tcPr>
            <w:tcW w:type="dxa" w:w="2160"/>
          </w:tcPr>
          <w:p>
            <w:r>
              <w:t>analyst</w:t>
            </w:r>
          </w:p>
        </w:tc>
        <w:tc>
          <w:tcPr>
            <w:tcW w:type="dxa" w:w="2160"/>
          </w:tcPr>
          <w:p>
            <w:r>
              <w:t>3093</w:t>
            </w:r>
          </w:p>
        </w:tc>
        <w:tc>
          <w:tcPr>
            <w:tcW w:type="dxa" w:w="2160"/>
          </w:tcPr>
          <w:p>
            <w:r>
              <w:t>1641</w:t>
            </w:r>
          </w:p>
        </w:tc>
        <w:tc>
          <w:tcPr>
            <w:tcW w:type="dxa" w:w="2160"/>
          </w:tcPr>
          <w:p>
            <w:r>
              <w:t>Extracted 5 claims, 0 conflicts</w:t>
            </w:r>
          </w:p>
        </w:tc>
      </w:tr>
      <w:tr>
        <w:tc>
          <w:tcPr>
            <w:tcW w:type="dxa" w:w="2160"/>
          </w:tcPr>
          <w:p>
            <w:r>
              <w:t>writer</w:t>
            </w:r>
          </w:p>
        </w:tc>
        <w:tc>
          <w:tcPr>
            <w:tcW w:type="dxa" w:w="2160"/>
          </w:tcPr>
          <w:p>
            <w:r>
              <w:t>3779</w:t>
            </w:r>
          </w:p>
        </w:tc>
        <w:tc>
          <w:tcPr>
            <w:tcW w:type="dxa" w:w="2160"/>
          </w:tcPr>
          <w:p>
            <w:r>
              <w:t>1262</w:t>
            </w:r>
          </w:p>
        </w:tc>
        <w:tc>
          <w:tcPr>
            <w:tcW w:type="dxa" w:w="2160"/>
          </w:tcPr>
          <w:p>
            <w:r>
              <w:t>Draft v1: 2273 chars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