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Report</w:t>
      </w:r>
    </w:p>
    <w:p>
      <w:pPr>
        <w:jc w:val="center"/>
      </w:pPr>
      <w:r>
        <w:rPr>
          <w:i/>
        </w:rPr>
        <w:t>Query: "what is the attention mechanism"</w:t>
      </w:r>
    </w:p>
    <w:p/>
    <w:tbl>
      <w:tblPr>
        <w:tblStyle w:val="TableGrid"/>
        <w:tblW w:type="auto" w:w="0"/>
        <w:tblLook w:firstColumn="1" w:firstRow="1" w:lastColumn="0" w:lastRow="0" w:noHBand="0" w:noVBand="1" w:val="04A0"/>
      </w:tblPr>
      <w:tblGrid>
        <w:gridCol w:w="4320"/>
        <w:gridCol w:w="4320"/>
      </w:tblGrid>
      <w:tr>
        <w:tc>
          <w:tcPr>
            <w:tcW w:type="dxa" w:w="4320"/>
          </w:tcPr>
          <w:p>
            <w:r>
              <w:rPr>
                <w:b/>
              </w:rPr>
              <w:t>Run ID</w:t>
            </w:r>
          </w:p>
        </w:tc>
        <w:tc>
          <w:tcPr>
            <w:tcW w:type="dxa" w:w="4320"/>
          </w:tcPr>
          <w:p>
            <w:r>
              <w:t>c8637d3f...</w:t>
            </w:r>
          </w:p>
        </w:tc>
      </w:tr>
      <w:tr>
        <w:tc>
          <w:tcPr>
            <w:tcW w:type="dxa" w:w="4320"/>
          </w:tcPr>
          <w:p>
            <w:r>
              <w:rPr>
                <w:b/>
              </w:rPr>
              <w:t>Query</w:t>
            </w:r>
          </w:p>
        </w:tc>
        <w:tc>
          <w:tcPr>
            <w:tcW w:type="dxa" w:w="4320"/>
          </w:tcPr>
          <w:p>
            <w:r>
              <w:t>what is the attention mechanism</w:t>
            </w:r>
          </w:p>
        </w:tc>
      </w:tr>
      <w:tr>
        <w:tc>
          <w:tcPr>
            <w:tcW w:type="dxa" w:w="4320"/>
          </w:tcPr>
          <w:p>
            <w:r>
              <w:rPr>
                <w:b/>
              </w:rPr>
              <w:t>Sources found</w:t>
            </w:r>
          </w:p>
        </w:tc>
        <w:tc>
          <w:tcPr>
            <w:tcW w:type="dxa" w:w="4320"/>
          </w:tcPr>
          <w:p>
            <w:r>
              <w:t>3</w:t>
            </w:r>
          </w:p>
        </w:tc>
      </w:tr>
      <w:tr>
        <w:tc>
          <w:tcPr>
            <w:tcW w:type="dxa" w:w="4320"/>
          </w:tcPr>
          <w:p>
            <w:r>
              <w:rPr>
                <w:b/>
              </w:rPr>
              <w:t>Claims extracted</w:t>
            </w:r>
          </w:p>
        </w:tc>
        <w:tc>
          <w:tcPr>
            <w:tcW w:type="dxa" w:w="4320"/>
          </w:tcPr>
          <w:p>
            <w:r>
              <w:t>7</w:t>
            </w:r>
          </w:p>
        </w:tc>
      </w:tr>
      <w:tr>
        <w:tc>
          <w:tcPr>
            <w:tcW w:type="dxa" w:w="4320"/>
          </w:tcPr>
          <w:p>
            <w:r>
              <w:rPr>
                <w:b/>
              </w:rPr>
              <w:t>Total tokens</w:t>
            </w:r>
          </w:p>
        </w:tc>
        <w:tc>
          <w:tcPr>
            <w:tcW w:type="dxa" w:w="4320"/>
          </w:tcPr>
          <w:p>
            <w:r>
              <w:t>3610</w:t>
            </w:r>
          </w:p>
        </w:tc>
      </w:tr>
      <w:tr>
        <w:tc>
          <w:tcPr>
            <w:tcW w:type="dxa" w:w="4320"/>
          </w:tcPr>
          <w:p>
            <w:r>
              <w:rPr>
                <w:b/>
              </w:rPr>
              <w:t>Total cost</w:t>
            </w:r>
          </w:p>
        </w:tc>
        <w:tc>
          <w:tcPr>
            <w:tcW w:type="dxa" w:w="4320"/>
          </w:tcPr>
          <w:p>
            <w:r>
              <w:t>$0.002244</w:t>
            </w:r>
          </w:p>
        </w:tc>
      </w:tr>
      <w:tr>
        <w:tc>
          <w:tcPr>
            <w:tcW w:type="dxa" w:w="4320"/>
          </w:tcPr>
          <w:p>
            <w:r>
              <w:rPr>
                <w:b/>
              </w:rPr>
              <w:t>Generated</w:t>
            </w:r>
          </w:p>
        </w:tc>
        <w:tc>
          <w:tcPr>
            <w:tcW w:type="dxa" w:w="4320"/>
          </w:tcPr>
          <w:p>
            <w:r>
              <w:t>2026-03-10 01:54</w:t>
            </w:r>
          </w:p>
        </w:tc>
      </w:tr>
    </w:tbl>
    <w:p/>
    <w:p>
      <w:pPr>
        <w:pStyle w:val="Heading1"/>
      </w:pPr>
      <w:r>
        <w:t>The Attention Mechanism: A Comprehensive Report</w:t>
      </w:r>
    </w:p>
    <w:p>
      <w:pPr>
        <w:pStyle w:val="Heading2"/>
      </w:pPr>
      <w:r>
        <w:t>Executive Summary</w:t>
      </w:r>
    </w:p>
    <w:p>
      <w:r>
        <w:t>The attention mechanism represents a fundamental breakthrough in machine learning and natural language processing. Originally proposed in 2014, it has become the cornerstone of modern neural network architectures, most notably the transformer model introduced in 2017. This report examines the attention mechanism's origins, core functionality, and its integration into contemporary deep learning systems.</w:t>
      </w:r>
    </w:p>
    <w:p>
      <w:pPr>
        <w:pStyle w:val="Heading2"/>
      </w:pPr>
      <w:r>
        <w:t>Key Findings</w:t>
      </w:r>
    </w:p>
    <w:p>
      <w:pPr>
        <w:pStyle w:val="Heading3"/>
      </w:pPr>
      <w:r>
        <w:t>Origins and Development</w:t>
      </w:r>
    </w:p>
    <w:p>
      <w:r>
        <w:t>The attention mechanism was originally proposed by Bahdanau et al. in 2014, marking a significant advancement in how neural networks process sequential information.</w:t>
      </w:r>
    </w:p>
    <w:p>
      <w:r>
        <w:t>The most influential formalization of attention came with the 2017 research paper "Attention Is All You Need," authored by eight scientists working at Google. This paper introduced a new paradigm for neural network architecture centered on attention-based mechanisms.</w:t>
      </w:r>
    </w:p>
    <w:p>
      <w:pPr>
        <w:pStyle w:val="Heading3"/>
      </w:pPr>
      <w:r>
        <w:t>Seq2seq Framework</w:t>
      </w:r>
    </w:p>
    <w:p>
      <w:r>
        <w:t>Seq2seq is a family of machine learning approaches specifically designed for natural language processing tasks. It was originally developed by Dr. Lê Viết Quốc, a Vietnamese computer scientist and machine learning pioneer at Google Brain.</w:t>
      </w:r>
    </w:p>
    <w:p>
      <w:pPr>
        <w:pStyle w:val="Heading3"/>
      </w:pPr>
      <w:r>
        <w:t>Transformer Architecture</w:t>
      </w:r>
    </w:p>
    <w:p>
      <w:r>
        <w:t>The transformer architecture, which emerged from attention mechanism research, is fundamentally based on the multi-head attention mechanism. This architecture represents a departure from previous sequential processing models.</w:t>
      </w:r>
    </w:p>
    <w:p>
      <w:r>
        <w:t>Within the transformer framework, text undergoes systematic conversion into machine-readable formats:</w:t>
      </w:r>
    </w:p>
    <w:p>
      <w:pPr>
        <w:pStyle w:val="ListBullet"/>
      </w:pPr>
      <w:r>
        <w:t xml:space="preserve">Text is initially converted to numerical representations called </w:t>
      </w:r>
      <w:r>
        <w:rPr>
          <w:b/>
        </w:rPr>
        <w:t>tokens</w:t>
      </w:r>
    </w:p>
    <w:p>
      <w:pPr>
        <w:pStyle w:val="ListBullet"/>
      </w:pPr>
      <w:r>
        <w:t xml:space="preserve">Each token is then converted into a vector through </w:t>
      </w:r>
      <w:r>
        <w:rPr>
          <w:b/>
        </w:rPr>
        <w:t>word embedding lookup</w:t>
      </w:r>
      <w:r>
        <w:t>, enabling the model to work with semantic representations</w:t>
      </w:r>
    </w:p>
    <w:p>
      <w:pPr>
        <w:pStyle w:val="Heading2"/>
      </w:pPr>
      <w:r>
        <w:t>Analysis</w:t>
      </w:r>
    </w:p>
    <w:p>
      <w:r>
        <w:t>The attention mechanism evolved from addressing limitations in sequence-to-sequence models. By allowing the model to selectively focus on relevant information, attention overcame challenges inherent in processing long-range dependencies. The subsequent development of the transformer architecture generalized this concept into the multi-head attention mechanism, which operates in parallel across multiple representation subspaces. The standardized tokenization and embedding process in transformers creates a foundation upon which attention layers can operate effectively, enabling these models to scale to modern applications in natural language processing.</w:t>
      </w:r>
    </w:p>
    <w:p>
      <w:pPr>
        <w:pStyle w:val="Heading2"/>
      </w:pPr>
      <w:r>
        <w:t>Conclusion</w:t>
      </w:r>
    </w:p>
    <w:p>
      <w:r>
        <w:t>The attention mechanism has proven to be a transformative concept in machine learning. From its 2014 inception through its integration into transformer architectures in 2017, it has fundamentally reshaped how neural networks process and understand sequential data. The combination of tokenization, embedding, and multi-head attention creates a powerful framework for natural language understanding and generation.</w:t>
      </w:r>
    </w:p>
    <w:p>
      <w:pPr>
        <w:pStyle w:val="Heading2"/>
      </w:pPr>
      <w:r>
        <w:t>Sources</w:t>
      </w:r>
    </w:p>
    <w:p>
      <w:r>
        <w:t>[1] Attention Is All You Need — https://en.wikipedia.org/wiki/Attention_Is_All_You_Need</w:t>
      </w:r>
    </w:p>
    <w:p>
      <w:r>
        <w:t>[2] Transformer (deep learning) — https://en.wikipedia.org/wiki/Transformer_(deep_learning)</w:t>
      </w:r>
    </w:p>
    <w:p>
      <w:r>
        <w:t>[3] Seq2seq — https://en.wikipedia.org/wiki/Seq2seq</w:t>
      </w:r>
    </w:p>
    <w:p>
      <w:r>
        <w:br w:type="page"/>
      </w:r>
    </w:p>
    <w:p>
      <w:pPr>
        <w:pStyle w:val="Heading2"/>
      </w:pPr>
      <w:r>
        <w:t>Pipeline Trace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Agent</w:t>
            </w:r>
          </w:p>
        </w:tc>
        <w:tc>
          <w:tcPr>
            <w:tcW w:type="dxa" w:w="2160"/>
          </w:tcPr>
          <w:p>
            <w:r>
              <w:rPr>
                <w:b/>
              </w:rPr>
              <w:t>Duration (ms)</w:t>
            </w:r>
          </w:p>
        </w:tc>
        <w:tc>
          <w:tcPr>
            <w:tcW w:type="dxa" w:w="2160"/>
          </w:tcPr>
          <w:p>
            <w:r>
              <w:rPr>
                <w:b/>
              </w:rPr>
              <w:t>Tokens</w:t>
            </w:r>
          </w:p>
        </w:tc>
        <w:tc>
          <w:tcPr>
            <w:tcW w:type="dxa" w:w="2160"/>
          </w:tcPr>
          <w:p>
            <w:r>
              <w:rPr>
                <w:b/>
              </w:rPr>
              <w:t>Summary</w:t>
            </w:r>
          </w:p>
        </w:tc>
      </w:tr>
      <w:tr>
        <w:tc>
          <w:tcPr>
            <w:tcW w:type="dxa" w:w="2160"/>
          </w:tcPr>
          <w:p>
            <w:r>
              <w:t>planner</w:t>
            </w:r>
          </w:p>
        </w:tc>
        <w:tc>
          <w:tcPr>
            <w:tcW w:type="dxa" w:w="2160"/>
          </w:tcPr>
          <w:p>
            <w:r>
              <w:t>1654</w:t>
            </w:r>
          </w:p>
        </w:tc>
        <w:tc>
          <w:tcPr>
            <w:tcW w:type="dxa" w:w="2160"/>
          </w:tcPr>
          <w:p>
            <w:r>
              <w:t>922</w:t>
            </w:r>
          </w:p>
        </w:tc>
        <w:tc>
          <w:tcPr>
            <w:tcW w:type="dxa" w:w="2160"/>
          </w:tcPr>
          <w:p>
            <w:r>
              <w:t>Decomposed into 3 sub-topics</w:t>
            </w:r>
          </w:p>
        </w:tc>
      </w:tr>
      <w:tr>
        <w:tc>
          <w:tcPr>
            <w:tcW w:type="dxa" w:w="2160"/>
          </w:tcPr>
          <w:p>
            <w:r>
              <w:t>researcher</w:t>
            </w:r>
          </w:p>
        </w:tc>
        <w:tc>
          <w:tcPr>
            <w:tcW w:type="dxa" w:w="2160"/>
          </w:tcPr>
          <w:p>
            <w:r>
              <w:t>1</w:t>
            </w:r>
          </w:p>
        </w:tc>
        <w:tc>
          <w:tcPr>
            <w:tcW w:type="dxa" w:w="2160"/>
          </w:tcPr>
          <w:p>
            <w:r>
              <w:t>0</w:t>
            </w:r>
          </w:p>
        </w:tc>
        <w:tc>
          <w:tcPr>
            <w:tcW w:type="dxa" w:w="2160"/>
          </w:tcPr>
          <w:p>
            <w:r>
              <w:t>Cache HIT: 3 results for 'what is the attention mechanism'</w:t>
            </w:r>
          </w:p>
        </w:tc>
      </w:tr>
      <w:tr>
        <w:tc>
          <w:tcPr>
            <w:tcW w:type="dxa" w:w="2160"/>
          </w:tcPr>
          <w:p>
            <w:r>
              <w:t>analyst</w:t>
            </w:r>
          </w:p>
        </w:tc>
        <w:tc>
          <w:tcPr>
            <w:tcW w:type="dxa" w:w="2160"/>
          </w:tcPr>
          <w:p>
            <w:r>
              <w:t>3519</w:t>
            </w:r>
          </w:p>
        </w:tc>
        <w:tc>
          <w:tcPr>
            <w:tcW w:type="dxa" w:w="2160"/>
          </w:tcPr>
          <w:p>
            <w:r>
              <w:t>1725</w:t>
            </w:r>
          </w:p>
        </w:tc>
        <w:tc>
          <w:tcPr>
            <w:tcW w:type="dxa" w:w="2160"/>
          </w:tcPr>
          <w:p>
            <w:r>
              <w:t>Extracted 7 claims, 0 conflicts</w:t>
            </w:r>
          </w:p>
        </w:tc>
      </w:tr>
      <w:tr>
        <w:tc>
          <w:tcPr>
            <w:tcW w:type="dxa" w:w="2160"/>
          </w:tcPr>
          <w:p>
            <w:r>
              <w:t>writer</w:t>
            </w:r>
          </w:p>
        </w:tc>
        <w:tc>
          <w:tcPr>
            <w:tcW w:type="dxa" w:w="2160"/>
          </w:tcPr>
          <w:p>
            <w:r>
              <w:t>5385</w:t>
            </w:r>
          </w:p>
        </w:tc>
        <w:tc>
          <w:tcPr>
            <w:tcW w:type="dxa" w:w="2160"/>
          </w:tcPr>
          <w:p>
            <w:r>
              <w:t>963</w:t>
            </w:r>
          </w:p>
        </w:tc>
        <w:tc>
          <w:tcPr>
            <w:tcW w:type="dxa" w:w="2160"/>
          </w:tcPr>
          <w:p>
            <w:r>
              <w:t>Draft v1: 3147 chars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