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A294B"/>
          <w:sz w:val="40"/>
          <w:szCs w:val="40"/>
        </w:rPr>
        <w:t xml:space="preserve">Final Exam Brief: Startup Pitch (IK301 + IK102)</w:t>
      </w:r>
    </w:p>
    <w:p>
      <w:pPr>
        <w:pBdr>
          <w:bottom w:val="single" w:color="D99021" w:sz="12" w:space="4"/>
        </w:pBdr>
        <w:spacing w:after="240"/>
      </w:pPr>
      <w:r>
        <w:rPr>
          <w:color w:val="666666"/>
          <w:sz w:val="20"/>
          <w:szCs w:val="20"/>
        </w:rPr>
        <w:t xml:space="preserve">Advanced Database Systems and Software Development Fundamentals  |  9 October 2026</w:t>
      </w:r>
    </w:p>
    <w:p>
      <w:pPr>
        <w:pStyle w:val="Heading1"/>
      </w:pPr>
      <w:r>
        <w:t xml:space="preserve">1. Scenario and mission</w:t>
      </w:r>
    </w:p>
    <w:p>
      <w:pPr>
        <w:spacing w:after="120"/>
      </w:pPr>
      <w:r>
        <w:t xml:space="preserve">You are the founding team of an early-stage startup, and I am your investor. In two weeks you build one working application that solves a real problem for people or companies, then pitch it to me in person. I will "fund" the team that convinces me most: the problem is real, the solution works, the technology is sound, and it can earn money.</w:t>
      </w:r>
    </w:p>
    <w:p>
      <w:pPr>
        <w:spacing w:after="120"/>
      </w:pPr>
      <w:r>
        <w:rPr>
          <w:b/>
          <w:bCs/>
        </w:rPr>
        <w:t xml:space="preserve">Scope.</w:t>
      </w:r>
      <w:r>
        <w:t xml:space="preserve"> One application with one or more features. Do not build a full ERP or CRM. Depth beats breadth: a small product that clearly solves the problem scores higher than a large one that barely runs.</w:t>
      </w:r>
    </w:p>
    <w:p>
      <w:pPr>
        <w:spacing w:after="120"/>
      </w:pPr>
      <w:r>
        <w:rPr>
          <w:b/>
          <w:bCs/>
        </w:rPr>
        <w:t xml:space="preserve">Your mission</w:t>
      </w:r>
    </w:p>
    <w:p>
      <w:pPr>
        <w:pStyle w:val="ListParagraph"/>
        <w:numPr>
          <w:ilvl w:val="0"/>
          <w:numId w:val="2"/>
        </w:numPr>
        <w:spacing w:after="60"/>
      </w:pPr>
      <w:r>
        <w:t xml:space="preserve">Pick a problem that affects a community or a business and is still poorly solved today.</w:t>
      </w:r>
    </w:p>
    <w:p>
      <w:pPr>
        <w:pStyle w:val="ListParagraph"/>
        <w:numPr>
          <w:ilvl w:val="0"/>
          <w:numId w:val="2"/>
        </w:numPr>
        <w:spacing w:after="60"/>
      </w:pPr>
      <w:r>
        <w:t xml:space="preserve">Build an application that proves your solution works.</w:t>
      </w:r>
    </w:p>
    <w:p>
      <w:pPr>
        <w:pStyle w:val="ListParagraph"/>
        <w:numPr>
          <w:ilvl w:val="0"/>
          <w:numId w:val="2"/>
        </w:numPr>
        <w:spacing w:after="60"/>
      </w:pPr>
      <w:r>
        <w:t xml:space="preserve">Show how it could make money in the future.</w:t>
      </w:r>
    </w:p>
    <w:p>
      <w:pPr>
        <w:pStyle w:val="ListParagraph"/>
        <w:numPr>
          <w:ilvl w:val="0"/>
          <w:numId w:val="2"/>
        </w:numPr>
        <w:spacing w:after="60"/>
      </w:pPr>
      <w:r>
        <w:t xml:space="preserve">Defend your technical choices, both database and code, in front of me and your classmates.</w:t>
      </w:r>
    </w:p>
    <w:p>
      <w:pPr>
        <w:spacing w:after="120"/>
      </w:pPr>
    </w:p>
    <w:p>
      <w:pPr>
        <w:spacing w:after="120"/>
      </w:pPr>
      <w:r>
        <w:rPr>
          <w:b/>
          <w:bCs/>
        </w:rPr>
        <w:t xml:space="preserve">One project, two grades.</w:t>
      </w:r>
      <w:r>
        <w:t xml:space="preserve"> This project is the final exam for IK301 Advanced Database Systems and IK102 Software Development Fundamentals. You receive one grade for each course (see Section 6).</w:t>
      </w:r>
    </w:p>
    <w:p>
      <w:pPr>
        <w:pStyle w:val="Heading1"/>
      </w:pPr>
      <w:r>
        <w:t xml:space="preserve">2. Teams and key dates</w:t>
      </w:r>
    </w:p>
    <w:p>
      <w:pPr>
        <w:spacing w:after="120"/>
      </w:pPr>
      <w:r>
        <w:t xml:space="preserve">There are 8 teams of 5 students. Your team leader is my contact point for scheduling and for discussing member contributions.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Milestone</w:t>
            </w:r>
          </w:p>
        </w:tc>
        <w:tc>
          <w:tcPr>
            <w:tcW w:type="dxa" w:w="4438"/>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Date</w:t>
            </w:r>
          </w:p>
        </w:tc>
      </w:tr>
      <w:tr>
        <w:tc>
          <w:tcPr>
            <w:tcW w:type="dxa" w:w="5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Exam brief released</w:t>
            </w:r>
          </w:p>
        </w:tc>
        <w:tc>
          <w:tcPr>
            <w:tcW w:type="dxa" w:w="4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Friday, 9 October 2026</w:t>
            </w:r>
          </w:p>
        </w:tc>
      </w:tr>
      <w:tr>
        <w:tc>
          <w:tcPr>
            <w:tcW w:type="dxa" w:w="5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Submission deadline (all teams, same deadline)</w:t>
            </w:r>
          </w:p>
        </w:tc>
        <w:tc>
          <w:tcPr>
            <w:tcW w:type="dxa" w:w="4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Friday, 23 October 2026, 23:59 WIB</w:t>
            </w:r>
          </w:p>
        </w:tc>
      </w:tr>
      <w:tr>
        <w:tc>
          <w:tcPr>
            <w:tcW w:type="dxa" w:w="5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Presentations (in person, by appointment)</w:t>
            </w:r>
          </w:p>
        </w:tc>
        <w:tc>
          <w:tcPr>
            <w:tcW w:type="dxa" w:w="4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Monday 26 to Thursday 29 October 2026</w:t>
            </w:r>
          </w:p>
        </w:tc>
      </w:tr>
    </w:tbl>
    <w:p>
      <w:pPr>
        <w:spacing w:after="120"/>
      </w:pPr>
    </w:p>
    <w:p>
      <w:pPr>
        <w:spacing w:after="120"/>
      </w:pPr>
      <w:r>
        <w:t xml:space="preserve">The team leader books a presentation slot with me directly. Once a slot is confirmed it is not moved. Teams that are not presenting attend as audience.</w:t>
      </w:r>
    </w:p>
    <w:p>
      <w:pPr>
        <w:pStyle w:val="Heading1"/>
      </w:pPr>
      <w:r>
        <w:t xml:space="preserve">3. Deliverables package</w:t>
      </w:r>
    </w:p>
    <w:p>
      <w:pPr>
        <w:spacing w:after="120"/>
      </w:pPr>
      <w:r>
        <w:t xml:space="preserve">Submit one package per team, through the LMS, by Friday 23 October 2026, 23:59 WIB. The team leader submits. Anything added after the deadline is ignored, and the demo must use the submitted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938"/>
      </w:tblGrid>
      <w:tr>
        <w:trPr>
          <w:tblHeader/>
        </w:trPr>
        <w:tc>
          <w:tcPr>
            <w:tcW w:type="dxa" w:w="5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w:t>
            </w:r>
          </w:p>
        </w:tc>
        <w:tc>
          <w:tcPr>
            <w:tcW w:type="dxa" w:w="22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Item</w:t>
            </w:r>
          </w:p>
        </w:tc>
        <w:tc>
          <w:tcPr>
            <w:tcW w:type="dxa" w:w="6938"/>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Requirement</w:t>
            </w:r>
          </w:p>
        </w:tc>
      </w:tr>
      <w:tr>
        <w:tc>
          <w:tcPr>
            <w:tcW w:type="dxa" w:w="5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1</w:t>
            </w:r>
          </w:p>
        </w:tc>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Pitch deck (PDF)</w:t>
            </w:r>
          </w:p>
        </w:tc>
        <w:tc>
          <w:tcPr>
            <w:tcW w:type="dxa" w:w="69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Problem, target users, solution, differentiation, monetisation, technology choices, and one slide with each member's role and contribution percentage.</w:t>
            </w:r>
          </w:p>
        </w:tc>
      </w:tr>
      <w:tr>
        <w:tc>
          <w:tcPr>
            <w:tcW w:type="dxa" w:w="5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2</w:t>
            </w:r>
          </w:p>
        </w:tc>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Working application</w:t>
            </w:r>
          </w:p>
        </w:tc>
        <w:tc>
          <w:tcPr>
            <w:tcW w:type="dxa" w:w="69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Installable or portable: APK, installer, Docker image, or a hosted link. It must run without your help.</w:t>
            </w:r>
          </w:p>
        </w:tc>
      </w:tr>
      <w:tr>
        <w:tc>
          <w:tcPr>
            <w:tcW w:type="dxa" w:w="5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3</w:t>
            </w:r>
          </w:p>
        </w:tc>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Source code</w:t>
            </w:r>
          </w:p>
        </w:tc>
        <w:tc>
          <w:tcPr>
            <w:tcW w:type="dxa" w:w="69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Repository link (GitHub or GitLab), public or with me added as collaborator. Tag the final commit </w:t>
            </w:r>
            <w:r>
              <w:rPr>
                <w:rFonts w:ascii="Consolas" w:cs="Consolas" w:eastAsia="Consolas" w:hAnsi="Consolas"/>
              </w:rPr>
              <w:t xml:space="preserve">final-submission</w:t>
            </w:r>
            <w:r>
              <w:t xml:space="preserve">.</w:t>
            </w:r>
          </w:p>
        </w:tc>
      </w:tr>
      <w:tr>
        <w:tc>
          <w:tcPr>
            <w:tcW w:type="dxa" w:w="5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4</w:t>
            </w:r>
          </w:p>
        </w:tc>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README (English)</w:t>
            </w:r>
          </w:p>
        </w:tc>
        <w:tc>
          <w:tcPr>
            <w:tcW w:type="dxa" w:w="69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How to run the app, requirements, test accounts, and an "AI usage" section (see Section 7).</w:t>
            </w:r>
          </w:p>
        </w:tc>
      </w:tr>
      <w:tr>
        <w:tc>
          <w:tcPr>
            <w:tcW w:type="dxa" w:w="5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5</w:t>
            </w:r>
          </w:p>
        </w:tc>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Data model</w:t>
            </w:r>
          </w:p>
        </w:tc>
        <w:tc>
          <w:tcPr>
            <w:tcW w:type="dxa" w:w="69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ERD or equivalent schema design, a database dump or seed script, and one paragraph on why you chose this database.</w:t>
            </w:r>
          </w:p>
        </w:tc>
      </w:tr>
      <w:tr>
        <w:tc>
          <w:tcPr>
            <w:tcW w:type="dxa" w:w="5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6</w:t>
            </w:r>
          </w:p>
        </w:tc>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Backup demo video</w:t>
            </w:r>
          </w:p>
        </w:tc>
        <w:tc>
          <w:tcPr>
            <w:tcW w:type="dxa" w:w="69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2 to 3 minute screen recording of the main flow, used only if the live demo fails.</w:t>
            </w:r>
          </w:p>
        </w:tc>
      </w:tr>
    </w:tbl>
    <w:p>
      <w:pPr>
        <w:pStyle w:val="Heading1"/>
      </w:pPr>
      <w:r>
        <w:t xml:space="preserve">4. Technical evidence</w:t>
      </w:r>
    </w:p>
    <w:p>
      <w:pPr>
        <w:spacing w:after="120"/>
      </w:pPr>
      <w:r>
        <w:t xml:space="preserve">The technology stack is free: any language, framework, database, or tool. What is not free is proof. Your package and demo must show the evidence below. If your database does not support an item, explain your equivalent in the data model paragraph.</w:t>
      </w:r>
    </w:p>
    <w:p>
      <w:pPr>
        <w:spacing w:after="120"/>
      </w:pPr>
      <w:r>
        <w:rPr>
          <w:b/>
          <w:bCs/>
        </w:rPr>
        <w:t xml:space="preserve">IK301 Advanced Database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Area</w:t>
            </w:r>
          </w:p>
        </w:tc>
        <w:tc>
          <w:tcPr>
            <w:tcW w:type="dxa" w:w="7438"/>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Minimum evidence</w:t>
            </w:r>
          </w:p>
        </w:tc>
      </w:tr>
      <w:tr>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Data model</w:t>
            </w:r>
          </w:p>
        </w:tc>
        <w:tc>
          <w:tcPr>
            <w:tcW w:type="dxa" w:w="7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At least 6 tables or collections, with a clear reason for how the data is structured (normalised, or denormalised on purpose).</w:t>
            </w:r>
          </w:p>
        </w:tc>
      </w:tr>
      <w:tr>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Integrity</w:t>
            </w:r>
          </w:p>
        </w:tc>
        <w:tc>
          <w:tcPr>
            <w:tcW w:type="dxa" w:w="7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Constraints or validation rules that stop bad data (keys, unique, check, or equivalent).</w:t>
            </w:r>
          </w:p>
        </w:tc>
      </w:tr>
      <w:tr>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Transactions</w:t>
            </w:r>
          </w:p>
        </w:tc>
        <w:tc>
          <w:tcPr>
            <w:tcW w:type="dxa" w:w="7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At least one multi-step operation that must fully succeed or fully fail, shown in the demo.</w:t>
            </w:r>
          </w:p>
        </w:tc>
      </w:tr>
      <w:tr>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Server-side logic</w:t>
            </w:r>
          </w:p>
        </w:tc>
        <w:tc>
          <w:tcPr>
            <w:tcW w:type="dxa" w:w="7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At least one stored procedure, trigger, function, or equivalent.</w:t>
            </w:r>
          </w:p>
        </w:tc>
      </w:tr>
      <w:tr>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Performance</w:t>
            </w:r>
          </w:p>
        </w:tc>
        <w:tc>
          <w:tcPr>
            <w:tcW w:type="dxa" w:w="7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At least one index, with proof it helps (query plan or timing, before and after).</w:t>
            </w:r>
          </w:p>
        </w:tc>
      </w:tr>
      <w:tr>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Analytics</w:t>
            </w:r>
          </w:p>
        </w:tc>
        <w:tc>
          <w:tcPr>
            <w:tcW w:type="dxa" w:w="7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At least one report or dashboard query using joins and aggregation.</w:t>
            </w:r>
          </w:p>
        </w:tc>
      </w:tr>
    </w:tbl>
    <w:p>
      <w:pPr>
        <w:spacing w:after="120"/>
      </w:pPr>
    </w:p>
    <w:p>
      <w:pPr>
        <w:spacing w:after="120"/>
      </w:pPr>
      <w:r>
        <w:rPr>
          <w:b/>
          <w:bCs/>
        </w:rPr>
        <w:t xml:space="preserve">IK102 Software Development Fundamentals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Area</w:t>
            </w:r>
          </w:p>
        </w:tc>
        <w:tc>
          <w:tcPr>
            <w:tcW w:type="dxa" w:w="7438"/>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Minimum evidence</w:t>
            </w:r>
          </w:p>
        </w:tc>
      </w:tr>
      <w:tr>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Requirements</w:t>
            </w:r>
          </w:p>
        </w:tc>
        <w:tc>
          <w:tcPr>
            <w:tcW w:type="dxa" w:w="7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At least 8 user stories with acceptance criteria.</w:t>
            </w:r>
          </w:p>
        </w:tc>
      </w:tr>
      <w:tr>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Code structure</w:t>
            </w:r>
          </w:p>
        </w:tc>
        <w:tc>
          <w:tcPr>
            <w:tcW w:type="dxa" w:w="7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Organised, readable code with sensible layers and naming. No passwords or keys committed.</w:t>
            </w:r>
          </w:p>
        </w:tc>
      </w:tr>
      <w:tr>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Version control</w:t>
            </w:r>
          </w:p>
        </w:tc>
        <w:tc>
          <w:tcPr>
            <w:tcW w:type="dxa" w:w="7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Commit history from all members, with meaningful messages.</w:t>
            </w:r>
          </w:p>
        </w:tc>
      </w:tr>
      <w:tr>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Testing</w:t>
            </w:r>
          </w:p>
        </w:tc>
        <w:tc>
          <w:tcPr>
            <w:tcW w:type="dxa" w:w="7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At least 5 automated tests that run with one documented command.</w:t>
            </w:r>
          </w:p>
        </w:tc>
      </w:tr>
      <w:tr>
        <w:tc>
          <w:tcPr>
            <w:tcW w:type="dxa" w:w="22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Robustness</w:t>
            </w:r>
          </w:p>
        </w:tc>
        <w:tc>
          <w:tcPr>
            <w:tcW w:type="dxa" w:w="74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Input validation and error handling visible in the demo.</w:t>
            </w:r>
          </w:p>
        </w:tc>
      </w:tr>
      <w:tr>
        <w:tc>
          <w:tcPr>
            <w:tcW w:type="dxa" w:w="22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Documentation</w:t>
            </w:r>
          </w:p>
        </w:tc>
        <w:tc>
          <w:tcPr>
            <w:tcW w:type="dxa" w:w="74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 README that lets a stranger run the app within 15 minutes.</w:t>
            </w:r>
          </w:p>
        </w:tc>
      </w:tr>
    </w:tbl>
    <w:p>
      <w:pPr>
        <w:pStyle w:val="Heading1"/>
      </w:pPr>
      <w:r>
        <w:t xml:space="preserve">5. Presentation format</w:t>
      </w:r>
    </w:p>
    <w:p>
      <w:pPr>
        <w:spacing w:after="120"/>
      </w:pPr>
      <w:r>
        <w:t xml:space="preserve">Each team gets 25 minutes, in person, with all members present. Two teams share one 50-minute session, so there are four sessions between 26 and 29 October.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Segment</w:t>
            </w:r>
          </w:p>
        </w:tc>
        <w:tc>
          <w:tcPr>
            <w:tcW w:type="dxa" w:w="30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Minutes</w:t>
            </w:r>
          </w:p>
        </w:tc>
      </w:tr>
      <w:tr>
        <w:tc>
          <w:tcPr>
            <w:tcW w:type="dxa" w:w="66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Pitch: problem, solution, monetisation</w:t>
            </w:r>
          </w:p>
        </w:tc>
        <w:tc>
          <w:tcPr>
            <w:tcW w:type="dxa" w:w="30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7</w:t>
            </w:r>
          </w:p>
        </w:tc>
      </w:tr>
      <w:tr>
        <w:tc>
          <w:tcPr>
            <w:tcW w:type="dxa" w:w="66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Live demo</w:t>
            </w:r>
          </w:p>
        </w:tc>
        <w:tc>
          <w:tcPr>
            <w:tcW w:type="dxa" w:w="30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7</w:t>
            </w:r>
          </w:p>
        </w:tc>
      </w:tr>
      <w:tr>
        <w:tc>
          <w:tcPr>
            <w:tcW w:type="dxa" w:w="66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Technical Q&amp;A</w:t>
            </w:r>
          </w:p>
        </w:tc>
        <w:tc>
          <w:tcPr>
            <w:tcW w:type="dxa" w:w="30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8</w:t>
            </w:r>
          </w:p>
        </w:tc>
      </w:tr>
      <w:tr>
        <w:tc>
          <w:tcPr>
            <w:tcW w:type="dxa" w:w="66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Changeover</w:t>
            </w:r>
          </w:p>
        </w:tc>
        <w:tc>
          <w:tcPr>
            <w:tcW w:type="dxa" w:w="30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3</w:t>
            </w:r>
          </w:p>
        </w:tc>
      </w:tr>
      <w:tr>
        <w:tc>
          <w:tcPr>
            <w:tcW w:type="dxa" w:w="6638"/>
            <w:tcBorders>
              <w:top w:val="single" w:color="BFB8A8" w:sz="4"/>
              <w:left w:val="single" w:color="BFB8A8" w:sz="4"/>
              <w:bottom w:val="single" w:color="BFB8A8" w:sz="4"/>
              <w:right w:val="single" w:color="BFB8A8" w:sz="4"/>
            </w:tcBorders>
            <w:tcMar>
              <w:top w:type="dxa" w:w="70"/>
              <w:left w:type="dxa" w:w="100"/>
              <w:bottom w:type="dxa" w:w="70"/>
              <w:right w:type="dxa" w:w="100"/>
            </w:tcMar>
          </w:tcPr>
          <w:p>
            <w:r>
              <w:rPr>
                <w:b/>
                <w:bCs/>
              </w:rPr>
              <w:t xml:space="preserve">Total</w:t>
            </w:r>
          </w:p>
        </w:tc>
        <w:tc>
          <w:tcPr>
            <w:tcW w:type="dxa" w:w="3000"/>
            <w:tcBorders>
              <w:top w:val="single" w:color="BFB8A8" w:sz="4"/>
              <w:left w:val="single" w:color="BFB8A8" w:sz="4"/>
              <w:bottom w:val="single" w:color="BFB8A8" w:sz="4"/>
              <w:right w:val="single" w:color="BFB8A8" w:sz="4"/>
            </w:tcBorders>
            <w:tcMar>
              <w:top w:type="dxa" w:w="70"/>
              <w:left w:type="dxa" w:w="100"/>
              <w:bottom w:type="dxa" w:w="70"/>
              <w:right w:type="dxa" w:w="100"/>
            </w:tcMar>
          </w:tcPr>
          <w:p>
            <w:r>
              <w:rPr>
                <w:b/>
                <w:bCs/>
              </w:rPr>
              <w:t xml:space="preserve">25</w:t>
            </w:r>
          </w:p>
        </w:tc>
      </w:tr>
    </w:tbl>
    <w:p>
      <w:pPr>
        <w:spacing w:after="120"/>
      </w:pPr>
    </w:p>
    <w:p>
      <w:pPr>
        <w:pStyle w:val="ListParagraph"/>
        <w:numPr>
          <w:ilvl w:val="0"/>
          <w:numId w:val="2"/>
        </w:numPr>
        <w:spacing w:after="60"/>
      </w:pPr>
      <w:r>
        <w:rPr>
          <w:b/>
          <w:bCs/>
        </w:rPr>
        <w:t xml:space="preserve">Language.</w:t>
      </w:r>
      <w:r>
        <w:t xml:space="preserve"> Pitch and slides may be in English or Indonesian. Q&amp;A is in any language you are comfortable with. A pitch delivered in English earns up to 3 bonus points. Language is not part of the main rubric.</w:t>
      </w:r>
    </w:p>
    <w:p>
      <w:pPr>
        <w:pStyle w:val="ListParagraph"/>
        <w:numPr>
          <w:ilvl w:val="0"/>
          <w:numId w:val="2"/>
        </w:numPr>
        <w:spacing w:after="60"/>
      </w:pPr>
      <w:r>
        <w:rPr>
          <w:b/>
          <w:bCs/>
        </w:rPr>
        <w:t xml:space="preserve">Q&amp;A.</w:t>
      </w:r>
      <w:r>
        <w:t xml:space="preserve"> I direct technical questions to specific members, not only the team leader. Every member should be able to explain the part they built.</w:t>
      </w:r>
    </w:p>
    <w:p>
      <w:pPr>
        <w:pStyle w:val="ListParagraph"/>
        <w:numPr>
          <w:ilvl w:val="0"/>
          <w:numId w:val="2"/>
        </w:numPr>
        <w:spacing w:after="60"/>
      </w:pPr>
      <w:r>
        <w:rPr>
          <w:b/>
          <w:bCs/>
        </w:rPr>
        <w:t xml:space="preserve">Live demo.</w:t>
      </w:r>
      <w:r>
        <w:t xml:space="preserve"> Use the submitted version. If it fails, play the backup video; the demo score will be reduced.</w:t>
      </w:r>
    </w:p>
    <w:p>
      <w:pPr>
        <w:pStyle w:val="ListParagraph"/>
        <w:numPr>
          <w:ilvl w:val="0"/>
          <w:numId w:val="2"/>
        </w:numPr>
        <w:spacing w:after="60"/>
      </w:pPr>
      <w:r>
        <w:rPr>
          <w:b/>
          <w:bCs/>
        </w:rPr>
        <w:t xml:space="preserve">Audience.</w:t>
      </w:r>
      <w:r>
        <w:t xml:space="preserve"> Teams watching a session must ask at least one question during that session. Questions count toward participation (Section 6).</w:t>
      </w:r>
    </w:p>
    <w:p>
      <w:pPr>
        <w:pStyle w:val="Heading1"/>
      </w:pPr>
      <w:r>
        <w:t xml:space="preserve">6. Assessment rubric</w:t>
      </w:r>
    </w:p>
    <w:p>
      <w:pPr>
        <w:spacing w:after="120"/>
      </w:pPr>
      <w:r>
        <w:t xml:space="preserve">The team is scored out of 100 on five components. The most original problem solver, with a real problem and a working solution, earns the highest 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4538"/>
        <w:gridCol w:w="1700"/>
      </w:tblGrid>
      <w:tr>
        <w:trPr>
          <w:tblHeader/>
        </w:trPr>
        <w:tc>
          <w:tcPr>
            <w:tcW w:type="dxa" w:w="23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Component</w:t>
            </w:r>
          </w:p>
        </w:tc>
        <w:tc>
          <w:tcPr>
            <w:tcW w:type="dxa" w:w="11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Weight</w:t>
            </w:r>
          </w:p>
        </w:tc>
        <w:tc>
          <w:tcPr>
            <w:tcW w:type="dxa" w:w="4538"/>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Top marks look like</w:t>
            </w:r>
          </w:p>
        </w:tc>
        <w:tc>
          <w:tcPr>
            <w:tcW w:type="dxa" w:w="1700"/>
            <w:tcBorders>
              <w:top w:val="single" w:color="BFB8A8" w:sz="4"/>
              <w:left w:val="single" w:color="BFB8A8" w:sz="4"/>
              <w:bottom w:val="single" w:color="BFB8A8" w:sz="4"/>
              <w:right w:val="single" w:color="BFB8A8" w:sz="4"/>
            </w:tcBorders>
            <w:shd w:fill="1A294B" w:color="auto" w:val="clear"/>
            <w:tcMar>
              <w:top w:type="dxa" w:w="70"/>
              <w:left w:type="dxa" w:w="100"/>
              <w:bottom w:type="dxa" w:w="70"/>
              <w:right w:type="dxa" w:w="100"/>
            </w:tcMar>
          </w:tcPr>
          <w:p>
            <w:r>
              <w:rPr>
                <w:b/>
                <w:bCs/>
                <w:color w:val="FFFFFF"/>
              </w:rPr>
              <w:t xml:space="preserve">Counts for</w:t>
            </w:r>
          </w:p>
        </w:tc>
      </w:tr>
      <w:tr>
        <w:tc>
          <w:tcPr>
            <w:tcW w:type="dxa" w:w="23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 Problem, validation, monetisation</w:t>
            </w:r>
          </w:p>
        </w:tc>
        <w:tc>
          <w:tcPr>
            <w:tcW w:type="dxa" w:w="11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15</w:t>
            </w:r>
          </w:p>
        </w:tc>
        <w:tc>
          <w:tcPr>
            <w:tcW w:type="dxa" w:w="45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 real problem backed by evidence (at least 3 interviews or surveys with real potential users), a clear target user, and a believable answer to who pays, how much, and why.</w:t>
            </w:r>
          </w:p>
        </w:tc>
        <w:tc>
          <w:tcPr>
            <w:tcW w:type="dxa" w:w="17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IK301 and IK102</w:t>
            </w:r>
          </w:p>
        </w:tc>
      </w:tr>
      <w:tr>
        <w:tc>
          <w:tcPr>
            <w:tcW w:type="dxa" w:w="23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B. Differentiation and originality</w:t>
            </w:r>
          </w:p>
        </w:tc>
        <w:tc>
          <w:tcPr>
            <w:tcW w:type="dxa" w:w="11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10</w:t>
            </w:r>
          </w:p>
        </w:tc>
        <w:tc>
          <w:tcPr>
            <w:tcW w:type="dxa" w:w="45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 map of at least 3 existing solutions with an honest gap analysis. Highest marks for a problem that is poorly solved today or a clearly new approach. Judged on the quality of the analysis, not on a claim of being unique.</w:t>
            </w:r>
          </w:p>
        </w:tc>
        <w:tc>
          <w:tcPr>
            <w:tcW w:type="dxa" w:w="17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IK301 and IK102</w:t>
            </w:r>
          </w:p>
        </w:tc>
      </w:tr>
      <w:tr>
        <w:tc>
          <w:tcPr>
            <w:tcW w:type="dxa" w:w="23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C. Database</w:t>
            </w:r>
          </w:p>
        </w:tc>
        <w:tc>
          <w:tcPr>
            <w:tcW w:type="dxa" w:w="11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30</w:t>
            </w:r>
          </w:p>
        </w:tc>
        <w:tc>
          <w:tcPr>
            <w:tcW w:type="dxa" w:w="45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All IK301 evidence in Section 4 is present, correct, and explained.</w:t>
            </w:r>
          </w:p>
        </w:tc>
        <w:tc>
          <w:tcPr>
            <w:tcW w:type="dxa" w:w="17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IK301 only</w:t>
            </w:r>
          </w:p>
        </w:tc>
      </w:tr>
      <w:tr>
        <w:tc>
          <w:tcPr>
            <w:tcW w:type="dxa" w:w="23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D. Code and software engineering</w:t>
            </w:r>
          </w:p>
        </w:tc>
        <w:tc>
          <w:tcPr>
            <w:tcW w:type="dxa" w:w="11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30</w:t>
            </w:r>
          </w:p>
        </w:tc>
        <w:tc>
          <w:tcPr>
            <w:tcW w:type="dxa" w:w="45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All IK102 evidence in Section 4 is present, correct, and explained.</w:t>
            </w:r>
          </w:p>
        </w:tc>
        <w:tc>
          <w:tcPr>
            <w:tcW w:type="dxa" w:w="17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IK102 only</w:t>
            </w:r>
          </w:p>
        </w:tc>
      </w:tr>
      <w:tr>
        <w:tc>
          <w:tcPr>
            <w:tcW w:type="dxa" w:w="23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E. Pitch, demo, Q&amp;A, participation</w:t>
            </w:r>
          </w:p>
        </w:tc>
        <w:tc>
          <w:tcPr>
            <w:tcW w:type="dxa" w:w="11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15</w:t>
            </w:r>
          </w:p>
        </w:tc>
        <w:tc>
          <w:tcPr>
            <w:tcW w:type="dxa" w:w="4538"/>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12 points: clear story, working live demo, members answer questions on their own part. 3 points: audience questions asked.</w:t>
            </w:r>
          </w:p>
        </w:tc>
        <w:tc>
          <w:tcPr>
            <w:tcW w:type="dxa" w:w="1700"/>
            <w:tcBorders>
              <w:top w:val="single" w:color="BFB8A8" w:sz="4"/>
              <w:left w:val="single" w:color="BFB8A8" w:sz="4"/>
              <w:bottom w:val="single" w:color="BFB8A8" w:sz="4"/>
              <w:right w:val="single" w:color="BFB8A8" w:sz="4"/>
            </w:tcBorders>
            <w:tcMar>
              <w:top w:type="dxa" w:w="70"/>
              <w:left w:type="dxa" w:w="100"/>
              <w:bottom w:type="dxa" w:w="70"/>
              <w:right w:type="dxa" w:w="100"/>
            </w:tcMar>
          </w:tcPr>
          <w:p>
            <w:r>
              <w:t xml:space="preserve">IK301 and IK102</w:t>
            </w:r>
          </w:p>
        </w:tc>
      </w:tr>
      <w:tr>
        <w:tc>
          <w:tcPr>
            <w:tcW w:type="dxa" w:w="23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Bonus</w:t>
            </w:r>
          </w:p>
        </w:tc>
        <w:tc>
          <w:tcPr>
            <w:tcW w:type="dxa" w:w="11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up to 3</w:t>
            </w:r>
          </w:p>
        </w:tc>
        <w:tc>
          <w:tcPr>
            <w:tcW w:type="dxa" w:w="4538"/>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Pitch delivered in English.</w:t>
            </w:r>
          </w:p>
        </w:tc>
        <w:tc>
          <w:tcPr>
            <w:tcW w:type="dxa" w:w="1700"/>
            <w:tcBorders>
              <w:top w:val="single" w:color="BFB8A8" w:sz="4"/>
              <w:left w:val="single" w:color="BFB8A8" w:sz="4"/>
              <w:bottom w:val="single" w:color="BFB8A8" w:sz="4"/>
              <w:right w:val="single" w:color="BFB8A8" w:sz="4"/>
            </w:tcBorders>
            <w:shd w:fill="F5F0E6" w:color="auto" w:val="clear"/>
            <w:tcMar>
              <w:top w:type="dxa" w:w="70"/>
              <w:left w:type="dxa" w:w="100"/>
              <w:bottom w:type="dxa" w:w="70"/>
              <w:right w:type="dxa" w:w="100"/>
            </w:tcMar>
          </w:tcPr>
          <w:p>
            <w:r>
              <w:t xml:space="preserve">Both</w:t>
            </w:r>
          </w:p>
        </w:tc>
      </w:tr>
    </w:tbl>
    <w:p>
      <w:pPr>
        <w:spacing w:after="120"/>
      </w:pPr>
    </w:p>
    <w:p>
      <w:pPr>
        <w:spacing w:after="120"/>
      </w:pPr>
      <w:r>
        <w:rPr>
          <w:b/>
          <w:bCs/>
        </w:rPr>
        <w:t xml:space="preserve">How your two grades are calculated</w:t>
      </w:r>
    </w:p>
    <w:p>
      <w:pPr>
        <w:pStyle w:val="ListParagraph"/>
        <w:numPr>
          <w:ilvl w:val="0"/>
          <w:numId w:val="2"/>
        </w:numPr>
        <w:spacing w:after="60"/>
      </w:pPr>
      <w:r>
        <w:t xml:space="preserve">IK301 grade = (A + B + C + E) / 70 x 100</w:t>
      </w:r>
    </w:p>
    <w:p>
      <w:pPr>
        <w:pStyle w:val="ListParagraph"/>
        <w:numPr>
          <w:ilvl w:val="0"/>
          <w:numId w:val="2"/>
        </w:numPr>
        <w:spacing w:after="60"/>
      </w:pPr>
      <w:r>
        <w:t xml:space="preserve">IK102 grade = (A + B + D + E) / 70 x 100</w:t>
      </w:r>
    </w:p>
    <w:p>
      <w:pPr>
        <w:spacing w:after="120"/>
      </w:pPr>
      <w:r>
        <w:t xml:space="preserve">The English bonus is added after this calculation.</w:t>
      </w:r>
    </w:p>
    <w:p>
      <w:pPr>
        <w:pStyle w:val="Heading1"/>
      </w:pPr>
      <w:r>
        <w:t xml:space="preserve">7. Individual accountability, AI use, and integrity</w:t>
      </w:r>
    </w:p>
    <w:p>
      <w:pPr>
        <w:spacing w:after="120"/>
      </w:pPr>
      <w:r>
        <w:t xml:space="preserve">The team score is the starting point, and your individual grade can differ from it.</w:t>
      </w:r>
    </w:p>
    <w:p>
      <w:pPr>
        <w:pStyle w:val="ListParagraph"/>
        <w:numPr>
          <w:ilvl w:val="0"/>
          <w:numId w:val="2"/>
        </w:numPr>
        <w:spacing w:after="60"/>
      </w:pPr>
      <w:r>
        <w:rPr>
          <w:b/>
          <w:bCs/>
        </w:rPr>
        <w:t xml:space="preserve">Contribution.</w:t>
      </w:r>
      <w:r>
        <w:t xml:space="preserve"> Your contribution slide, your commit history, your answers in Q&amp;A, and my discussion with your team leader all inform your individual grade. A member who cannot explain their own part may receive a lower grade than the team score.</w:t>
      </w:r>
    </w:p>
    <w:p>
      <w:pPr>
        <w:pStyle w:val="ListParagraph"/>
        <w:numPr>
          <w:ilvl w:val="0"/>
          <w:numId w:val="2"/>
        </w:numPr>
        <w:spacing w:after="60"/>
      </w:pPr>
      <w:r>
        <w:rPr>
          <w:b/>
          <w:bCs/>
        </w:rPr>
        <w:t xml:space="preserve">AI tools are allowed</w:t>
      </w:r>
      <w:r>
        <w:t xml:space="preserve">, unlike in the midterm. You must disclose them in the README under "AI usage": which tools, and for what. Anything you cannot explain in Q&amp;A is treated as not yours.</w:t>
      </w:r>
    </w:p>
    <w:p>
      <w:pPr>
        <w:pStyle w:val="ListParagraph"/>
        <w:numPr>
          <w:ilvl w:val="0"/>
          <w:numId w:val="2"/>
        </w:numPr>
        <w:spacing w:after="60"/>
      </w:pPr>
      <w:r>
        <w:rPr>
          <w:b/>
          <w:bCs/>
        </w:rPr>
        <w:t xml:space="preserve">Original ideas.</w:t>
      </w:r>
      <w:r>
        <w:t xml:space="preserve"> Your idea must come from your team. Copying another team, or presenting an existing project as your own, scores zero on the affected components. Libraries and templates are fine if credited.</w:t>
      </w:r>
    </w:p>
    <w:p>
      <w:pPr>
        <w:pStyle w:val="ListParagraph"/>
        <w:numPr>
          <w:ilvl w:val="0"/>
          <w:numId w:val="2"/>
        </w:numPr>
        <w:spacing w:after="60"/>
      </w:pPr>
      <w:r>
        <w:rPr>
          <w:b/>
          <w:bCs/>
        </w:rPr>
        <w:t xml:space="preserve">Real validation.</w:t>
      </w:r>
      <w:r>
        <w:t xml:space="preserve"> Interview and survey evidence must be real. Keep your raw notes with dates; I may ask to see them.</w:t>
      </w:r>
    </w:p>
    <w:p>
      <w:pPr>
        <w:pStyle w:val="ListParagraph"/>
        <w:numPr>
          <w:ilvl w:val="0"/>
          <w:numId w:val="2"/>
        </w:numPr>
        <w:spacing w:after="60"/>
      </w:pPr>
      <w:r>
        <w:rPr>
          <w:b/>
          <w:bCs/>
        </w:rPr>
        <w:t xml:space="preserve">Fixed deadline.</w:t>
      </w:r>
      <w:r>
        <w:t xml:space="preserve"> The same submission deadline applies to every team.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A294B"/>
      <w:sz w:val="30"/>
      <w:szCs w:val="30"/>
    </w:rPr>
  </w:style>
  <w:style w:type="paragraph" w:styleId="Heading2">
    <w:name w:val="Heading 2"/>
    <w:basedOn w:val="Normal"/>
    <w:next w:val="Normal"/>
    <w:qFormat/>
    <w:pPr>
      <w:spacing w:after="100" w:before="200"/>
      <w:outlineLvl w:val="1"/>
    </w:pPr>
    <w:rPr>
      <w:rFonts w:ascii="Cambria" w:cs="Cambria" w:eastAsia="Cambria" w:hAnsi="Cambria"/>
      <w:b/>
      <w:bCs/>
      <w:color w:val="1A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2026-10-09T09:15:03.783Z</dcterms:created>
  <dcterms:modified xsi:type="dcterms:W3CDTF">2026-10-09T09:15:03.783Z</dcterms:modified>
</cp:coreProperties>
</file>

<file path=docProps/custom.xml><?xml version="1.0" encoding="utf-8"?>
<Properties xmlns="http://schemas.openxmlformats.org/officeDocument/2006/custom-properties" xmlns:vt="http://schemas.openxmlformats.org/officeDocument/2006/docPropsVTypes"/>
</file>