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1c4587"/>
          <w:sz w:val="46"/>
          <w:szCs w:val="46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color w:val="111111"/>
          <w:sz w:val="48"/>
          <w:szCs w:val="48"/>
          <w:highlight w:val="white"/>
          <w:rtl w:val="0"/>
        </w:rPr>
        <w:t xml:space="preserve">★★★★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Рассчитать показатели мерами: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Выручка;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Прибыль;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Рентабельность;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АКБ;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Средний чек;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Затраты на логистику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графики: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Динамика показателей;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Показатели по сегменту покупателей: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Показатели по номенклатуре с дрилл-даун категория - субкатегория - номенклатура;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Показатели с распределением на карте;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АВС номенклатуры;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таблицу с менеджерами, которые продают с отрицательной прибылью и показать количество таких заказов.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