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Nicholas Rich</w:t>
      </w:r>
      <w:r w:rsidRPr="000D0C11">
        <w:t xml:space="preserve"> and </w:t>
      </w:r>
      <w:r w:rsidR="0030537D" w:rsidRPr="0030537D">
        <w:rPr>
          <w:b/>
          <w:bCs/>
          <w:highlight w:val="yellow"/>
        </w:rPr>
        <w:t xml:space="preserve">Hart, Preston and Gibson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278</w:t>
      </w:r>
      <w:r w:rsidRPr="00C176D2">
        <w:t>].</w:t>
      </w:r>
      <w:r w:rsidRPr="000D0C11">
        <w:t xml:space="preserve"> A non-refundable fee of 20% of this amount or </w:t>
      </w:r>
      <w:r w:rsidRPr="00C176D2">
        <w:t>$[</w:t>
      </w:r>
      <w:r w:rsidR="00E12DD0" w:rsidRPr="00C176D2">
        <w:rPr>
          <w:b/>
          <w:bCs/>
          <w:highlight w:val="yellow"/>
        </w:rPr>
        <w:t xml:space="preserve">55.6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