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Nathan Bell</w:t>
      </w:r>
      <w:r w:rsidRPr="000D0C11">
        <w:t xml:space="preserve"> and </w:t>
      </w:r>
      <w:r w:rsidR="0030537D" w:rsidRPr="0030537D">
        <w:rPr>
          <w:b/>
          <w:bCs/>
          <w:highlight w:val="yellow"/>
        </w:rPr>
        <w:t xml:space="preserve">Ramos, Cook and Olson</w:t>
      </w:r>
      <w:r w:rsidR="0030537D" w:rsidRPr="0030537D">
        <w:t xml:space="preserve">. </w:t>
      </w:r>
      <w:r w:rsidRPr="000D0C11">
        <w:t>It becomes effective</w:t>
      </w:r>
      <w:r>
        <w:t xml:space="preserve"> on </w:t>
      </w:r>
      <w:r w:rsidR="00F234F8" w:rsidRPr="00F234F8">
        <w:rPr>
          <w:b/>
          <w:bCs/>
          <w:highlight w:val="yellow"/>
        </w:rPr>
        <w:t xml:space="preserve">2022-02-14</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323</w:t>
      </w:r>
      <w:r w:rsidRPr="00C176D2">
        <w:t>].</w:t>
      </w:r>
      <w:r w:rsidRPr="000D0C11">
        <w:t xml:space="preserve"> A non-refundable fee of 20% of this amount or </w:t>
      </w:r>
      <w:r w:rsidRPr="00C176D2">
        <w:t>$[</w:t>
      </w:r>
      <w:r w:rsidR="00E12DD0" w:rsidRPr="00C176D2">
        <w:rPr>
          <w:b/>
          <w:bCs/>
          <w:highlight w:val="yellow"/>
        </w:rPr>
        <w:t xml:space="preserve">64.60000000000001</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2022-02-07</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2022-02-07</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cp:coreProperties>
</file>