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Erfassungsbogen reale Verdrahtung der Originalbox</w:t>
      </w:r>
    </w:p>
    <w:p>
      <w:pPr>
        <w:spacing w:after="140" w:line="276" w:lineRule="auto"/>
      </w:pPr>
      <w:r>
        <w:t>Arbeitsblatt für die Bestandsaufnahme vor dem Entwurf einer PCB 1.0. Trage ausschließlich ein, was du an der Originalbox gelesen oder gemessen hast. Alte Schaltpläne und die Firmware werden erst danach zum Vergleich herangezogen. Leere oder unsichere Felder bleiben offen; sie sind kein Fehler beim Ausfüllen.</w:t>
      </w:r>
    </w:p>
    <w:p>
      <w:pPr>
        <w:spacing w:after="160"/>
      </w:pPr>
      <w:r>
        <w:rPr>
          <w:b/>
        </w:rPr>
        <w:t xml:space="preserve">Box oder Gerätekennung  </w:t>
      </w:r>
      <w:r>
        <w:rPr>
          <w:color w:val="5F5F5F"/>
        </w:rPr>
        <w:t>[eintragen]</w:t>
      </w:r>
    </w:p>
    <w:p>
      <w:pPr>
        <w:spacing w:after="160"/>
      </w:pPr>
      <w:r>
        <w:rPr>
          <w:b/>
        </w:rPr>
        <w:t xml:space="preserve">Prüfperson und Datum  </w:t>
      </w:r>
      <w:r>
        <w:rPr>
          <w:color w:val="5F5F5F"/>
        </w:rPr>
        <w:t>[eintragen]</w:t>
      </w:r>
    </w:p>
    <w:p>
      <w:pPr>
        <w:spacing w:after="160"/>
      </w:pPr>
      <w:r>
        <w:rPr>
          <w:b/>
        </w:rPr>
        <w:t xml:space="preserve">Stand der Originalbox und vorhandene Firmware, falls bekannt  </w:t>
      </w:r>
      <w:r>
        <w:rPr>
          <w:color w:val="5F5F5F"/>
        </w:rPr>
        <w:t>[eintragen]</w:t>
      </w:r>
    </w:p>
    <w:p>
      <w:pPr>
        <w:spacing w:after="160"/>
      </w:pPr>
      <w:r>
        <w:rPr>
          <w:b/>
        </w:rPr>
        <w:t xml:space="preserve">Messgerät und Messleitungswiderstand bei kurzgeschlossenen Spitzen  </w:t>
      </w:r>
      <w:r>
        <w:rPr>
          <w:color w:val="5F5F5F"/>
        </w:rPr>
        <w:t>[eintragen]</w:t>
      </w:r>
    </w:p>
    <w:p>
      <w:pPr>
        <w:pStyle w:val="Heading1"/>
        <w:keepNext/>
      </w:pPr>
      <w:r>
        <w:t>So verwendest du den Bogen</w:t>
      </w:r>
    </w:p>
    <w:p>
      <w:pPr>
        <w:spacing w:after="140" w:line="276" w:lineRule="auto"/>
      </w:pPr>
      <w:r>
        <w:t>Arbeite die Abschnitte in Reihenfolge durch. Die IDs B1 bis B6 und MP01 bis MP11 stehen auf der folgenden Lageskizze. J1 bis J9 und P1 bis P4 aus der früheren Fassung waren bloße Platzhalter und gelten nicht mehr. Eine Verbindung ist erst bestätigt, wenn beide physischen Endpunkte und die Messart feststehen. Kabelfarben und Fotos dienen nur zum Wiederfinden.</w:t>
      </w:r>
    </w:p>
    <w:p>
      <w:pPr>
        <w:spacing w:after="140" w:line="276" w:lineRule="auto"/>
      </w:pPr>
      <w:r>
        <w:t>Statuskürzel: M = direkt gemessen; S = sichtbare Beschriftung; V = nur optisch verfolgt; O = offen; W = Widerspruch. Trage bei Widerstandsmessungen einen Zahlenwert ein, nicht nur „Piepton“. Für Dioden notiere die Messrichtung getrennt.</w:t>
      </w:r>
    </w:p>
    <w:p>
      <w:pPr>
        <w:pStyle w:val="Heading1"/>
        <w:keepNext/>
      </w:pPr>
      <w:r>
        <w:t>Sicherheit vor jeder Widerstands oder Diodenmessung</w:t>
      </w:r>
    </w:p>
    <w:p>
      <w:pPr>
        <w:spacing w:after="140" w:line="276" w:lineRule="auto"/>
      </w:pPr>
      <w:r>
        <w:t>[ ]  Alle Netzteile, USB Kabel und Batterien sind getrennt. Kein eingeschaltetes Modul wird berührt oder umgesteckt.</w:t>
      </w:r>
    </w:p>
    <w:p>
      <w:pPr>
        <w:spacing w:after="140" w:line="276" w:lineRule="auto"/>
      </w:pPr>
      <w:r>
        <w:t>[ ]  Mit dem Multimeter wurde Spannungsfreiheit an den zugänglichen Versorgungsschienen geprüft.</w:t>
      </w:r>
    </w:p>
    <w:p>
      <w:pPr>
        <w:spacing w:after="140" w:line="276" w:lineRule="auto"/>
      </w:pPr>
      <w:r>
        <w:t>[ ]  Messspitzen stecken in COM und V Ohm, nicht in der Strombuchse. Messgerät ist im richtigen Bereich.</w:t>
      </w:r>
    </w:p>
    <w:p>
      <w:pPr>
        <w:spacing w:after="140" w:line="276" w:lineRule="auto"/>
      </w:pPr>
      <w:r>
        <w:t>[ ]  Unklare Netzspannung, Ladeelektronik oder ein beschädigter Leiter: hier stoppen und fachkundige Hilfe holen. Keine Netzteilgehäuse öffnen.</w:t>
      </w:r>
    </w:p>
    <w:p>
      <w:pPr>
        <w:spacing w:after="140" w:line="276" w:lineRule="auto"/>
      </w:pPr>
      <w:r>
        <w:t>Durchgang und Diodentest nur am spannungsfreien Kreis; bei Parallelpfaden möglichst den betroffenen Stecker einseitig lösen und dessen Zustand dokumentieren. Niedriger Widerstand zwischen Versorgungsschienen ist ohne Einordnung kein sicherer Kurzschlussbefund. Quellen: Fluke, „A Guide to Continuity Testing with a Multimeter“; Espressif, „ESP32 DevKitC V4 User Guide“.</w:t>
      </w:r>
    </w:p>
    <w:p>
      <w:pPr>
        <w:spacing w:after="140" w:line="276" w:lineRule="auto"/>
      </w:pPr>
      <w:r>
        <w:t>Auf den Fotos sind ein freies rot-schwarzes Leitungspaar und weitere ungesicherte Lötstellen zu sehen. Vor jedem Betrieb zuerst mechanisch sichern und von einer fachkundigen Person beurteilen lassen. Die Skizze ist ein Lageplan, kein Schaltplan und keine Messfreigabe.</w:t>
      </w:r>
    </w:p>
    <w:p>
      <w:pPr>
        <w:pStyle w:val="Heading1"/>
        <w:keepNext/>
        <w:pageBreakBefore/>
      </w:pPr>
      <w:r>
        <w:t>Lageskizze und Rückmeldung</w:t>
      </w:r>
    </w:p>
    <w:p>
      <w:pPr>
        <w:spacing w:after="140" w:line="276" w:lineRule="auto"/>
      </w:pPr>
      <w:r>
        <w:t>Die Skizze zeigt die geöffnete Box vom vorderen Rand aus. Die Positionen sind nur aus den Fotos vom 10.10.2026 abgeleitet. Eine MP-ID benennt den sichtbaren Suchbereich, nicht automatisch einen einzelnen elektrischen Kontakt.</w:t>
      </w:r>
    </w:p>
    <w:p>
      <w:pPr>
        <w:jc w:val="center"/>
      </w:pPr>
      <w:r>
        <w:drawing>
          <wp:inline xmlns:a="http://schemas.openxmlformats.org/drawingml/2006/main" xmlns:pic="http://schemas.openxmlformats.org/drawingml/2006/picture">
            <wp:extent cx="6126480" cy="4748022"/>
            <wp:docPr id="1" name="Picture 1"/>
            <wp:cNvGraphicFramePr>
              <a:graphicFrameLocks noChangeAspect="1"/>
            </wp:cNvGraphicFramePr>
            <a:graphic>
              <a:graphicData uri="http://schemas.openxmlformats.org/drawingml/2006/picture">
                <pic:pic>
                  <pic:nvPicPr>
                    <pic:cNvPr id="0" name="Originalbox_Lageskizze_Messpunkte.png"/>
                    <pic:cNvPicPr/>
                  </pic:nvPicPr>
                  <pic:blipFill>
                    <a:blip r:embed="rId9"/>
                    <a:stretch>
                      <a:fillRect/>
                    </a:stretch>
                  </pic:blipFill>
                  <pic:spPr>
                    <a:xfrm>
                      <a:off x="0" y="0"/>
                      <a:ext cx="6126480" cy="4748022"/>
                    </a:xfrm>
                    <a:prstGeom prst="rect"/>
                  </pic:spPr>
                </pic:pic>
              </a:graphicData>
            </a:graphic>
          </wp:inline>
        </w:drawing>
      </w:r>
    </w:p>
    <w:p>
      <w:pPr>
        <w:spacing w:after="140" w:line="276" w:lineRule="auto"/>
      </w:pPr>
      <w:r>
        <w:t>So meldest du mir eine Messung zurück: zuerst Bereich, dann die genaue Stelle in deinen Worten, dann Messmodus, Wert, Zustand und Datum. Fiktives Formatbeispiel, keine echte Messung: „MP05, B2 linke Klemmenleiste, dritte Schraube von oben (Blick von vorn), zu MP07, B3 linke Klemmenleiste, zweite Schraube von oben: 0,4 Ω bei abgezogenem USB; 11.10.2026.“ Ohne eindeutige Schraubenposition bitte nur „nicht zuordenbar“ notieren.</w:t>
      </w:r>
    </w:p>
    <w:p>
      <w:pPr>
        <w:spacing w:after="140" w:line="276" w:lineRule="auto"/>
      </w:pPr>
      <w:r>
        <w:t>Für eine Deckelstelle genügt zunächst z. B. „B6 A9, oberer linker sichtbarer Kontakt“. Notiere bei einem Diodentest zusätzlich rote und schwarze Messspitze. Keine Leitung lösen oder unter Spannung messen, um eine ID zu bestätigen.</w:t>
      </w:r>
    </w:p>
    <w:p>
      <w:pPr>
        <w:pStyle w:val="Heading1"/>
        <w:keepNext/>
        <w:pageBreakBefore/>
      </w:pPr>
      <w:r>
        <w:t>1 Baugruppen und Stecker identifizieren</w:t>
      </w:r>
    </w:p>
    <w:p>
      <w:pPr>
        <w:spacing w:after="140" w:line="276" w:lineRule="auto"/>
      </w:pPr>
      <w:r>
        <w:t>Schreibe die echte Aufschrift ab. Die Ortsangaben sind aus den Fotos ersichtlich; elektrische Funktion und genaue Bauteilvariante sind damit noch nicht bestätigt.</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60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ID</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Ort in Skizze</w:t>
            </w:r>
          </w:p>
        </w:tc>
        <w:tc>
          <w:tcPr>
            <w:tcW w:type="dxa" w:w="34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Aufschrift und Revision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Ergänzung</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60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B1</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links, grün, Audio und USB-C</w:t>
            </w:r>
          </w:p>
        </w:tc>
        <w:tc>
          <w:tcPr>
            <w:tcW w:type="dxa" w:w="34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r>
        <w:tc>
          <w:tcPr>
            <w:tcW w:type="dxa" w:w="60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B2</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mittig, schwarzer ESP32-Träger</w:t>
            </w:r>
          </w:p>
        </w:tc>
        <w:tc>
          <w:tcPr>
            <w:tcW w:type="dxa" w:w="34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w:t>
            </w:r>
          </w:p>
        </w:tc>
      </w:tr>
      <w:tr>
        <w:tc>
          <w:tcPr>
            <w:tcW w:type="dxa" w:w="60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B3</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rechts, grün, zwei Sockelbereiche</w:t>
            </w:r>
          </w:p>
        </w:tc>
        <w:tc>
          <w:tcPr>
            <w:tcW w:type="dxa" w:w="34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r>
        <w:tc>
          <w:tcPr>
            <w:tcW w:type="dxa" w:w="60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B4</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klein, braun, über B2</w:t>
            </w:r>
          </w:p>
        </w:tc>
        <w:tc>
          <w:tcPr>
            <w:tcW w:type="dxa" w:w="34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w:t>
            </w:r>
          </w:p>
        </w:tc>
      </w:tr>
      <w:tr>
        <w:tc>
          <w:tcPr>
            <w:tcW w:type="dxa" w:w="60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B5</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rot-weißes Modul im Deckel</w:t>
            </w:r>
          </w:p>
        </w:tc>
        <w:tc>
          <w:tcPr>
            <w:tcW w:type="dxa" w:w="34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r>
        <w:tc>
          <w:tcPr>
            <w:tcW w:type="dxa" w:w="60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B6</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Kontaktfeld im Deckel</w:t>
            </w:r>
          </w:p>
        </w:tc>
        <w:tc>
          <w:tcPr>
            <w:tcW w:type="dxa" w:w="34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w:t>
            </w:r>
          </w:p>
        </w:tc>
      </w:tr>
    </w:tbl>
    <w:p>
      <w:pPr>
        <w:spacing w:after="0"/>
      </w:pPr>
    </w:p>
    <w:p>
      <w:pPr>
        <w:pStyle w:val="Heading2"/>
        <w:keepNext/>
      </w:pPr>
      <w:r>
        <w:t>Messbereiche aus der Skizze</w:t>
      </w:r>
    </w:p>
    <w:p>
      <w:pPr>
        <w:spacing w:after="140" w:line="276" w:lineRule="auto"/>
      </w:pPr>
      <w:r>
        <w:t>Bei Klemmenleisten ist die MP-ID allein noch kein Messpunkt. Ergänze „oben / unten“ oder „links / rechts“ sowie die Schraubenzahl, vom vorderen Kastenrand aus gesehen. Bei MP04 unterscheide die obere und untere rechte Leiste.</w:t>
      </w:r>
    </w:p>
    <w:tbl>
      <w:tblPr>
        <w:tblW w:type="auto" w:w="0"/>
        <w:tblLayout w:type="fixed"/>
        <w:tblLook w:firstColumn="1" w:firstRow="1" w:lastColumn="0" w:lastRow="0" w:noHBand="0" w:noVBand="1" w:val="04A0"/>
      </w:tblPr>
      <w:tblGrid>
        <w:gridCol w:w="2534"/>
        <w:gridCol w:w="2534"/>
        <w:gridCol w:w="2534"/>
        <w:gridCol w:w="2534"/>
      </w:tblGrid>
      <w:tr>
        <w:trPr>
          <w:tblHeader w:val="true"/>
        </w:trP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ID</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Was du am Gerät findest</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Deine genauere Ortsangabe</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MP01</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USB-C-Buchse an B1</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MP02</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USB-Buchse an B2</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MP03</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linke grüne Klemmenleiste auf B1</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MP04</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rechte Klemmenleisten auf B1</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MP05</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linke Klemmenleiste an B2</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MP06</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rechte Klemmenleiste an B2</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MP07</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Klemmenleiste auf B3 zur B2-Seite</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MP08</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Klemmenleiste auf B3 zur Außenwand</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MP09</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zwei Klemmenblöcke auf B4</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MP10</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Lötpadreihe mit bunten Leitungen an B5</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w:t>
            </w:r>
          </w:p>
        </w:tc>
      </w:tr>
      <w:tr>
        <w:tc>
          <w:tcPr>
            <w:tcW w:type="dxa" w:w="80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MP11</w:t>
            </w:r>
          </w:p>
        </w:tc>
        <w:tc>
          <w:tcPr>
            <w:tcW w:type="dxa" w:w="351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Matrixkontakt A9 oben links auf B6</w:t>
            </w:r>
          </w:p>
        </w:tc>
        <w:tc>
          <w:tcPr>
            <w:tcW w:type="dxa" w:w="41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w:t>
            </w:r>
          </w:p>
        </w:tc>
      </w:tr>
    </w:tbl>
    <w:p>
      <w:pPr>
        <w:spacing w:after="0"/>
      </w:pPr>
    </w:p>
    <w:p>
      <w:pPr>
        <w:spacing w:after="160"/>
      </w:pPr>
      <w:r>
        <w:rPr>
          <w:b/>
        </w:rPr>
        <w:t xml:space="preserve">Abweichung zwischen Skizze und deiner realen Box  </w:t>
      </w:r>
      <w:r>
        <w:rPr>
          <w:color w:val="5F5F5F"/>
        </w:rPr>
        <w:t>[eintragen]</w:t>
      </w:r>
    </w:p>
    <w:p>
      <w:pPr>
        <w:pStyle w:val="Heading1"/>
        <w:keepNext/>
        <w:pageBreakBefore/>
      </w:pPr>
      <w:r>
        <w:t>2 Versorgung ohne und mit Betrieb erfassen</w:t>
      </w:r>
    </w:p>
    <w:p>
      <w:pPr>
        <w:spacing w:after="140" w:line="276" w:lineRule="auto"/>
      </w:pPr>
      <w:r>
        <w:t>Erst die Quellen und ihre Leitungen stromlos verfolgen. Eine Betriebs-Spannungsmessung ist ein eigener späterer Schritt und erfolgt nur, wenn Quelle, Polarität und Massepunkt eindeutig sind. USB und externe Versorgung nicht gleichzeitig anschließen, bevor die konkrete Schaltung eine sichere Entkopplung nachweist.</w:t>
      </w:r>
    </w:p>
    <w:tbl>
      <w:tblPr>
        <w:tblW w:type="auto" w:w="0"/>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Zeile</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Typ und Aufschrift</w:t>
            </w:r>
          </w:p>
        </w:tc>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Ausgang laut Label</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Plus und Minus</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Wohin führt sie</w:t>
            </w:r>
          </w:p>
        </w:tc>
        <w:tc>
          <w:tcPr>
            <w:tcW w:type="dxa" w:w="93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1</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93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2</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93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3</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93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4</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93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bl>
    <w:p>
      <w:pPr>
        <w:spacing w:after="0"/>
      </w:pPr>
    </w:p>
    <w:p>
      <w:pPr>
        <w:pStyle w:val="Heading2"/>
        <w:keepNext/>
      </w:pPr>
      <w:r>
        <w:t>Stromlose Prüfung</w:t>
      </w:r>
    </w:p>
    <w:p>
      <w:pPr>
        <w:spacing w:after="140" w:line="276" w:lineRule="auto"/>
      </w:pPr>
      <w:r>
        <w:t>[ ]  Alle Einspeisungen sind identifiziert und entfernt.</w:t>
      </w:r>
    </w:p>
    <w:p>
      <w:pPr>
        <w:spacing w:after="140" w:line="276" w:lineRule="auto"/>
      </w:pPr>
      <w:r>
        <w:t>[ ]  Plus, Minus und gemeinsame Masse sind nur dort eingetragen, wo Polung oder Messung sie belegen.</w:t>
      </w:r>
    </w:p>
    <w:p>
      <w:pPr>
        <w:spacing w:after="140" w:line="276" w:lineRule="auto"/>
      </w:pPr>
      <w:r>
        <w:t>[ ]  Für USB des ESP32, einen weiteren USB Anschluss und externe 5 V ist der mögliche Verbindungspfad separat notiert.</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Von</w:t>
            </w:r>
          </w:p>
        </w:tc>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Nach</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Messart und Wert</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Steckerzustand</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Ergebnis</w:t>
            </w:r>
          </w:p>
        </w:tc>
      </w:tr>
      <w:tr>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USB 5 V</w:t>
            </w:r>
          </w:p>
        </w:tc>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externe 5 V</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USB GND</w:t>
            </w:r>
          </w:p>
        </w:tc>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System GND</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externe 5 V</w:t>
            </w:r>
          </w:p>
        </w:tc>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LED Plus</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externe 5 V</w:t>
            </w:r>
          </w:p>
        </w:tc>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Audio VCC</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5 V</w:t>
            </w:r>
          </w:p>
        </w:tc>
        <w:tc>
          <w:tcPr>
            <w:tcW w:type="dxa" w:w="161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3,3 V</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08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0"/>
      </w:pPr>
    </w:p>
    <w:p>
      <w:pPr>
        <w:pStyle w:val="Heading2"/>
        <w:keepNext/>
      </w:pPr>
      <w:r>
        <w:t>Spannungen im Betrieb nur nach sicherem Quellenabgleich</w:t>
      </w:r>
    </w:p>
    <w:tbl>
      <w:tblPr>
        <w:tblW w:type="auto" w:w="0"/>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172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Messpunkt</w:t>
            </w:r>
          </w:p>
        </w:tc>
        <w:tc>
          <w:tcPr>
            <w:tcW w:type="dxa" w:w="168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Bezugspunkt</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Zustand</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 in V</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Grenze Quelle</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72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ESP32 5 V</w:t>
            </w:r>
          </w:p>
        </w:tc>
        <w:tc>
          <w:tcPr>
            <w:tcW w:type="dxa" w:w="168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GND</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2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ESP32 3,3 V</w:t>
            </w:r>
          </w:p>
        </w:tc>
        <w:tc>
          <w:tcPr>
            <w:tcW w:type="dxa" w:w="168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GND</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2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B3 Kandidat 1 VDD</w:t>
            </w:r>
          </w:p>
        </w:tc>
        <w:tc>
          <w:tcPr>
            <w:tcW w:type="dxa" w:w="168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GND</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2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B3 Kandidat 2 VDD</w:t>
            </w:r>
          </w:p>
        </w:tc>
        <w:tc>
          <w:tcPr>
            <w:tcW w:type="dxa" w:w="168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GND</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2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NFC VCC</w:t>
            </w:r>
          </w:p>
        </w:tc>
        <w:tc>
          <w:tcPr>
            <w:tcW w:type="dxa" w:w="168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GND</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2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Audio VCC</w:t>
            </w:r>
          </w:p>
        </w:tc>
        <w:tc>
          <w:tcPr>
            <w:tcW w:type="dxa" w:w="168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GND</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2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LED Plus</w:t>
            </w:r>
          </w:p>
        </w:tc>
        <w:tc>
          <w:tcPr>
            <w:tcW w:type="dxa" w:w="168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LED GND</w:t>
            </w:r>
          </w:p>
        </w:tc>
        <w:tc>
          <w:tcPr>
            <w:tcW w:type="dxa" w:w="169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0"/>
      </w:pPr>
    </w:p>
    <w:p>
      <w:pPr>
        <w:pStyle w:val="Heading1"/>
        <w:keepNext/>
        <w:pageBreakBefore/>
      </w:pPr>
      <w:r>
        <w:t>3 Verbindungen Punkt für Punkt messen</w:t>
      </w:r>
    </w:p>
    <w:p>
      <w:pPr>
        <w:spacing w:after="140" w:line="276" w:lineRule="auto"/>
      </w:pPr>
      <w:r>
        <w:t>Hier wird nur die reale Leitung dokumentiert, noch nicht ihre Softwarefunktion. N01 bis N24 sind bloße Zeilennummern, die du nicht am Gerät suchen musst. Endpunkte als MP-ID plus genaue Schrauben- oder Padposition angeben. Bei Steckern den verbundenen oder getrennten Zustand angeben; bei Dioden beide Messrichtungen notieren.</w:t>
      </w:r>
    </w:p>
    <w:tbl>
      <w:tblPr>
        <w:tblW w:type="auto" w:w="0"/>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Netz</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Endpunkt A mit Pin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Endpunkt B mit Pin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Messart und Wert</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Steckerzustand</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N01</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N02</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N03</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N04</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N05</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N06</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N07</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N08</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N09</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N10</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N11</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N12</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N13</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N14</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N15</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N16</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N17</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N18</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N19</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N20</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N21</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N22</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N23</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74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N24</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3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3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bl>
    <w:p>
      <w:pPr>
        <w:spacing w:after="0"/>
      </w:pPr>
    </w:p>
    <w:p>
      <w:pPr>
        <w:spacing w:after="140" w:line="276" w:lineRule="auto"/>
      </w:pPr>
      <w:r>
        <w:t>Bei Bedarf diese Seite duplizieren. Kein Endpunkt wird aus einem anderen Dokument übernommen, ohne ihn als Hypothese zu markieren.</w:t>
      </w:r>
    </w:p>
    <w:p>
      <w:pPr>
        <w:pStyle w:val="Heading1"/>
        <w:keepNext/>
        <w:pageBreakBefore/>
      </w:pPr>
      <w:r>
        <w:t>4 Tastenmatrix und Wake erfassen</w:t>
      </w:r>
    </w:p>
    <w:p>
      <w:pPr>
        <w:spacing w:after="140" w:line="276" w:lineRule="auto"/>
      </w:pPr>
      <w:r>
        <w:t>Die Deckelbeschriftung A bis I und 9 oben bis 1 unten bezeichnet zunächst nur Orte. Nicht voraussetzen, dass A bis I elektrische Spalten und 1 bis 9 Zeilen sind. Notiere den Blick auf die Innenseite des Deckels und die reale Zuordnung der beiden Leitungsgruppen.</w:t>
      </w:r>
    </w:p>
    <w:p>
      <w:pPr>
        <w:spacing w:after="160"/>
      </w:pPr>
      <w:r>
        <w:rPr>
          <w:b/>
        </w:rPr>
        <w:t xml:space="preserve">Blickrichtung und Lage von A9  </w:t>
      </w:r>
      <w:r>
        <w:rPr>
          <w:color w:val="5F5F5F"/>
        </w:rPr>
        <w:t>[eintragen]</w:t>
      </w:r>
    </w:p>
    <w:p>
      <w:pPr>
        <w:spacing w:after="160"/>
      </w:pPr>
      <w:r>
        <w:rPr>
          <w:b/>
        </w:rPr>
        <w:t xml:space="preserve">Leitungsgruppe A bis I optisch: Farbe Material und Stecker  </w:t>
      </w:r>
      <w:r>
        <w:rPr>
          <w:color w:val="5F5F5F"/>
        </w:rPr>
        <w:t>[eintragen]</w:t>
      </w:r>
    </w:p>
    <w:p>
      <w:pPr>
        <w:spacing w:after="160"/>
      </w:pPr>
      <w:r>
        <w:rPr>
          <w:b/>
        </w:rPr>
        <w:t xml:space="preserve">Leitungsgruppe 1 bis 9 optisch: Farbe Material und Stecker  </w:t>
      </w:r>
      <w:r>
        <w:rPr>
          <w:color w:val="5F5F5F"/>
        </w:rPr>
        <w:t>[eintragen]</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Deckel Linie</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und Pin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MCP und Pin falls gemessen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A</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B</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C</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D</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E</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F</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H</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I</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0"/>
      </w:pP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Deckel Linie</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und Pin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MCP und Pin falls gemessen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1</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2</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3</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4</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5</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6</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7</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8</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9</w:t>
            </w:r>
          </w:p>
        </w:tc>
        <w:tc>
          <w:tcPr>
            <w:tcW w:type="dxa" w:w="218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7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103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0"/>
      </w:pPr>
    </w:p>
    <w:p>
      <w:pPr>
        <w:pStyle w:val="Heading1"/>
        <w:keepNext/>
        <w:pageBreakBefore/>
      </w:pPr>
      <w:r>
        <w:t>5 Einzelkontakte und Dioden der Matrix</w:t>
      </w:r>
    </w:p>
    <w:p>
      <w:pPr>
        <w:spacing w:after="140" w:line="276" w:lineRule="auto"/>
      </w:pPr>
      <w:r>
        <w:t>Jede Zelle ist erst dann M, wenn ihr Kontakt stromlos mit definierter Messrichtung und dem zugehörigen Leitungsnetz geprüft wurde. O bedeutet offen. Die Matrixbeobachtung ist keine automatische App oder Firmware Abnahme.</w:t>
      </w:r>
    </w:p>
    <w:tbl>
      <w:tblPr>
        <w:tblW w:type="auto" w:w="0"/>
        <w:tblLayout w:type="fixed"/>
        <w:tblLook w:firstColumn="1" w:firstRow="1" w:lastColumn="0" w:lastRow="0" w:noHBand="0" w:noVBand="1" w:val="04A0"/>
      </w:tblPr>
      <w:tblGrid>
        <w:gridCol w:w="1014"/>
        <w:gridCol w:w="1014"/>
        <w:gridCol w:w="1014"/>
        <w:gridCol w:w="1014"/>
        <w:gridCol w:w="1014"/>
        <w:gridCol w:w="1014"/>
        <w:gridCol w:w="1014"/>
        <w:gridCol w:w="1014"/>
        <w:gridCol w:w="1014"/>
        <w:gridCol w:w="1014"/>
      </w:tblGrid>
      <w:tr>
        <w:trPr>
          <w:tblHeader w:val="true"/>
        </w:trP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Ort</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A</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B</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C</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D</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E</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F</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G</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H</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I</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1</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2</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3</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4</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5</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6</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7</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8</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69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9</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c>
          <w:tcPr>
            <w:tcW w:type="dxa" w:w="979"/>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0"/>
      </w:pPr>
    </w:p>
    <w:p>
      <w:pPr>
        <w:pStyle w:val="Heading2"/>
        <w:keepNext/>
      </w:pPr>
      <w:r>
        <w:t>Messkonvention</w:t>
      </w:r>
    </w:p>
    <w:p>
      <w:pPr>
        <w:spacing w:after="160"/>
      </w:pPr>
      <w:r>
        <w:rPr>
          <w:b/>
        </w:rPr>
        <w:t xml:space="preserve">Taste oder Kontakt ohne Betätigung: Messwert und Modus  </w:t>
      </w:r>
      <w:r>
        <w:rPr>
          <w:color w:val="5F5F5F"/>
        </w:rPr>
        <w:t>[eintragen]</w:t>
      </w:r>
    </w:p>
    <w:p>
      <w:pPr>
        <w:spacing w:after="160"/>
      </w:pPr>
      <w:r>
        <w:rPr>
          <w:b/>
        </w:rPr>
        <w:t xml:space="preserve">Taste oder Kontakt betätigt: Messwert und Modus  </w:t>
      </w:r>
      <w:r>
        <w:rPr>
          <w:color w:val="5F5F5F"/>
        </w:rPr>
        <w:t>[eintragen]</w:t>
      </w:r>
    </w:p>
    <w:p>
      <w:pPr>
        <w:spacing w:after="160"/>
      </w:pPr>
      <w:r>
        <w:rPr>
          <w:b/>
        </w:rPr>
        <w:t xml:space="preserve">Bauteil an Kontakt vorhanden: Typ oder Marking und Lage  </w:t>
      </w:r>
      <w:r>
        <w:rPr>
          <w:color w:val="5F5F5F"/>
        </w:rPr>
        <w:t>[eintragen]</w:t>
      </w:r>
    </w:p>
    <w:p>
      <w:pPr>
        <w:spacing w:after="160"/>
      </w:pPr>
      <w:r>
        <w:rPr>
          <w:b/>
        </w:rPr>
        <w:t xml:space="preserve">Diodentest Richtung A nach B: Anzeige und Polung  </w:t>
      </w:r>
      <w:r>
        <w:rPr>
          <w:color w:val="5F5F5F"/>
        </w:rPr>
        <w:t>[eintragen]</w:t>
      </w:r>
    </w:p>
    <w:p>
      <w:pPr>
        <w:spacing w:after="160"/>
      </w:pPr>
      <w:r>
        <w:rPr>
          <w:b/>
        </w:rPr>
        <w:t xml:space="preserve">Diodentest Richtung B nach A: Anzeige und Polung  </w:t>
      </w:r>
      <w:r>
        <w:rPr>
          <w:color w:val="5F5F5F"/>
        </w:rPr>
        <w:t>[eintragen]</w:t>
      </w:r>
    </w:p>
    <w:p>
      <w:pPr>
        <w:spacing w:after="140" w:line="276" w:lineRule="auto"/>
      </w:pPr>
      <w:r>
        <w:t>An einer Matrix mit Dioden kann der Durchgangspiepser je nach Polung und Messgerät irreführend sein. Deshalb beide Diodenrichtungen und die Lage der Messspitzen notieren.</w:t>
      </w:r>
    </w:p>
    <w:p>
      <w:pPr>
        <w:pStyle w:val="Heading2"/>
        <w:keepNext/>
      </w:pPr>
      <w:r>
        <w:t>Wake Verbindung</w:t>
      </w:r>
    </w:p>
    <w:tbl>
      <w:tblPr>
        <w:tblW w:type="auto" w:w="0"/>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151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Kontakt oder Sensor</w:t>
            </w:r>
          </w:p>
        </w:tc>
        <w:tc>
          <w:tcPr>
            <w:tcW w:type="dxa" w:w="210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Baugruppe und Pin A</w:t>
            </w:r>
          </w:p>
        </w:tc>
        <w:tc>
          <w:tcPr>
            <w:tcW w:type="dxa" w:w="210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Baugruppe und Pin B</w:t>
            </w:r>
          </w:p>
        </w:tc>
        <w:tc>
          <w:tcPr>
            <w:tcW w:type="dxa" w:w="138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Ruhe</w:t>
            </w:r>
          </w:p>
        </w:tc>
        <w:tc>
          <w:tcPr>
            <w:tcW w:type="dxa" w:w="138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Aktiv</w:t>
            </w:r>
          </w:p>
        </w:tc>
        <w:tc>
          <w:tcPr>
            <w:tcW w:type="dxa" w:w="93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51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Wake</w:t>
            </w:r>
          </w:p>
        </w:tc>
        <w:tc>
          <w:tcPr>
            <w:tcW w:type="dxa" w:w="210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10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38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38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93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1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Weitere Taste</w:t>
            </w:r>
          </w:p>
        </w:tc>
        <w:tc>
          <w:tcPr>
            <w:tcW w:type="dxa" w:w="210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10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38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38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93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bl>
    <w:p>
      <w:pPr>
        <w:spacing w:after="0"/>
      </w:pPr>
    </w:p>
    <w:p>
      <w:pPr>
        <w:pStyle w:val="Heading1"/>
        <w:keepNext/>
        <w:pageBreakBefore/>
      </w:pPr>
      <w:r>
        <w:t>6 Pinprotokoll Kandidat 1 auf B3</w:t>
      </w:r>
    </w:p>
    <w:p>
      <w:pPr>
        <w:spacing w:after="140" w:line="276" w:lineRule="auto"/>
      </w:pPr>
      <w:r>
        <w:t>Die zwei schwarzen Sockelbereiche auf B3 sind nur optische Kandidaten, noch keine bestätigten MCP23017. Erst Chipaufschrift und Pin 1 feststellen. I2C Adresse 0x20 oder 0x21 nur eintragen, wenn sie für genau diesen Baustein belegt ist. Die Firmware nennt beide Adressen, aber die Fotos beweisen keine Zuordnung.</w:t>
      </w:r>
    </w:p>
    <w:p>
      <w:pPr>
        <w:spacing w:after="160"/>
      </w:pPr>
      <w:r>
        <w:rPr>
          <w:b/>
        </w:rPr>
        <w:t xml:space="preserve">Baugruppen ID und exakte Chipaufschrift  </w:t>
      </w:r>
      <w:r>
        <w:rPr>
          <w:color w:val="5F5F5F"/>
        </w:rPr>
        <w:t>[eintragen]</w:t>
      </w:r>
    </w:p>
    <w:p>
      <w:pPr>
        <w:spacing w:after="160"/>
      </w:pPr>
      <w:r>
        <w:rPr>
          <w:b/>
        </w:rPr>
        <w:t xml:space="preserve">Gehäuseform und Pin 1 Markierung  </w:t>
      </w:r>
      <w:r>
        <w:rPr>
          <w:color w:val="5F5F5F"/>
        </w:rPr>
        <w:t>[eintragen]</w:t>
      </w:r>
    </w:p>
    <w:p>
      <w:pPr>
        <w:spacing w:after="160"/>
      </w:pPr>
      <w:r>
        <w:rPr>
          <w:b/>
        </w:rPr>
        <w:t xml:space="preserve">I2C Adresse und Nachweismethode  </w:t>
      </w:r>
      <w:r>
        <w:rPr>
          <w:color w:val="5F5F5F"/>
        </w:rPr>
        <w:t>[eintragen]</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Pin</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oder Netz</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Gegenstelle oder Funktion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GPA0</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GPA1</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GPA2</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GPA3</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GPA4</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GPA5</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GPA6</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GPA7</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GPB0</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GPB1</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GPB2</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GPB3</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GPB4</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GPB5</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GPB6</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GPB7</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bl>
    <w:p>
      <w:pPr>
        <w:pStyle w:val="Heading2"/>
        <w:keepNext/>
      </w:pPr>
      <w:r>
        <w:t>Versorgung und Steuerung</w:t>
      </w:r>
    </w:p>
    <w:tbl>
      <w:tblPr>
        <w:tblW w:type="auto" w:w="0"/>
        <w:tblLayout w:type="fixed"/>
        <w:tblLook w:firstColumn="1" w:firstRow="1" w:lastColumn="0" w:lastRow="0" w:noHBand="0" w:noVBand="1" w:val="04A0"/>
      </w:tblPr>
      <w:tblGrid>
        <w:gridCol w:w="2534"/>
        <w:gridCol w:w="2534"/>
        <w:gridCol w:w="2534"/>
        <w:gridCol w:w="2534"/>
      </w:tblGrid>
      <w:tr>
        <w:trPr>
          <w:tblHeader w:val="true"/>
        </w:trP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Signal</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oder Netz</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 oder Pegel</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VDD</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VSS GND</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SDA</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SCL</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RESET</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A0 A1 A2</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INTA INTB</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140" w:line="276" w:lineRule="auto" w:before="160"/>
      </w:pPr>
      <w:r>
        <w:t>Sonderprüfung: Beim MCP23017 sind GPA7 und GPB7 laut aktuellem Microchip Datenblatt nur Ausgänge. Falls eine dieser Leitungen zu Wake oder einem Matrix Eingang führt, als W markieren und nicht für PCB 1.0 übernehmen.</w:t>
      </w:r>
    </w:p>
    <w:p>
      <w:pPr>
        <w:pStyle w:val="Heading1"/>
        <w:keepNext/>
        <w:pageBreakBefore/>
      </w:pPr>
      <w:r>
        <w:t>6 Pinprotokoll Kandidat 2 auf B3</w:t>
      </w:r>
    </w:p>
    <w:p>
      <w:pPr>
        <w:spacing w:after="140" w:line="276" w:lineRule="auto"/>
      </w:pPr>
      <w:r>
        <w:t>Die zwei schwarzen Sockelbereiche auf B3 sind nur optische Kandidaten, noch keine bestätigten MCP23017. Erst Chipaufschrift und Pin 1 feststellen. I2C Adresse 0x20 oder 0x21 nur eintragen, wenn sie für genau diesen Baustein belegt ist. Die Firmware nennt beide Adressen, aber die Fotos beweisen keine Zuordnung.</w:t>
      </w:r>
    </w:p>
    <w:p>
      <w:pPr>
        <w:spacing w:after="160"/>
      </w:pPr>
      <w:r>
        <w:rPr>
          <w:b/>
        </w:rPr>
        <w:t xml:space="preserve">Baugruppen ID und exakte Chipaufschrift  </w:t>
      </w:r>
      <w:r>
        <w:rPr>
          <w:color w:val="5F5F5F"/>
        </w:rPr>
        <w:t>[eintragen]</w:t>
      </w:r>
    </w:p>
    <w:p>
      <w:pPr>
        <w:spacing w:after="160"/>
      </w:pPr>
      <w:r>
        <w:rPr>
          <w:b/>
        </w:rPr>
        <w:t xml:space="preserve">Gehäuseform und Pin 1 Markierung  </w:t>
      </w:r>
      <w:r>
        <w:rPr>
          <w:color w:val="5F5F5F"/>
        </w:rPr>
        <w:t>[eintragen]</w:t>
      </w:r>
    </w:p>
    <w:p>
      <w:pPr>
        <w:spacing w:after="160"/>
      </w:pPr>
      <w:r>
        <w:rPr>
          <w:b/>
        </w:rPr>
        <w:t xml:space="preserve">I2C Adresse und Nachweismethode  </w:t>
      </w:r>
      <w:r>
        <w:rPr>
          <w:color w:val="5F5F5F"/>
        </w:rPr>
        <w:t>[eintragen]</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Pin</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oder Netz</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Gegenstelle oder Funktion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GPA0</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GPA1</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GPA2</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GPA3</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GPA4</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GPA5</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GPA6</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GPA7</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GPB0</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GPB1</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GPB2</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GPB3</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GPB4</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GPB5</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GPB6</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03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GPB7</w:t>
            </w:r>
          </w:p>
        </w:tc>
        <w:tc>
          <w:tcPr>
            <w:tcW w:type="dxa" w:w="233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39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48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bl>
    <w:p>
      <w:pPr>
        <w:pStyle w:val="Heading2"/>
        <w:keepNext/>
      </w:pPr>
      <w:r>
        <w:t>Versorgung und Steuerung</w:t>
      </w:r>
    </w:p>
    <w:tbl>
      <w:tblPr>
        <w:tblW w:type="auto" w:w="0"/>
        <w:tblLayout w:type="fixed"/>
        <w:tblLook w:firstColumn="1" w:firstRow="1" w:lastColumn="0" w:lastRow="0" w:noHBand="0" w:noVBand="1" w:val="04A0"/>
      </w:tblPr>
      <w:tblGrid>
        <w:gridCol w:w="2534"/>
        <w:gridCol w:w="2534"/>
        <w:gridCol w:w="2534"/>
        <w:gridCol w:w="2534"/>
      </w:tblGrid>
      <w:tr>
        <w:trPr>
          <w:tblHeader w:val="true"/>
        </w:trP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Signal</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oder Netz</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 oder Pegel</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VDD</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VSS GND</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SDA</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SCL</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RESET</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A0 A1 A2</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757"/>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INTA INTB</w:t>
            </w:r>
          </w:p>
        </w:tc>
        <w:tc>
          <w:tcPr>
            <w:tcW w:type="dxa" w:w="316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995"/>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008"/>
            <w:vAlign w:val="center"/>
            <w:tcMar>
              <w:top w:w="42" w:type="dxa"/>
              <w:start w:w="95" w:type="dxa"/>
              <w:bottom w:w="42"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140" w:line="276" w:lineRule="auto" w:before="160"/>
      </w:pPr>
      <w:r>
        <w:t>Sonderprüfung: Beim MCP23017 sind GPA7 und GPB7 laut aktuellem Microchip Datenblatt nur Ausgänge. Falls eine dieser Leitungen zu Wake oder einem Matrix Eingang führt, als W markieren und nicht für PCB 1.0 übernehmen.</w:t>
      </w:r>
    </w:p>
    <w:p>
      <w:pPr>
        <w:pStyle w:val="Heading1"/>
        <w:keepNext/>
        <w:pageBreakBefore/>
      </w:pPr>
      <w:r>
        <w:t>7 ESP32 und Modulverbindungen</w:t>
      </w:r>
    </w:p>
    <w:p>
      <w:pPr>
        <w:spacing w:after="140" w:line="276" w:lineRule="auto"/>
      </w:pPr>
      <w:r>
        <w:t>Die folgenden GPIO Nummern sind Suchpunkte aus widersprüchlichen Firmware und Altplan Angaben. Nicht vorab als reale Funktion eintragen. Für weitere belegte Pins zusätzliche Zeilen anlegen.</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GPIO oder Pin</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Realer Anschluss</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oder Netz</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GND</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5 V VIN</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3V3</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GPIO 4</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GPIO 13</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GPIO 14</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GPIO 15</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GPIO 16</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GPIO 17</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GPIO 23</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GPIO 25</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GPIO 26</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GPIO 34</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SDA</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4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SCL</w:t>
            </w:r>
          </w:p>
        </w:tc>
        <w:tc>
          <w:tcPr>
            <w:tcW w:type="dxa" w:w="276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34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62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7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0"/>
      </w:pPr>
    </w:p>
    <w:p>
      <w:pPr>
        <w:pStyle w:val="Heading2"/>
        <w:keepNext/>
      </w:pPr>
      <w:r>
        <w:t>NFC Modul</w:t>
      </w:r>
    </w:p>
    <w:p>
      <w:pPr>
        <w:spacing w:after="160"/>
      </w:pPr>
      <w:r>
        <w:rPr>
          <w:b/>
        </w:rPr>
        <w:t xml:space="preserve">Aufschrift und Betriebsart Schalter oder Lötbrücke  </w:t>
      </w:r>
      <w:r>
        <w:rPr>
          <w:color w:val="5F5F5F"/>
        </w:rPr>
        <w:t>[eintragen]</w:t>
      </w:r>
    </w:p>
    <w:tbl>
      <w:tblPr>
        <w:tblW w:type="auto" w:w="0"/>
        <w:tblLayout w:type="fixed"/>
        <w:tblLook w:firstColumn="1" w:firstRow="1" w:lastColumn="0" w:lastRow="0" w:noHBand="0" w:noVBand="1" w:val="04A0"/>
      </w:tblPr>
      <w:tblGrid>
        <w:gridCol w:w="2534"/>
        <w:gridCol w:w="2534"/>
        <w:gridCol w:w="2534"/>
        <w:gridCol w:w="2534"/>
      </w:tblGrid>
      <w:tr>
        <w:trPr>
          <w:tblHeader w:val="true"/>
        </w:trP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Modulanschluss</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Farbe oder Stecker</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Gegenstelle gemessen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VCC</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GND</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SS</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MOSI</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MISO</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SCK</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IRQ</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RSTO oder RESET</w:t>
            </w:r>
          </w:p>
        </w:tc>
        <w:tc>
          <w:tcPr>
            <w:tcW w:type="dxa" w:w="244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3758"/>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bl>
    <w:p>
      <w:pPr>
        <w:spacing w:after="0"/>
      </w:pPr>
    </w:p>
    <w:p>
      <w:pPr>
        <w:pStyle w:val="Heading1"/>
        <w:keepNext/>
        <w:pageBreakBefore/>
      </w:pPr>
      <w:r>
        <w:t>8 Audio LEDs und weitere Lasten</w:t>
      </w:r>
    </w:p>
    <w:p>
      <w:pPr>
        <w:pStyle w:val="Heading2"/>
        <w:keepNext/>
      </w:pPr>
      <w:r>
        <w:t>Audio</w:t>
      </w:r>
    </w:p>
    <w:p>
      <w:pPr>
        <w:spacing w:after="160"/>
      </w:pPr>
      <w:r>
        <w:rPr>
          <w:b/>
        </w:rPr>
        <w:t xml:space="preserve">Modulaufschrift und Versorgung laut konkretem Bauteil  </w:t>
      </w:r>
      <w:r>
        <w:rPr>
          <w:color w:val="5F5F5F"/>
        </w:rPr>
        <w:t>[eintragen]</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Modulanschluss</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oder Netz</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ESP oder andere Gegenstelle</w:t>
            </w:r>
          </w:p>
        </w:tc>
        <w:tc>
          <w:tcPr>
            <w:tcW w:type="dxa" w:w="155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VCC</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5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GND</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55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RX</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5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TX</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55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BUSY</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5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SPK 1</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55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67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SPK 2</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55"/>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89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0"/>
      </w:pPr>
    </w:p>
    <w:p>
      <w:pPr>
        <w:spacing w:after="160"/>
      </w:pPr>
      <w:r>
        <w:rPr>
          <w:b/>
        </w:rPr>
        <w:t xml:space="preserve">Lautsprecher Aufschrift und Leitungsweg  </w:t>
      </w:r>
      <w:r>
        <w:rPr>
          <w:color w:val="5F5F5F"/>
        </w:rPr>
        <w:t>[eintragen]</w:t>
      </w:r>
    </w:p>
    <w:p>
      <w:pPr>
        <w:spacing w:after="160"/>
      </w:pPr>
      <w:r>
        <w:rPr>
          <w:b/>
        </w:rPr>
        <w:t xml:space="preserve">Speicherkarte oder Trackbezeichnung falls vorhanden  </w:t>
      </w:r>
      <w:r>
        <w:rPr>
          <w:color w:val="5F5F5F"/>
        </w:rPr>
        <w:t>[eintragen]</w:t>
      </w:r>
    </w:p>
    <w:p>
      <w:pPr>
        <w:pStyle w:val="Heading2"/>
        <w:keepNext/>
      </w:pPr>
      <w:r>
        <w:t>LED</w:t>
      </w:r>
    </w:p>
    <w:p>
      <w:pPr>
        <w:spacing w:after="160"/>
      </w:pPr>
      <w:r>
        <w:rPr>
          <w:b/>
        </w:rPr>
        <w:t xml:space="preserve">LED Typ Aufschrift Anzahl und Anordnung  </w:t>
      </w:r>
      <w:r>
        <w:rPr>
          <w:color w:val="5F5F5F"/>
        </w:rPr>
        <w:t>[eintragen]</w:t>
      </w:r>
    </w:p>
    <w:p>
      <w:pPr>
        <w:spacing w:after="160"/>
      </w:pPr>
      <w:r>
        <w:rPr>
          <w:b/>
        </w:rPr>
        <w:t xml:space="preserve">Datenrichtung am ersten Element  </w:t>
      </w:r>
      <w:r>
        <w:rPr>
          <w:color w:val="5F5F5F"/>
        </w:rPr>
        <w:t>[eintragen]</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LED Anschluss</w:t>
            </w:r>
          </w:p>
        </w:tc>
        <w:tc>
          <w:tcPr>
            <w:tcW w:type="dxa" w:w="233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Stecker oder Netz</w:t>
            </w:r>
          </w:p>
        </w:tc>
        <w:tc>
          <w:tcPr>
            <w:tcW w:type="dxa" w:w="266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ESP oder Versorgung</w:t>
            </w:r>
          </w:p>
        </w:tc>
        <w:tc>
          <w:tcPr>
            <w:tcW w:type="dxa" w:w="152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Messwert</w:t>
            </w:r>
          </w:p>
        </w:tc>
        <w:tc>
          <w:tcPr>
            <w:tcW w:type="dxa" w:w="9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Plus</w:t>
            </w:r>
          </w:p>
        </w:tc>
        <w:tc>
          <w:tcPr>
            <w:tcW w:type="dxa" w:w="233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66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2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9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GND</w:t>
            </w:r>
          </w:p>
        </w:tc>
        <w:tc>
          <w:tcPr>
            <w:tcW w:type="dxa" w:w="233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66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52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9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Daten Eingang</w:t>
            </w:r>
          </w:p>
        </w:tc>
        <w:tc>
          <w:tcPr>
            <w:tcW w:type="dxa" w:w="233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66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2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9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Daten Ausgang</w:t>
            </w:r>
          </w:p>
        </w:tc>
        <w:tc>
          <w:tcPr>
            <w:tcW w:type="dxa" w:w="233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66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52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___</w:t>
            </w:r>
          </w:p>
        </w:tc>
        <w:tc>
          <w:tcPr>
            <w:tcW w:type="dxa" w:w="9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87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Weitere Einspeisung</w:t>
            </w:r>
          </w:p>
        </w:tc>
        <w:tc>
          <w:tcPr>
            <w:tcW w:type="dxa" w:w="2333"/>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66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52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___</w:t>
            </w:r>
          </w:p>
        </w:tc>
        <w:tc>
          <w:tcPr>
            <w:tcW w:type="dxa" w:w="90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bl>
    <w:p>
      <w:pPr>
        <w:spacing w:after="0"/>
      </w:pPr>
    </w:p>
    <w:p>
      <w:pPr>
        <w:pStyle w:val="Heading2"/>
        <w:keepNext/>
      </w:pPr>
      <w:r>
        <w:t>Mechanische Auffälligkeiten</w:t>
      </w:r>
    </w:p>
    <w:p>
      <w:pPr>
        <w:spacing w:after="140" w:line="276" w:lineRule="auto"/>
      </w:pPr>
      <w:r>
        <w:t>Nur beobachtete Zustände notieren: frei liegende Lötstellen, Kabelzug, lose Stecker, Quetschstellen am Scharnier, fehlende Beschriftung. Keine vermutete Ursache eines Fehlers als Tatsache eintragen.</w:t>
      </w:r>
    </w:p>
    <w:p>
      <w:pPr>
        <w:spacing w:after="160"/>
      </w:pPr>
      <w:r>
        <w:rPr>
          <w:b/>
        </w:rPr>
        <w:t xml:space="preserve">Beobachtung mit genauer Stelle  </w:t>
      </w:r>
      <w:r>
        <w:rPr>
          <w:color w:val="5F5F5F"/>
        </w:rPr>
        <w:t>[eintragen]</w:t>
      </w:r>
    </w:p>
    <w:p>
      <w:pPr>
        <w:spacing w:after="160"/>
      </w:pPr>
      <w:r>
        <w:rPr>
          <w:b/>
        </w:rPr>
        <w:t xml:space="preserve">Unmittelbarer Handlungsbedarf  </w:t>
      </w:r>
      <w:r>
        <w:rPr>
          <w:color w:val="5F5F5F"/>
        </w:rPr>
        <w:t>[eintragen]</w:t>
      </w:r>
    </w:p>
    <w:p>
      <w:pPr>
        <w:pStyle w:val="Heading1"/>
        <w:keepNext/>
        <w:pageBreakBefore/>
      </w:pPr>
      <w:r>
        <w:t>9 Abgleich und Abschluss</w:t>
      </w:r>
    </w:p>
    <w:p>
      <w:pPr>
        <w:spacing w:after="140" w:line="276" w:lineRule="auto"/>
      </w:pPr>
      <w:r>
        <w:t>Erst nachdem die Messzeilen ausgefüllt sind, werden Altplan und Firmware verglichen. Widersprüche bleiben offen, bis eine zweite unabhängige Messung oder eindeutige Bauteilkennzeichnung sie auflöst.</w:t>
      </w:r>
    </w:p>
    <w:tbl>
      <w:tblPr>
        <w:tblW w:type="auto" w:w="0"/>
        <w:tblLayout w:type="fixed"/>
        <w:tblLook w:firstColumn="1" w:firstRow="1" w:lastColumn="0" w:lastRow="0" w:noHBand="0" w:noVBand="1" w:val="04A0"/>
      </w:tblPr>
      <w:tblGrid>
        <w:gridCol w:w="2028"/>
        <w:gridCol w:w="2028"/>
        <w:gridCol w:w="2028"/>
        <w:gridCol w:w="2028"/>
        <w:gridCol w:w="2028"/>
      </w:tblGrid>
      <w:tr>
        <w:trPr>
          <w:tblHeader w:val="true"/>
        </w:trP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Thema</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Real gemessen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Altplan oder Firmware</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Abweichung und nächster Prüfschritt</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E8EDF3"/>
          </w:tcPr>
          <w:p>
            <w:pPr>
              <w:spacing w:after="0" w:line="259" w:lineRule="auto"/>
            </w:pPr>
            <w:r/>
            <w:r>
              <w:rPr>
                <w:rFonts w:ascii="Aptos" w:hAnsi="Aptos"/>
                <w:b/>
                <w:color w:val="000000"/>
                <w:sz w:val="18"/>
              </w:rPr>
              <w:t>Status</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MCP B7 als Eingang</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Matrix Richtung</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Wake Pegel</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LED Datenpin</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Audio UART BUSY</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PN532 SPI</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5 V und USB</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5A5A5A"/>
                <w:sz w:val="18"/>
              </w:rPr>
              <w:t>[eintragen]</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line="259" w:lineRule="auto"/>
            </w:pPr>
            <w:r/>
            <w:r>
              <w:rPr>
                <w:rFonts w:ascii="Aptos" w:hAnsi="Aptos"/>
                <w:b w:val="0"/>
                <w:color w:val="000000"/>
                <w:sz w:val="18"/>
              </w:rPr>
              <w:t>O</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Weitere Abweichung</w:t>
            </w:r>
          </w:p>
        </w:tc>
        <w:tc>
          <w:tcPr>
            <w:tcW w:type="dxa" w:w="194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1987"/>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288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5A5A5A"/>
                <w:sz w:val="18"/>
              </w:rPr>
              <w:t>[eintragen]</w:t>
            </w:r>
          </w:p>
        </w:tc>
        <w:tc>
          <w:tcPr>
            <w:tcW w:type="dxa" w:w="821"/>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shd w:fill="F8FAFC"/>
          </w:tcPr>
          <w:p>
            <w:pPr>
              <w:spacing w:after="0" w:line="259" w:lineRule="auto"/>
            </w:pPr>
            <w:r/>
            <w:r>
              <w:rPr>
                <w:rFonts w:ascii="Aptos" w:hAnsi="Aptos"/>
                <w:b w:val="0"/>
                <w:color w:val="000000"/>
                <w:sz w:val="18"/>
              </w:rPr>
              <w:t>O</w:t>
            </w:r>
          </w:p>
        </w:tc>
      </w:tr>
    </w:tbl>
    <w:p>
      <w:pPr>
        <w:spacing w:after="0"/>
      </w:pPr>
    </w:p>
    <w:p>
      <w:pPr>
        <w:pStyle w:val="Heading2"/>
        <w:keepNext/>
      </w:pPr>
      <w:r>
        <w:t>Ergebnis</w:t>
      </w:r>
    </w:p>
    <w:p>
      <w:pPr>
        <w:spacing w:after="160"/>
      </w:pPr>
      <w:r>
        <w:rPr>
          <w:b/>
        </w:rPr>
        <w:t xml:space="preserve">Anzahl bestätigter Netze  </w:t>
      </w:r>
      <w:r>
        <w:rPr>
          <w:color w:val="5F5F5F"/>
        </w:rPr>
        <w:t>[eintragen]</w:t>
      </w:r>
    </w:p>
    <w:p>
      <w:pPr>
        <w:spacing w:after="160"/>
      </w:pPr>
      <w:r>
        <w:rPr>
          <w:b/>
        </w:rPr>
        <w:t xml:space="preserve">Anzahl offener Netze oder Pins  </w:t>
      </w:r>
      <w:r>
        <w:rPr>
          <w:color w:val="5F5F5F"/>
        </w:rPr>
        <w:t>[eintragen]</w:t>
      </w:r>
    </w:p>
    <w:p>
      <w:pPr>
        <w:spacing w:after="160"/>
      </w:pPr>
      <w:r>
        <w:rPr>
          <w:b/>
        </w:rPr>
        <w:t xml:space="preserve">Anzahl Widersprüche  </w:t>
      </w:r>
      <w:r>
        <w:rPr>
          <w:color w:val="5F5F5F"/>
        </w:rPr>
        <w:t>[eintragen]</w:t>
      </w:r>
    </w:p>
    <w:p>
      <w:pPr>
        <w:spacing w:after="160"/>
      </w:pPr>
      <w:r>
        <w:rPr>
          <w:b/>
        </w:rPr>
        <w:t xml:space="preserve">Bauteile mit ungeklärter Aufschrift  </w:t>
      </w:r>
      <w:r>
        <w:rPr>
          <w:color w:val="5F5F5F"/>
        </w:rPr>
        <w:t>[eintragen]</w:t>
      </w:r>
    </w:p>
    <w:p>
      <w:pPr>
        <w:spacing w:after="160"/>
      </w:pPr>
      <w:r>
        <w:rPr>
          <w:b/>
        </w:rPr>
        <w:t xml:space="preserve">Freigabe für elektrische Vertragsarbeit: ja nein offen  </w:t>
      </w:r>
      <w:r>
        <w:rPr>
          <w:color w:val="5F5F5F"/>
        </w:rPr>
        <w:t>[eintragen]</w:t>
      </w:r>
    </w:p>
    <w:p>
      <w:pPr>
        <w:spacing w:after="140" w:line="276" w:lineRule="auto"/>
      </w:pPr>
      <w:r>
        <w:t>Dieser Bogen dokumentiert die reale Verdrahtung. Er ist weder ein Nachweis der Funktion noch eine Freigabe für PCB Fertigung. Der nächste Projektstand ist ein versionierter Hardware und Firmware Vertrag mit allen offenen Punkten und anschließend eine nutzergeführte App Diagnose der vollständigen Box.</w:t>
      </w:r>
    </w:p>
    <w:p>
      <w:pPr>
        <w:spacing w:after="160"/>
      </w:pPr>
      <w:r>
        <w:rPr>
          <w:b/>
        </w:rPr>
        <w:t xml:space="preserve">Prüfperson Datum und Unterschrift oder Name  </w:t>
      </w:r>
      <w:r>
        <w:rPr>
          <w:color w:val="5F5F5F"/>
        </w:rPr>
        <w:t>[eintragen]</w:t>
      </w:r>
    </w:p>
    <w:p>
      <w:pPr>
        <w:spacing w:after="160"/>
      </w:pPr>
      <w:r>
        <w:rPr>
          <w:b/>
        </w:rPr>
        <w:t xml:space="preserve">Gegenprüfung Datum und Name  </w:t>
      </w:r>
      <w:r>
        <w:rPr>
          <w:color w:val="5F5F5F"/>
        </w:rPr>
        <w:t>[eintragen]</w:t>
      </w:r>
    </w:p>
    <w:p>
      <w:pPr>
        <w:pStyle w:val="Heading2"/>
        <w:keepNext/>
      </w:pPr>
      <w:r>
        <w:t>Quellen für Grenzen und Vergleich</w:t>
      </w:r>
    </w:p>
    <w:p>
      <w:pPr>
        <w:spacing w:after="140" w:line="276" w:lineRule="auto"/>
      </w:pPr>
      <w:r>
        <w:t>Microchip MCP23017 Datenblatt DS20001952D; Fluke A Guide to Continuity Testing with a Multimeter; Espressif ESP32 DevKitC V4 User Guide. Projektintern: PCB 1.0 Prüf und Umsetzungsplan vom 10.10.2026 und letztes Hardware Testprotokoll vom 10.10.2026. Die konkrete Boardvariante muss vor Anwendung eines Herstellerhandbuchs identifiziert werden.</w:t>
      </w:r>
    </w:p>
    <w:sectPr w:rsidR="00FC693F" w:rsidRPr="0006063C" w:rsidSect="00034616">
      <w:pgSz w:w="12240" w:h="15840"/>
      <w:pgMar w:top="1037" w:right="1051" w:bottom="979"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