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8345D"/>
          <w:sz w:val="44"/>
        </w:rPr>
        <w:t>From Slots to Roof Entities</w:t>
      </w:r>
    </w:p>
    <w:p>
      <w:pPr>
        <w:jc w:val="center"/>
      </w:pPr>
      <w:r>
        <w:rPr>
          <w:rFonts w:ascii="Aptos" w:hAnsi="Aptos"/>
          <w:i/>
          <w:color w:val="464646"/>
          <w:sz w:val="26"/>
        </w:rPr>
        <w:t>A Position Piece on Latent Association Across Nadir and Off-Nadir Aerial Imagery</w:t>
      </w:r>
    </w:p>
    <w:p>
      <w:pPr>
        <w:spacing w:before="200"/>
        <w:jc w:val="center"/>
      </w:pPr>
      <w:r>
        <w:rPr>
          <w:color w:val="5A5A5A"/>
          <w:sz w:val="21"/>
        </w:rPr>
        <w:t>Draft research position paper</w:t>
      </w:r>
    </w:p>
    <w:p>
      <w:pPr>
        <w:spacing w:before="360" w:after="320"/>
        <w:jc w:val="center"/>
      </w:pPr>
      <w:r>
        <w:rPr>
          <w:i/>
          <w:color w:val="505050"/>
          <w:sz w:val="21"/>
        </w:rPr>
        <w:t>This document argues for a shift from flat object slots toward persistent, learned entities that can associate roof structure across large viewpoint changes in aerial imagery, while remaining general enough to transfer across concurrent lab projects.</w:t>
      </w:r>
    </w:p>
    <w:p>
      <w:r>
        <w:br w:type="page"/>
      </w:r>
    </w:p>
    <w:p>
      <w:pPr>
        <w:pStyle w:val="Heading1"/>
      </w:pPr>
      <w:r>
        <w:t>1. Abstract</w:t>
      </w:r>
    </w:p>
    <w:p>
      <w:r>
        <w:t>This position piece argues for a new object-centric but not object-bound research agenda for aerial imagery. Our immediate target is the association of roof features across nadir or canonical views and off-nadir aerial imagery, not by direct pixel correspondence, but by means of a shared latent space in which recurring roof parts, relations, and higher-order structural hypotheses can be discovered, stabilized, and reused. The central claim is that contemporary transformer pipelines for overhead imagery still operate too close to the image surface. They are strong at segmentation, offset prediction, vectorization, and 3D lifting, but they remain comparatively weak at building reusable abstractions that survive viewpoint changes, occlusion, façade interference, and city-to-city shift [7]-[19].</w:t>
      </w:r>
    </w:p>
    <w:p>
      <w:r>
        <w:t>We take slot-based transformers as the correct starting point rather than the endpoint. Slots are valuable because they impose a useful object-centric bottleneck: they encourage competition over explanatory support, reduce representational entanglement, and offer a common format in which a transformer can reason over sets of candidate parts or objects [1], [2]. However, slots are also flat, ephemeral, and usually fixed in number. They do not by themselves tell the model what should persist, what should compose, or which abstractions deserve to survive across contexts. We therefore propose a staged program that begins with a Slot Transformer Scoring Network (STSN) baseline for abstract visual reasoning [2], adapts that object-centric reasoning scaffold to cross-view roof association, and then incrementally replaces flat slots with persistent entities selected by predictive description length. Bayes and Occam enter not as brittle hand-coded grammars, but as a scalable pressure toward abstractions that compress, predict, and transfer. If successful, the resulting architecture would support not only roof-feature association, but also Gaussian-splat alignment for drone tracking and modelling, higher-level scene and formation understanding in swarm settings, and abstract visual reasoning (AVR) tasks that probe systematic generalization [3]-[6], [20]-[27].</w:t>
      </w:r>
    </w:p>
    <w:p>
      <w:pPr>
        <w:pStyle w:val="Heading1"/>
      </w:pPr>
      <w:r>
        <w:t>2. Introduction</w:t>
      </w:r>
    </w:p>
    <w:p>
      <w:r>
        <w:t>Aerial imagery asks a deceptively hard question: what is the same structure, seen from different places? In the nadir view, a roof often appears as a comparatively clean top-down arrangement of planes, edges, and intersections. In the off-nadir view, the same roof is distorted by perspective, mixed with façades and shadows, partially occluded, and displaced relative to its footprint [8], [12], [13]. Classical photogrammetry attacks this through geometry, tie points, bundle adjustment, dense matching, and multiview reconstruction [7]-[11]. Modern learned pipelines attack adjacent subproblems through segmentation, roof-to-footprint offsets, roof or façade disentanglement, explicit polygon prediction, or monocular and dual-view 3D reconstruction [12]-[19]. These advances are real and valuable. Yet they often leave the core representational problem under-specified: what internal objects, parts, relations, and schemas should the model build so that the same roof can be recognized as the same roof, even when pixels, local texture, and visible support change dramatically?</w:t>
      </w:r>
    </w:p>
    <w:p>
      <w:r>
        <w:t>This question matters because the present generation of models can still look conceptually shallow even when they are numerically competent. They can be excellent at reading off local cues, learning offsets, or refining vectors, while still failing to discover the abstractions that make a roof a roof, a ridge a ridge, or an occlusion pattern evidence for an otherwise hidden structure. In the language of the author's doctoral thesis, high accuracy is not the same as the right abstraction; a benchmark or product should be approached under a null hypothesis of shortcutting until the model demonstrates that it has learned transferable concepts rather than a patchwork of surface statistics [27]. We might call the opposing failure mode concept vampirism: the model feeds on regularities that are useful enough for the training distribution, but does not internalize the latent structure that would make those regularities robust under change.</w:t>
      </w:r>
    </w:p>
    <w:p>
      <w:r>
        <w:t>The practical consequence is that the field still tends to oscillate between two unsatisfying extremes. On one side are hand-engineered geometries, rules, and building-specific priors that can be powerful in narrow settings but often break under variation. On the other side are generic deep pipelines that scale beautifully yet may remain too close to the raw image surface, especially when trained under losses that reward local fit more than conceptual reuse. The research challenge is therefore not to choose between geometry and learning, nor between inductive bias and scale, but to discover a representation that is general enough to benefit from compute and data while structured enough to support durable abstraction.</w:t>
      </w:r>
    </w:p>
    <w:p>
      <w:pPr>
        <w:pStyle w:val="Heading2"/>
      </w:pPr>
      <w:r>
        <w:t>2.1 Why use slots in transformers?</w:t>
      </w:r>
    </w:p>
    <w:p>
      <w:r>
        <w:t>Slots matter because they provide one of the few existing mechanisms that plausibly move transformers from indiscriminate token mixing toward object-centric processing. Slot Attention learns a small set of exchangeable latent vectors that compete for explanatory responsibility over an input, yielding a bottleneck that is permutation-equivariant and capable of systematic compositional generalization [1]. In STSN, that bottleneck becomes especially interesting: slot-derived object files are passed into a transformer reasoning module, and the combination achieves strong abstract visual reasoning performance without heavy RPM-specific hand engineering [2]. The key lesson is not merely that objects help. It is that a transformer becomes more capable when it reasons over a sparse set of candidate abstractions rather than an undifferentiated field of patches.</w:t>
      </w:r>
    </w:p>
    <w:p>
      <w:r>
        <w:t>For aerial imagery, this is immediately appealing. A roof is not just a texture field. It is a structured arrangement of planes, ridges, hips, valleys, parapets, dormers, chimneys, façade cues, cast shadows, and viewpoint-dependent occlusion boundaries. A slot-like bottleneck offers at least three benefits. First, it reduces superposition by forcing features to compete for assignment. Second, it makes association explicit: the model can bind different image evidence to a shared latent. Third, it exposes an interface on which higher-order reasoning can operate, whether that reasoning concerns shape regularity, part-whole composition, cross-view consistency, or task-specific downstream decisions.</w:t>
      </w:r>
    </w:p>
    <w:p>
      <w:pPr>
        <w:pStyle w:val="Heading2"/>
      </w:pPr>
      <w:r>
        <w:t>2.2 Why are slots not enough?</w:t>
      </w:r>
    </w:p>
    <w:p>
      <w:r>
        <w:t>Slots solve only the first half of the problem. They are usually fixed in number, tied to one forward pass or one panel, and optimized to be useful now rather than to persist because they are explanatory. A slot can bind to a roof plane in one image and to a façade fragment in the next without violating the architecture. This is a feature for generic decomposition, but a weakness for abstraction. The right abstractions for aerial imagery are not simply the most salient image regions. They are the latent structures that best explain recurring evidence under viewpoint changes. Some are object-like; some are part-like; some are relational; some are schema-like. What matters is not their human-readable name, but whether they are predictive, stable, compositional, and reusable.</w:t>
      </w:r>
    </w:p>
    <w:p>
      <w:r>
        <w:t>This observation aligns with both Bayes and Occam. The right abstraction is the one that earns posterior support because it explains many observations with relatively little description length. Put differently, the right abstractions are those that compress recurrent structure while preserving enough information to predict, reason, and transfer. Importantly, this does not require us to hard-code a symbolic roof grammar. On the contrary, Sutton's Bitter Lesson is a warning against overcommitting to our own favored ontology [22]. The goal is to introduce a bias that scales: not a library of manually specified roof primitives, but a learning system whose internal abstractions are rewarded for being reusable and concise.</w:t>
      </w:r>
    </w:p>
    <w:p>
      <w:pPr>
        <w:pStyle w:val="Heading2"/>
      </w:pPr>
      <w:r>
        <w:t>2.3 Bayes, Occam, and the search for scalable abstraction</w:t>
      </w:r>
    </w:p>
    <w:p>
      <w:r>
        <w:t>The conceptual ideal here comes from the familiar Bayes-Occam line that runs through Solomonoff induction, minimum description length, and universal AI. The exact ideals are not computationally accessible, but they provide the correct north star: prefer hypotheses that explain the data well while remaining concise [23]. In contemporary deep learning, compression-based and PAC-Bayes arguments provide a more tractable bridge between generalization and concise internal structure [24]. Our proposal adopts that spirit without pretending to solve universal induction. We do not seek an exact shortest program for a roof. We seek a scalable training regime in which a transformer can discover latents that persist because they keep paying for themselves.</w:t>
      </w:r>
    </w:p>
    <w:p>
      <w:pPr>
        <w:pStyle w:val="Heading1"/>
      </w:pPr>
      <w:r>
        <w:t>3. Related Work and the Emerging Narrative</w:t>
      </w:r>
    </w:p>
    <w:p>
      <w:pPr>
        <w:pStyle w:val="Heading2"/>
      </w:pPr>
      <w:r>
        <w:t>3.1 Classical aerial matching and reconstruction</w:t>
      </w:r>
    </w:p>
    <w:p>
      <w:r>
        <w:t>The GEOINT and photogrammetry literature has long recognized that oblique imagery contains both extra opportunity and extra difficulty. Compared with nadir imagery, oblique views expose façades and yield richer cues for 3D reconstruction, cadastral updating, and damage assessment; however, they also introduce larger perspective distortion, more severe appearance changes, and harder correspondence problems [7]-[10]. Early work therefore focused on robust feature matching, explicit geometric constraints, façade detection, dense matching, and point-cloud-driven or mesh-driven reconstruction. Hu et al. proposed spatially constrained feature matching for oblique aerial images by combining local matching with geometric consistency [7]. Xiao et al. used robust façade detection to drive building extraction from oblique airborne imagery [8]. Dong et al. combined point clouds, orthophotos, and feature-level fusion for building extraction from multiple-view aerial images [9]. Frommholz et al. reconstructed buildings with discontinuities and roof overhangs from nadir and oblique imagery [10], and Yu et al. later showed that deep learning could automate multi-view LoD1 reconstruction at scale [11].</w:t>
      </w:r>
    </w:p>
    <w:p>
      <w:r>
        <w:t>This literature is indispensable, but it also reveals a structural pattern. The internal representational burden is carried mostly by geometric pipelines, handcrafted consistency constraints, and explicit optimization stages. What is associated across views are often points, line segments, disparity cues, or derived surfaces. These are appropriate units for reconstruction, but not necessarily the best units for abstract cross-view reasoning. In particular, the same roof feature may occupy very different local image neighborhoods across views, making direct local correspondence brittle when occlusion or façade interference is strong.</w:t>
      </w:r>
    </w:p>
    <w:p>
      <w:pPr>
        <w:pStyle w:val="Heading2"/>
      </w:pPr>
      <w:r>
        <w:t>3.2 Learned off-nadir building extraction and reconstruction</w:t>
      </w:r>
    </w:p>
    <w:p>
      <w:r>
        <w:t>More recent remote-sensing work has moved from pure geometric matching toward learned decompositions of the off-nadir problem. The BONAI line is central here. Wang et al. explicitly reframed building footprint extraction in off-nadir imagery as a joint prediction problem over roof masks and roof-to-footprint offset vectors, and released the BONAI dataset to make that structure learnable [12]. Pang et al. later emphasized that off-nadir imagery creates severe mismatch between nearby buildings and semantic ambiguity between roofs and façades in change detection [13]. Li et al. attacked 3D building reconstruction from monocular remote sensing images by predicting roof, footprint, and height information from oblique views [14], and extended the idea with multi-level supervision in MLS-BRN to reduce dependence on full 3D labels [15].</w:t>
      </w:r>
    </w:p>
    <w:p>
      <w:r>
        <w:t>The same period has also seen stronger explicit roof-structure modeling. Roof-Former uses transformers for vectorizing planar roof structure from very high resolution imagery [16]. DualRecon performs dual-view 3D building reconstruction from heterogeneous remote sensing images [17]. Pix2Poly predicts explicit building polygons end to end with a transformer-based sequence model [18]. NeSF-Net argues that high-resolution remote sensing still struggles to separate roofs and façades cleanly and proposes a dedicated architecture for roof/facade segmentation [19]. Taken together, these works show a clear trajectory: the field is already moving away from raw pixel segmentation and toward more explicit shape, topology, and cross-view structure.</w:t>
      </w:r>
    </w:p>
    <w:p>
      <w:r>
        <w:t>Yet the dominant learned units are still relatively flat. Models predict masks, offsets, polygons, planes, or heights, but the question of what latent abstractions should persist across views often remains implicit. A ridge in one view and its occlusion-shadow signature in another may be statistically coupled in the data without being represented as a reusable latent entity. That omission matters because it can make the system heavily reliant on the local configuration of appearance cues present during training.</w:t>
      </w:r>
    </w:p>
    <w:p>
      <w:pPr>
        <w:pStyle w:val="Heading2"/>
      </w:pPr>
      <w:r>
        <w:t>3.3 Object-centric transformers and abstraction beyond flat slots</w:t>
      </w:r>
    </w:p>
    <w:p>
      <w:r>
        <w:t>The object-centric learning literature offers a natural way to rethink that omission. Slot Attention introduced exchangeable latent slots that compete to explain perceptual features and thereby provide a sparse object-centric bottleneck [1]. STSN then demonstrated that such slots can form a useful substrate for transformer-based reasoning in visual analogy tasks [2]. Abstractors argued that transformers benefit from an explicit relational cross-attention mechanism that separates relational abstraction from object features [3]. Slot Abstractors scaled this line further by combining slot-based object extraction with relational abstraction for harder AVR problems [4]. SAVi showed how slots can be carried through time for video, which is especially relevant because it transforms slots from one-shot decompositions into persistent carriers of state [20]. Adaptive Slot Attention challenged the assumption that slot cardinality must be preset [21].</w:t>
      </w:r>
    </w:p>
    <w:p>
      <w:r>
        <w:t>This literature is not about aerial imagery specifically, but it supplies the missing representational language. It suggests that a transformer can be made more data-efficient and more systematically general if it does not reason directly over a sea of low-level tokens, but instead over a set of compact latents that are encouraged to specialize, persist, and compose. However, the literature also exposes the limitations of the current object-centric paradigm. Most slot methods are still flat. They are good at object files, less good at relations, and weaker still at higher-order schemas or durable concepts. That is precisely where the next step lies.</w:t>
      </w:r>
    </w:p>
    <w:p>
      <w:pPr>
        <w:pStyle w:val="Heading2"/>
      </w:pPr>
      <w:r>
        <w:t>3.4 Where the literature is heading, and where our vision fits</w:t>
      </w:r>
    </w:p>
    <w:p>
      <w:r>
        <w:t>The present literature is converging on a recognisable narrative. In remote sensing, the trend is toward more explicit, structured outputs: offsets, vector polygons, roof graphs, and 3D building hypotheses [12]-[19]. In abstraction-oriented transformers, the trend is toward structured latent bottlenecks and explicit relational modules [1]-[4], with persistence and dynamic cardinality beginning to emerge in video and adaptive slot models [20], [21]. What remains underdeveloped is a model that can treat these two directions as instances of one deeper representational problem: how should a transformer discover and maintain abstractions that are not merely image regions, but reusable explanatory units?</w:t>
      </w:r>
    </w:p>
    <w:p>
      <w:r>
        <w:t>Our vision is to push that convergence one step further. The roof-association problem gives us a concrete operational target, and the lab's other projects give us a reason to care about generality. If we can build a system that learns viewpoint-robust roof entities rather than merely predicting off-nadir offsets or polygons, then the same mechanism should also help with matching features across Gaussian splats in aerial modelling, with higher-level scene and formation understanding in drone swarms, and with scene and relational understanding in AVR tasks such as PGM and RAVEN [5], [6], [25], [26]. The proposal is therefore not a one-off architecture for roofs. It is a candidate lab-wide representational substrate.</w:t>
      </w:r>
    </w:p>
    <w:p>
      <w:pPr>
        <w:pStyle w:val="Heading1"/>
      </w:pPr>
      <w:r>
        <w:t>4. Proposal</w:t>
      </w:r>
    </w:p>
    <w:p>
      <w:pPr>
        <w:pStyle w:val="Heading2"/>
      </w:pPr>
      <w:r>
        <w:t>4.1 Core proposal: from slots to persistent entities</w:t>
      </w:r>
    </w:p>
    <w:p>
      <w:r>
        <w:t>We propose a staged architecture in which the transformer first reasons over slot-like latents and then gradually replaces flat slots with persistent entities. A slot is an excellent initial device for forcing competition over explanatory support, but an entity is a stronger claim. An entity should have identity, a learned interface for reading and writing, a persistent latent state, and a ledger recording whether it continues to reduce predictive description length across contexts. The point is not to hand-specify semantic types such as ridge, valley, dormer, or façade cue. The point is to let the model discover whichever abstractions repeatedly pay rent.</w:t>
      </w:r>
    </w:p>
    <w:p>
      <w:r>
        <w:t>Concretely, we would begin from an STSN-style object-centric transformer baseline [2]. For a paired nadir or canonical crop and an off-nadir crop, the encoder produces perceptual tokens, Slot Attention extracts a set of candidate latents, and a transformer reasoning module predicts whether and how features correspond across views. This is already useful: it converts a cross-view matching problem into reasoning over sparse latent candidates rather than over raw patches. The next step is to decouple these latents from a single forward pass. Instead of recomputing anonymous slots from scratch each time, we maintain a persistent bank of candidate roof entities. New evidence from each view updates that bank, and a slow outer loop decides which entities should remain active, become dormant, split, or encapsulate into higher-order composites.</w:t>
      </w:r>
    </w:p>
    <w:p>
      <w:r>
        <w:t>This outer loop is where Bayes and Occam enter in scalable form. The guiding scalar is predictive description length: how much do the active entities reduce task loss, relative to the complexity of keeping them alive? We do not propose a brittle symbolic roof grammar, nor do we rely on a large set of manually tuned auxiliary losses. Instead, the inner loop optimizes predictive performance on the association task, while the outer loop periodically audits the ecology of entities and performs simple structure edits when they reduce a description-length surrogate. That surrogate can be implemented with practical terms such as active-entity count, communication cost, state complexity, and structural churn, but its interpretation remains single and clear: keep the abstractions that compress and explain enough to justify their existence.</w:t>
      </w:r>
    </w:p>
    <w:p>
      <w:pPr>
        <w:pStyle w:val="Heading2"/>
      </w:pPr>
      <w:r>
        <w:t>4.2 MVP</w:t>
      </w:r>
    </w:p>
    <w:p>
      <w:r>
        <w:t>The MVP should be deliberately narrow. First, we reproduce STSN on its native AVR setting, using the generalization regimes of PGM and RAVEN or I-RAVEN as the sanity-check baseline for the reasoning stack [2], [5], [6]. This is not a distraction from the roof problem. It is a clean control: if we cannot reliably reproduce the object-centric reasoning scaffold in a domain specifically designed to stress abstraction, then we should not trust a more complex aerial variant. Second, we adapt the STSN template to a remote-sensing pair task. The minimal version treats a nadir or canonical roof crop and an off-nadir crop as two panels whose slot sets are concatenated and jointly reasoned over. The model predicts feature correspondences, roof-part alignments, or a structured association map. At this stage, there is no persistent memory and no entity audit; this is the slots-only aerial baseline.</w:t>
      </w:r>
    </w:p>
    <w:p>
      <w:r>
        <w:t>Third, we introduce persistent slots. Slots are now carried across views and, when appropriate, across sequential observations of the same building instance. Their utility is estimated by counterfactual ablation: muting a latent should measurably degrade association accuracy or downstream reconstruction quality if that latent is doing real work. Fourth, we promote persistent slots to entities by attaching a learned interface and a ledger, and by adding the slow audit loop. Fifth, we allow only two structural edits in the first entity system: split, when one latent is internally multimodal, and encapsulation, when a compact composite of recurring lower-level latents outperforms its parts at the external interface. We would explicitly defer richer notions such as reproduction or manually typed hierarchies until there is evidence that the simpler ecology works.</w:t>
      </w:r>
    </w:p>
    <w:p>
      <w:r>
        <w:t>Dataset strategy should also be staged. The aerial MVP can begin with paired or pseudo-paired crops derived from BONAI-style off-nadir imagery [12], existing monocular and multi-view 3D building reconstruction datasets [14], [15], and any available nadir or orthorectified counterparts. Where a true nadir pair is unavailable, a canonical roof view can be synthesized from annotations, polygons, or simple mesh hypotheses. The crucial design principle is not the exact source of the canonical view, but the use of viewpoint shift as a controlled intervention. We want to know whether the same latent entity can bind a roof part in one view and its transformed evidence in another.</w:t>
      </w:r>
    </w:p>
    <w:p>
      <w:pPr>
        <w:pStyle w:val="Heading2"/>
      </w:pPr>
      <w:r>
        <w:t>4.3 What are the right abstractions?</w:t>
      </w:r>
    </w:p>
    <w:p>
      <w:r>
        <w:t>The right abstractions are not whatever a human analyst would happen to list in advance. Nor are they simply the most salient parts of the current image. For this project, the right abstractions are the latents that are stable under viewpoint changes, useful under occlusion, predictive for downstream alignment or reconstruction, and compressive across many buildings and contexts. Some of them will be object-like, such as whole roofs or major substructures. Some will be part-like, such as ridges or roof planes. Some will be relational, such as ridge-to-plane arrangements, symmetry axes, or roof-to-façade offset patterns. And some may be schema-like, such as a reusable hipped-roof configuration or a family of occlusion patterns induced by viewing direction.</w:t>
      </w:r>
    </w:p>
    <w:p>
      <w:r>
        <w:t>This way of speaking is intentionally operational rather than taxonomic. We are not stipulating that the model must learn a roof grammar that mirrors a surveyor's handbook. We are saying that, if a latent pattern recurrently predicts cross-view association and lowers description length, then it is the right abstraction for the model, whether or not it coincides cleanly with a human label. This is the sense in which the proposal tries to move transformers away from concept vampirism. The model is not rewarded merely for consuming whichever local correlations happen to be useful in the moment. It is rewarded for discovering latent units that keep proving their worth when the surface shifts.</w:t>
      </w:r>
    </w:p>
    <w:p>
      <w:pPr>
        <w:pStyle w:val="Heading2"/>
      </w:pPr>
      <w:r>
        <w:t>4.4 Success criteria</w:t>
      </w:r>
    </w:p>
    <w:p>
      <w:r>
        <w:t>Success should be defined narrowly enough to be falsifiable. The first criterion is practical: the entity system should outperform the slots-only aerial baseline on cross-view roof association under held-out view angles, held-out geographic regions, and held-out roof configurations. The second is representational: muting a high-utility entity should cause a larger drop in performance than muting a matched number of ephemeral slots, indicating that persistence is carrying real explanatory load. The third is efficiency: the entity system should offer either better out-of-distribution performance, better data efficiency, or a more favorable accuracy-compute trade-off than the baseline. The fourth is interpretive: witness sets for the most active entities should show recognizable recurrence across buildings and viewpoints, rather than arbitrary reuse.</w:t>
      </w:r>
    </w:p>
    <w:p>
      <w:r>
        <w:t>Because the longer-term aim is a shared lab-wide substrate, a fifth criterion should be portability. After the roof MVP, the same architecture should be transferrable with minimal surgery to at least one of the neighboring use cases. The two strongest candidates are Gaussian-splat feature registration for UAV modelling and an AVR task such as PGM or RAVEN [5], [6], [25], [26]. If the architecture only works when heavily customized to roofs, then it may still be a good applied model, but it will not have achieved the more ambitious representational goal.</w:t>
      </w:r>
    </w:p>
    <w:p>
      <w:pPr>
        <w:pStyle w:val="Heading2"/>
      </w:pPr>
      <w:r>
        <w:t>4.5 How we fail fast</w:t>
      </w:r>
    </w:p>
    <w:p>
      <w:r>
        <w:t>The proposal is ambitious enough that failure discipline matters. We should fail fast if any of the following occur. First, if the slots-only aerial baseline does not already beat a strong patch-token baseline, then object-centricity may not yet be buying us enough in this formulation. Second, if persistent slots do not improve the cross-view generalization gap over ephemeral slots, then persistence is not yet the right axis to push. Third, if the entity audit loop produces latents that are active but not reusable—high-utility during training, low stability under shift—then we are still dealing with disguised shortcuts. Fourth, if entity complexity grows without clear ablation evidence, then the description-length criterion is too weak or too badly estimated. Fifth, if the architecture cannot transfer with light retuning to a neighboring task, then we have probably built another narrow task-specific pipeline.</w:t>
      </w:r>
    </w:p>
    <w:p>
      <w:r>
        <w:t>These fail-fast conditions are directly motivated by the author's thesis stance that apparent reasoning should be treated skeptically until it survives targeted interventions [27]. They are also aligned with the Bitter Lesson constraint [22]. If our only way to keep performance high is to add more and more domain-specific scaffolding, then the research program has drifted away from scalable abstraction and back toward bespoke patchwork engineering.</w:t>
      </w:r>
    </w:p>
    <w:p>
      <w:pPr>
        <w:pStyle w:val="Heading2"/>
      </w:pPr>
      <w:r>
        <w:t>4.6 Why this is a deeper shift, not merely a better roof model</w:t>
      </w:r>
    </w:p>
    <w:p>
      <w:r>
        <w:t>The strongest reason to pursue this program is not that it may improve one product line. It is that it would alter the representational substrate available across several of the lab's concurrent projects. In Gaussian-splat registration and drone modelling, the same machinery could associate higher-order scene features across renderings and reconstructions rather than matching only local appearance or geometric proxies [25], [26]. In drone swarming, persistent entities could support higher-level scene and formation understanding rather than restricting the model to local neighbor features. In AVR, the same architecture could act as a bridge from object-centric slots toward relation- and schema-level abstractions [2]-[6]. The roof problem is therefore a strategically good first target: concrete enough to build, difficult enough to expose the limits of flat slots, and broad enough to motivate a more fundamental architectural shift.</w:t>
      </w:r>
    </w:p>
    <w:p>
      <w:pPr>
        <w:pStyle w:val="Heading1"/>
      </w:pPr>
      <w:r>
        <w:t>5. Conclusion</w:t>
      </w:r>
    </w:p>
    <w:p>
      <w:r>
        <w:t>This paper has argued for a specific narrative about where the literature stands and where our lab should push next. Remote-sensing research is already moving from raster prediction toward structured outputs: offsets, polygons, wireframes, roofs, facades, and 3D hypotheses [12]-[19]. Object-centric transformer research is already moving from patch soup toward slot-based and relation-aware latent bottlenecks [1]-[4], with persistence beginning to appear in video settings [20]. The missing synthesis is a transformer that can discover its own durable abstractions for viewpoint-robust association without collapsing into a hand-coded roof grammar or a generic but surface-level patch learner.</w:t>
      </w:r>
    </w:p>
    <w:p>
      <w:r>
        <w:t>Our proposed answer is modest in mechanism but ambitious in implication. Begin with slots, because they are the cleanest available way to impose competition and sparsity. Then go beyond slots by introducing persistence, learned interfaces, and an outer-loop Occam pressure based on predictive description length. Use the roof-association problem as the proving ground. If the abstractions that emerge are truly the right ones, they should not only improve roof matching across nadir and off-nadir imagery, but also become useful currency in neighboring projects that depend on cross-view association, relational understanding, and robust abstraction.</w:t>
      </w:r>
    </w:p>
    <w:p>
      <w:r>
        <w:t>For a general audience, the core idea is simple. We do not want a model that merely spots visual coincidences. We want a model that builds internal ideas about what it is seeing—ideas that survive when the camera moves, when parts disappear, when shadows change, and when the same structure reappears in a new form. Slots are the first step toward that. Entities are the wager that the step after slots can be both scientifically cleaner and more practically useful. If that wager pays off, the result will not just be a better aerial model. It will be a more principled way for transformers to discover abstractions at all.</w:t>
      </w:r>
    </w:p>
    <w:p>
      <w:pPr>
        <w:pStyle w:val="Heading1"/>
      </w:pPr>
      <w:r>
        <w:t>References</w:t>
      </w:r>
    </w:p>
    <w:p>
      <w:pPr>
        <w:spacing w:after="60"/>
        <w:ind w:left="360" w:hanging="360"/>
      </w:pPr>
      <w:r>
        <w:rPr>
          <w:sz w:val="21"/>
        </w:rPr>
        <w:t>[1] F. Locatello et al., "Object-Centric Learning with Slot Attention," in Proc. NeurIPS, 2020.</w:t>
      </w:r>
    </w:p>
    <w:p>
      <w:pPr>
        <w:spacing w:after="60"/>
        <w:ind w:left="360" w:hanging="360"/>
      </w:pPr>
      <w:r>
        <w:rPr>
          <w:sz w:val="21"/>
        </w:rPr>
        <w:t>[2] S. S. Mondal, T. W. Webb, and J. D. Cohen, "Learning to Reason over Visual Objects," in Proc. ICLR, 2023.</w:t>
      </w:r>
    </w:p>
    <w:p>
      <w:pPr>
        <w:spacing w:after="60"/>
        <w:ind w:left="360" w:hanging="360"/>
      </w:pPr>
      <w:r>
        <w:rPr>
          <w:sz w:val="21"/>
        </w:rPr>
        <w:t>[3] A. Altabaa, T. W. Webb, J. D. Cohen, and J. Lafferty, "Abstractors and Relational Cross-Attention: An Inductive Bias for Explicit Relational Reasoning in Transformers," in Proc. ICLR, 2024.</w:t>
      </w:r>
    </w:p>
    <w:p>
      <w:pPr>
        <w:spacing w:after="60"/>
        <w:ind w:left="360" w:hanging="360"/>
      </w:pPr>
      <w:r>
        <w:rPr>
          <w:sz w:val="21"/>
        </w:rPr>
        <w:t>[4] S. S. Mondal, T. W. Webb, and J. D. Cohen, "Slot Abstractors: Toward Scalable Abstract Visual Reasoning," arXiv:2403.03458, 2024.</w:t>
      </w:r>
    </w:p>
    <w:p>
      <w:pPr>
        <w:spacing w:after="60"/>
        <w:ind w:left="360" w:hanging="360"/>
      </w:pPr>
      <w:r>
        <w:rPr>
          <w:sz w:val="21"/>
        </w:rPr>
        <w:t>[5] D. G. T. Barrett, F. Hill, A. Santoro, A. S. Morcos, and T. Lillicrap, "Measuring Abstract Reasoning in Neural Networks," in Proc. ICML, 2018, pp. 511-520.</w:t>
      </w:r>
    </w:p>
    <w:p>
      <w:pPr>
        <w:spacing w:after="60"/>
        <w:ind w:left="360" w:hanging="360"/>
      </w:pPr>
      <w:r>
        <w:rPr>
          <w:sz w:val="21"/>
        </w:rPr>
        <w:t>[6] C. Zhang, F. Gao, B. Jia, Y. Zhu, and S.-C. Zhu, "RAVEN: A Dataset for Relational and Analogical Visual REasoNing," in Proc. CVPR, 2019, pp. 5317-5327.</w:t>
      </w:r>
    </w:p>
    <w:p>
      <w:pPr>
        <w:spacing w:after="60"/>
        <w:ind w:left="360" w:hanging="360"/>
      </w:pPr>
      <w:r>
        <w:rPr>
          <w:sz w:val="21"/>
        </w:rPr>
        <w:t>[7] H. Hu, Q. Zhu, Z. Du, Y. Zhang, and Y. Ding, "Reliable Spatial Relationship Constrained Feature Point Matching of Oblique Aerial Images," Photogramm. Eng. Remote Sens., vol. 81, no. 1, pp. 49-58, 2015.</w:t>
      </w:r>
    </w:p>
    <w:p>
      <w:pPr>
        <w:spacing w:after="60"/>
        <w:ind w:left="360" w:hanging="360"/>
      </w:pPr>
      <w:r>
        <w:rPr>
          <w:sz w:val="21"/>
        </w:rPr>
        <w:t>[8] J. Xiao, M. Gerke, and G. Vosselman, "Building Extraction from Oblique Airborne Imagery Based on Robust Facade Detection," ISPRS J. Photogramm. Remote Sens., vol. 68, pp. 56-68, 2012.</w:t>
      </w:r>
    </w:p>
    <w:p>
      <w:pPr>
        <w:spacing w:after="60"/>
        <w:ind w:left="360" w:hanging="360"/>
      </w:pPr>
      <w:r>
        <w:rPr>
          <w:sz w:val="21"/>
        </w:rPr>
        <w:t>[9] Y. Dong, F. Rottensteiner, X. He, J. Zhang, M. Qin, and C. Zhou, "Extraction of Buildings from Multiple-View Aerial Images Using a Feature-Level Fusion Strategy," Remote Sens., vol. 10, no. 12, Art. no. 1947, 2018.</w:t>
      </w:r>
    </w:p>
    <w:p>
      <w:pPr>
        <w:spacing w:after="60"/>
        <w:ind w:left="360" w:hanging="360"/>
      </w:pPr>
      <w:r>
        <w:rPr>
          <w:sz w:val="21"/>
        </w:rPr>
        <w:t>[10] D. Frommholz, T. Linkiewicz, and U. Stilla, "Reconstructing Buildings with Discontinuities and Roof Overhangs from Oriented Nadir and Oblique Aerial Images," Int. Arch. Photogramm. Remote Sens. Spatial Inf. Sci., vol. XLII-1/W1, pp. 465-472, 2017.</w:t>
      </w:r>
    </w:p>
    <w:p>
      <w:pPr>
        <w:spacing w:after="60"/>
        <w:ind w:left="360" w:hanging="360"/>
      </w:pPr>
      <w:r>
        <w:rPr>
          <w:sz w:val="21"/>
        </w:rPr>
        <w:t>[11] D. Yu, J. Ji, Z. Li, J. Xie, and Y. Liu, "Automatic 3D Building Reconstruction from Multi-View Aerial Images with Deep Learning," ISPRS J. Photogramm. Remote Sens., vol. 171, pp. 155-170, 2021.</w:t>
      </w:r>
    </w:p>
    <w:p>
      <w:pPr>
        <w:spacing w:after="60"/>
        <w:ind w:left="360" w:hanging="360"/>
      </w:pPr>
      <w:r>
        <w:rPr>
          <w:sz w:val="21"/>
        </w:rPr>
        <w:t>[12] J. Wang, L. Meng, W. Li, W. Yang, L. Yu, and G.-S. Xia, "Learning to Extract Building Footprints from Off-Nadir Aerial Images," IEEE Trans. Pattern Anal. Mach. Intell., vol. 45, no. 1, pp. 1294-1301, 2023.</w:t>
      </w:r>
    </w:p>
    <w:p>
      <w:pPr>
        <w:spacing w:after="60"/>
        <w:ind w:left="360" w:hanging="360"/>
      </w:pPr>
      <w:r>
        <w:rPr>
          <w:sz w:val="21"/>
        </w:rPr>
        <w:t>[13] C. Pang, J. Wu, J. Ding, C. Song, and G.-S. Xia, "Detecting Building Changes with Off-Nadir Aerial Images," Sci. China Inf. Sci., vol. 66, no. 4, Art. no. 140306, 2023.</w:t>
      </w:r>
    </w:p>
    <w:p>
      <w:pPr>
        <w:spacing w:after="60"/>
        <w:ind w:left="360" w:hanging="360"/>
      </w:pPr>
      <w:r>
        <w:rPr>
          <w:sz w:val="21"/>
        </w:rPr>
        <w:t>[14] W. Li, H. Yang, Z. Hu, J. Zheng, G.-S. Xia, and C. He, "3D Building Reconstruction from Monocular Remote Sensing Images," in Proc. ICCV, 2021, pp. 10169-10178.</w:t>
      </w:r>
    </w:p>
    <w:p>
      <w:pPr>
        <w:spacing w:after="60"/>
        <w:ind w:left="360" w:hanging="360"/>
      </w:pPr>
      <w:r>
        <w:rPr>
          <w:sz w:val="21"/>
        </w:rPr>
        <w:t>[15] W. Li, H. Yang, Z. Hu, J. Zheng, G.-S. Xia, and C. He, "3D Building Reconstruction from Monocular Remote Sensing Images with Multi-Level Supervisions," in Proc. CVPR, 2024, pp. 27728-27737.</w:t>
      </w:r>
    </w:p>
    <w:p>
      <w:pPr>
        <w:spacing w:after="60"/>
        <w:ind w:left="360" w:hanging="360"/>
      </w:pPr>
      <w:r>
        <w:rPr>
          <w:sz w:val="21"/>
        </w:rPr>
        <w:t>[16] W. Zhao, C. Persello, X. Lv, A. Stein, and M. Vergauwen, "Vectorizing Planar Roof Structure from Very High Resolution Remote Sensing Images Using Transformers," Int. J. Digit. Earth, vol. 17, no. 1, pp. 1-15, 2024.</w:t>
      </w:r>
    </w:p>
    <w:p>
      <w:pPr>
        <w:spacing w:after="60"/>
        <w:ind w:left="360" w:hanging="360"/>
      </w:pPr>
      <w:r>
        <w:rPr>
          <w:sz w:val="21"/>
        </w:rPr>
        <w:t>[17] R. Shao et al., "DualRecon: Building 3D Reconstruction from Dual-View Remote Sensing Images," Remote Sens., vol. 17, no. 23, Art. no. 3793, 2025.</w:t>
      </w:r>
    </w:p>
    <w:p>
      <w:pPr>
        <w:spacing w:after="60"/>
        <w:ind w:left="360" w:hanging="360"/>
      </w:pPr>
      <w:r>
        <w:rPr>
          <w:sz w:val="21"/>
        </w:rPr>
        <w:t>[18] Y. K. Adimoolam, C. Poullis, and M. Averkiou, "Pix2Poly: A Sequence Prediction Method for End-to-End Polygonal Building Footprint Extraction from Remote Sensing Imagery," in Proc. WACV, 2025, pp. 8473-8482.</w:t>
      </w:r>
    </w:p>
    <w:p>
      <w:pPr>
        <w:spacing w:after="60"/>
        <w:ind w:left="360" w:hanging="360"/>
      </w:pPr>
      <w:r>
        <w:rPr>
          <w:sz w:val="21"/>
        </w:rPr>
        <w:t>[19] Y. Zhou, W. Jiang, and B. Wang, "NeSF-Net: Building Roof and Facade Segmentation Based on Neighborhood Relationship Awareness and Scale-Frequency Modulation Network for High-Resolution Remote Sensing Images," ISPRS J. Photogramm. Remote Sens., vol. 226, pp. 247-266, 2025.</w:t>
      </w:r>
    </w:p>
    <w:p>
      <w:pPr>
        <w:spacing w:after="60"/>
        <w:ind w:left="360" w:hanging="360"/>
      </w:pPr>
      <w:r>
        <w:rPr>
          <w:sz w:val="21"/>
        </w:rPr>
        <w:t>[20] T. Kipf et al., "Conditional Object-Centric Learning from Video," in Proc. ICLR, 2022.</w:t>
      </w:r>
    </w:p>
    <w:p>
      <w:pPr>
        <w:spacing w:after="60"/>
        <w:ind w:left="360" w:hanging="360"/>
      </w:pPr>
      <w:r>
        <w:rPr>
          <w:sz w:val="21"/>
        </w:rPr>
        <w:t>[21] K. Fan, S. Chen, M. Zhang, X. Wang, Y. Wang, and D. Tao, "Adaptive Slot Attention: Object Discovery with Dynamic Slot Number," OpenReview, 2024.</w:t>
      </w:r>
    </w:p>
    <w:p>
      <w:pPr>
        <w:spacing w:after="60"/>
        <w:ind w:left="360" w:hanging="360"/>
      </w:pPr>
      <w:r>
        <w:rPr>
          <w:sz w:val="21"/>
        </w:rPr>
        <w:t>[22] R. S. Sutton, "The Bitter Lesson," 2019.</w:t>
      </w:r>
    </w:p>
    <w:p>
      <w:pPr>
        <w:spacing w:after="60"/>
        <w:ind w:left="360" w:hanging="360"/>
      </w:pPr>
      <w:r>
        <w:rPr>
          <w:sz w:val="21"/>
        </w:rPr>
        <w:t>[23] M. Hutter, Universal Artificial Intelligence: Sequential Decisions Based on Algorithmic Probability. Berlin, Germany: Springer, 2005.</w:t>
      </w:r>
    </w:p>
    <w:p>
      <w:pPr>
        <w:spacing w:after="60"/>
        <w:ind w:left="360" w:hanging="360"/>
      </w:pPr>
      <w:r>
        <w:rPr>
          <w:sz w:val="21"/>
        </w:rPr>
        <w:t>[24] S. Lotfi, M. Finzi, S. Kapoor, A. Potapczynski, M. Goldblum, and A. G. Wilson, "PAC-Bayes Compression Bounds So Tight That They Can Explain Generalization," in Proc. NeurIPS, 2022.</w:t>
      </w:r>
    </w:p>
    <w:p>
      <w:pPr>
        <w:spacing w:after="60"/>
        <w:ind w:left="360" w:hanging="360"/>
      </w:pPr>
      <w:r>
        <w:rPr>
          <w:sz w:val="21"/>
        </w:rPr>
        <w:t>[25] S. Arakawa et al., "Geolocalization of Unmanned Aerial Vehicle Images and Satellite Images Using 3D Gaussian Splatting," Sensors, vol. 26, no. 4, Art. no. 1322, 2026.</w:t>
      </w:r>
    </w:p>
    <w:p>
      <w:pPr>
        <w:spacing w:after="60"/>
        <w:ind w:left="360" w:hanging="360"/>
      </w:pPr>
      <w:r>
        <w:rPr>
          <w:sz w:val="21"/>
        </w:rPr>
        <w:t>[26] D. Huang et al., "Dynamic Urban Scene Modeling with 3D Gaussian Splatting from UAV Full Motion Videos," Int. Arch. Photogramm. Remote Sens. Spatial Inf. Sci., vol. XLVIII-G-2025, pp. 649-656, 2025.</w:t>
      </w:r>
    </w:p>
    <w:p>
      <w:pPr>
        <w:spacing w:after="60"/>
        <w:ind w:left="360" w:hanging="360"/>
      </w:pPr>
      <w:r>
        <w:rPr>
          <w:sz w:val="21"/>
        </w:rPr>
        <w:t>[27] S. Spratley, "On the Use of Progressive Matrix Problems in Understanding Abstraction and Generalisation in Vision Systems," Ph.D. dissertation, The University of Melbourne, Melbourne, VIC, Australia, 2024.</w:t>
      </w:r>
    </w:p>
    <w:sectPr w:rsidR="00FC693F" w:rsidRPr="0006063C" w:rsidSect="00034616">
      <w:headerReference w:type="default" r:id="rId9"/>
      <w:footerReference w:type="default" r:id="rId10"/>
      <w:headerReference w:type="first" r:id="rId11"/>
      <w:footerReference w:type="first" r:id="rId12"/>
      <w:pgSz w:w="12240" w:h="15840"/>
      <w:pgMar w:top="1152" w:right="1368" w:bottom="1152" w:left="13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8"/>
      </w:rPr>
      <w:t>Draft position paper</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8"/>
      </w:rPr>
      <w:t>From Slots to Roof Entities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203764"/>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b/>
      <w:bCs/>
      <w:color w:val="203764"/>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b/>
      <w:bCs/>
      <w:color w:val="2037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