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BD1F1" w14:textId="77777777" w:rsidR="00B806D5" w:rsidRPr="00B806D5" w:rsidRDefault="00B806D5" w:rsidP="00B806D5">
      <w:pPr>
        <w:pBdr>
          <w:bottom w:val="single" w:sz="6" w:space="7" w:color="EAECEF"/>
        </w:pBdr>
        <w:spacing w:before="480" w:after="240" w:line="240" w:lineRule="auto"/>
        <w:outlineLvl w:val="1"/>
        <w:rPr>
          <w:rFonts w:ascii="Times New Roman" w:eastAsia="Times New Roman" w:hAnsi="Times New Roman" w:cs="Times New Roman"/>
          <w:b/>
          <w:bCs/>
          <w:sz w:val="36"/>
          <w:szCs w:val="36"/>
          <w:lang w:eastAsia="en-DK"/>
        </w:rPr>
      </w:pPr>
      <w:r w:rsidRPr="00B806D5">
        <w:rPr>
          <w:rFonts w:ascii="Calibri" w:eastAsia="Times New Roman" w:hAnsi="Calibri" w:cs="Calibri"/>
          <w:color w:val="000000"/>
          <w:sz w:val="32"/>
          <w:szCs w:val="32"/>
          <w:lang w:eastAsia="en-DK"/>
        </w:rPr>
        <w:t>Week-04 A3 and GDPR</w:t>
      </w:r>
    </w:p>
    <w:p w14:paraId="5EF1C6B7" w14:textId="77777777" w:rsidR="00B806D5" w:rsidRPr="00B806D5" w:rsidRDefault="00B806D5" w:rsidP="00B806D5">
      <w:pPr>
        <w:numPr>
          <w:ilvl w:val="0"/>
          <w:numId w:val="1"/>
        </w:numPr>
        <w:spacing w:after="0" w:line="240" w:lineRule="auto"/>
        <w:textAlignment w:val="baseline"/>
        <w:rPr>
          <w:rFonts w:ascii="Calibri" w:eastAsia="Times New Roman" w:hAnsi="Calibri" w:cs="Calibri"/>
          <w:color w:val="24292E"/>
          <w:sz w:val="24"/>
          <w:szCs w:val="24"/>
          <w:lang w:eastAsia="en-DK"/>
        </w:rPr>
      </w:pPr>
      <w:r w:rsidRPr="00B806D5">
        <w:rPr>
          <w:rFonts w:ascii="Calibri" w:eastAsia="Times New Roman" w:hAnsi="Calibri" w:cs="Calibri"/>
          <w:b/>
          <w:bCs/>
          <w:color w:val="000000"/>
          <w:lang w:eastAsia="en-DK"/>
        </w:rPr>
        <w:t>Enumerate the major kinds of sensitive data as defined by the EU law (Danish law is the same).</w:t>
      </w:r>
      <w:r w:rsidRPr="00B806D5">
        <w:rPr>
          <w:rFonts w:ascii="Calibri" w:eastAsia="Times New Roman" w:hAnsi="Calibri" w:cs="Calibri"/>
          <w:color w:val="000000"/>
          <w:lang w:eastAsia="en-DK"/>
        </w:rPr>
        <w:br/>
      </w:r>
      <w:r w:rsidRPr="00B806D5">
        <w:rPr>
          <w:rFonts w:ascii="Calibri" w:eastAsia="Times New Roman" w:hAnsi="Calibri" w:cs="Calibri"/>
          <w:color w:val="000000"/>
          <w:lang w:eastAsia="en-DK"/>
        </w:rPr>
        <w:br/>
        <w:t>Sensitiv data er ifølge GDPR defineret som hvilken som helst data der indeholder:</w:t>
      </w:r>
    </w:p>
    <w:p w14:paraId="7C615536" w14:textId="77777777" w:rsidR="00B806D5" w:rsidRPr="00B806D5" w:rsidRDefault="00B806D5" w:rsidP="00B806D5">
      <w:pPr>
        <w:numPr>
          <w:ilvl w:val="0"/>
          <w:numId w:val="2"/>
        </w:numPr>
        <w:spacing w:after="0" w:line="240" w:lineRule="auto"/>
        <w:ind w:left="1440"/>
        <w:textAlignment w:val="baseline"/>
        <w:rPr>
          <w:rFonts w:ascii="Calibri" w:eastAsia="Times New Roman" w:hAnsi="Calibri" w:cs="Calibri"/>
          <w:color w:val="000000"/>
          <w:lang w:eastAsia="en-DK"/>
        </w:rPr>
      </w:pPr>
      <w:r w:rsidRPr="00B806D5">
        <w:rPr>
          <w:rFonts w:ascii="Calibri" w:eastAsia="Times New Roman" w:hAnsi="Calibri" w:cs="Calibri"/>
          <w:color w:val="000000"/>
          <w:lang w:eastAsia="en-DK"/>
        </w:rPr>
        <w:t>Race og etnisk oprindelse</w:t>
      </w:r>
    </w:p>
    <w:p w14:paraId="3D0EE6B0" w14:textId="77777777" w:rsidR="00B806D5" w:rsidRPr="00B806D5" w:rsidRDefault="00B806D5" w:rsidP="00B806D5">
      <w:pPr>
        <w:numPr>
          <w:ilvl w:val="0"/>
          <w:numId w:val="3"/>
        </w:numPr>
        <w:spacing w:after="0" w:line="240" w:lineRule="auto"/>
        <w:ind w:left="1440"/>
        <w:textAlignment w:val="baseline"/>
        <w:rPr>
          <w:rFonts w:ascii="Calibri" w:eastAsia="Times New Roman" w:hAnsi="Calibri" w:cs="Calibri"/>
          <w:color w:val="000000"/>
          <w:lang w:eastAsia="en-DK"/>
        </w:rPr>
      </w:pPr>
      <w:r w:rsidRPr="00B806D5">
        <w:rPr>
          <w:rFonts w:ascii="Calibri" w:eastAsia="Times New Roman" w:hAnsi="Calibri" w:cs="Calibri"/>
          <w:color w:val="000000"/>
          <w:lang w:eastAsia="en-DK"/>
        </w:rPr>
        <w:t>Politiske holdninger</w:t>
      </w:r>
    </w:p>
    <w:p w14:paraId="7FB4C154" w14:textId="77777777" w:rsidR="00B806D5" w:rsidRPr="00B806D5" w:rsidRDefault="00B806D5" w:rsidP="00B806D5">
      <w:pPr>
        <w:numPr>
          <w:ilvl w:val="0"/>
          <w:numId w:val="3"/>
        </w:numPr>
        <w:spacing w:after="0" w:line="240" w:lineRule="auto"/>
        <w:ind w:left="1440"/>
        <w:textAlignment w:val="baseline"/>
        <w:rPr>
          <w:rFonts w:ascii="Calibri" w:eastAsia="Times New Roman" w:hAnsi="Calibri" w:cs="Calibri"/>
          <w:color w:val="000000"/>
          <w:lang w:eastAsia="en-DK"/>
        </w:rPr>
      </w:pPr>
      <w:r w:rsidRPr="00B806D5">
        <w:rPr>
          <w:rFonts w:ascii="Calibri" w:eastAsia="Times New Roman" w:hAnsi="Calibri" w:cs="Calibri"/>
          <w:color w:val="000000"/>
          <w:lang w:eastAsia="en-DK"/>
        </w:rPr>
        <w:t>Religiøse og filosofiske overbevisninger</w:t>
      </w:r>
    </w:p>
    <w:p w14:paraId="5469BA16" w14:textId="77777777" w:rsidR="00B806D5" w:rsidRPr="00B806D5" w:rsidRDefault="00B806D5" w:rsidP="00B806D5">
      <w:pPr>
        <w:numPr>
          <w:ilvl w:val="0"/>
          <w:numId w:val="3"/>
        </w:numPr>
        <w:spacing w:after="0" w:line="240" w:lineRule="auto"/>
        <w:ind w:left="1440"/>
        <w:textAlignment w:val="baseline"/>
        <w:rPr>
          <w:rFonts w:ascii="Calibri" w:eastAsia="Times New Roman" w:hAnsi="Calibri" w:cs="Calibri"/>
          <w:color w:val="000000"/>
          <w:lang w:eastAsia="en-DK"/>
        </w:rPr>
      </w:pPr>
      <w:r w:rsidRPr="00B806D5">
        <w:rPr>
          <w:rFonts w:ascii="Calibri" w:eastAsia="Times New Roman" w:hAnsi="Calibri" w:cs="Calibri"/>
          <w:color w:val="000000"/>
          <w:lang w:eastAsia="en-DK"/>
        </w:rPr>
        <w:t>Fagforeningsmedlemskab</w:t>
      </w:r>
    </w:p>
    <w:p w14:paraId="7714C085" w14:textId="77777777" w:rsidR="00B806D5" w:rsidRPr="00B806D5" w:rsidRDefault="00B806D5" w:rsidP="00B806D5">
      <w:pPr>
        <w:numPr>
          <w:ilvl w:val="0"/>
          <w:numId w:val="3"/>
        </w:numPr>
        <w:spacing w:after="0" w:line="240" w:lineRule="auto"/>
        <w:ind w:left="1440"/>
        <w:textAlignment w:val="baseline"/>
        <w:rPr>
          <w:rFonts w:ascii="Calibri" w:eastAsia="Times New Roman" w:hAnsi="Calibri" w:cs="Calibri"/>
          <w:color w:val="000000"/>
          <w:lang w:eastAsia="en-DK"/>
        </w:rPr>
      </w:pPr>
      <w:r w:rsidRPr="00B806D5">
        <w:rPr>
          <w:rFonts w:ascii="Calibri" w:eastAsia="Times New Roman" w:hAnsi="Calibri" w:cs="Calibri"/>
          <w:color w:val="000000"/>
          <w:lang w:eastAsia="en-DK"/>
        </w:rPr>
        <w:t>Genetisk data</w:t>
      </w:r>
    </w:p>
    <w:p w14:paraId="722AA90C" w14:textId="77777777" w:rsidR="00B806D5" w:rsidRPr="00B806D5" w:rsidRDefault="00B806D5" w:rsidP="00B806D5">
      <w:pPr>
        <w:numPr>
          <w:ilvl w:val="0"/>
          <w:numId w:val="3"/>
        </w:numPr>
        <w:spacing w:after="0" w:line="240" w:lineRule="auto"/>
        <w:ind w:left="1440"/>
        <w:textAlignment w:val="baseline"/>
        <w:rPr>
          <w:rFonts w:ascii="Calibri" w:eastAsia="Times New Roman" w:hAnsi="Calibri" w:cs="Calibri"/>
          <w:color w:val="000000"/>
          <w:lang w:eastAsia="en-DK"/>
        </w:rPr>
      </w:pPr>
      <w:r w:rsidRPr="00B806D5">
        <w:rPr>
          <w:rFonts w:ascii="Calibri" w:eastAsia="Times New Roman" w:hAnsi="Calibri" w:cs="Calibri"/>
          <w:color w:val="000000"/>
          <w:lang w:eastAsia="en-DK"/>
        </w:rPr>
        <w:t>Biometrisk data med formålet at identificere en person</w:t>
      </w:r>
    </w:p>
    <w:p w14:paraId="69A41F94" w14:textId="77777777" w:rsidR="00B806D5" w:rsidRPr="00B806D5" w:rsidRDefault="00B806D5" w:rsidP="00B806D5">
      <w:pPr>
        <w:numPr>
          <w:ilvl w:val="0"/>
          <w:numId w:val="3"/>
        </w:numPr>
        <w:spacing w:after="0" w:line="240" w:lineRule="auto"/>
        <w:ind w:left="1440"/>
        <w:textAlignment w:val="baseline"/>
        <w:rPr>
          <w:rFonts w:ascii="Calibri" w:eastAsia="Times New Roman" w:hAnsi="Calibri" w:cs="Calibri"/>
          <w:color w:val="000000"/>
          <w:lang w:eastAsia="en-DK"/>
        </w:rPr>
      </w:pPr>
      <w:r w:rsidRPr="00B806D5">
        <w:rPr>
          <w:rFonts w:ascii="Calibri" w:eastAsia="Times New Roman" w:hAnsi="Calibri" w:cs="Calibri"/>
          <w:color w:val="000000"/>
          <w:lang w:eastAsia="en-DK"/>
        </w:rPr>
        <w:t>Data vedrørende helbred eller en persons sex liv og/eller sexuel orientring</w:t>
      </w:r>
    </w:p>
    <w:p w14:paraId="585C5219" w14:textId="77777777" w:rsidR="00B806D5" w:rsidRPr="00B806D5" w:rsidRDefault="00B806D5" w:rsidP="00B806D5">
      <w:pPr>
        <w:spacing w:after="0" w:line="240" w:lineRule="auto"/>
        <w:rPr>
          <w:rFonts w:ascii="Times New Roman" w:eastAsia="Times New Roman" w:hAnsi="Times New Roman" w:cs="Times New Roman"/>
          <w:sz w:val="24"/>
          <w:szCs w:val="24"/>
          <w:lang w:eastAsia="en-DK"/>
        </w:rPr>
      </w:pPr>
    </w:p>
    <w:p w14:paraId="68C6610C" w14:textId="77777777" w:rsidR="00B806D5" w:rsidRPr="00B806D5" w:rsidRDefault="00B806D5" w:rsidP="00B806D5">
      <w:pPr>
        <w:numPr>
          <w:ilvl w:val="0"/>
          <w:numId w:val="4"/>
        </w:numPr>
        <w:spacing w:before="60" w:after="0" w:line="240" w:lineRule="auto"/>
        <w:textAlignment w:val="baseline"/>
        <w:rPr>
          <w:rFonts w:ascii="Calibri" w:eastAsia="Times New Roman" w:hAnsi="Calibri" w:cs="Calibri"/>
          <w:color w:val="24292E"/>
          <w:sz w:val="24"/>
          <w:szCs w:val="24"/>
          <w:lang w:eastAsia="en-DK"/>
        </w:rPr>
      </w:pPr>
      <w:r w:rsidRPr="00B806D5">
        <w:rPr>
          <w:rFonts w:ascii="Calibri" w:eastAsia="Times New Roman" w:hAnsi="Calibri" w:cs="Calibri"/>
          <w:b/>
          <w:bCs/>
          <w:color w:val="000000"/>
          <w:lang w:eastAsia="en-DK"/>
        </w:rPr>
        <w:t>Explain the concepts of privacy by default and by design</w:t>
      </w:r>
      <w:r w:rsidRPr="00B806D5">
        <w:rPr>
          <w:rFonts w:ascii="Calibri" w:eastAsia="Times New Roman" w:hAnsi="Calibri" w:cs="Calibri"/>
          <w:b/>
          <w:bCs/>
          <w:color w:val="000000"/>
          <w:lang w:eastAsia="en-DK"/>
        </w:rPr>
        <w:br/>
      </w:r>
      <w:r w:rsidRPr="00B806D5">
        <w:rPr>
          <w:rFonts w:ascii="Calibri" w:eastAsia="Times New Roman" w:hAnsi="Calibri" w:cs="Calibri"/>
          <w:color w:val="000000"/>
          <w:lang w:eastAsia="en-DK"/>
        </w:rPr>
        <w:br/>
      </w:r>
      <w:r w:rsidRPr="00B806D5">
        <w:rPr>
          <w:rFonts w:ascii="Calibri" w:eastAsia="Times New Roman" w:hAnsi="Calibri" w:cs="Calibri"/>
          <w:b/>
          <w:bCs/>
          <w:color w:val="000000"/>
          <w:lang w:eastAsia="en-DK"/>
        </w:rPr>
        <w:t>By default</w:t>
      </w:r>
      <w:r w:rsidRPr="00B806D5">
        <w:rPr>
          <w:rFonts w:ascii="Calibri" w:eastAsia="Times New Roman" w:hAnsi="Calibri" w:cs="Calibri"/>
          <w:color w:val="000000"/>
          <w:lang w:eastAsia="en-DK"/>
        </w:rPr>
        <w:t>: Produkter er fra start indstillet til at sikre den højeste persondatabeskyttelse. Det er nødvendigt at sikre, at persondata vedr. en bruger kun bliver opbevaret, så længe det er nødvendigt for at levere et produkt eller service.</w:t>
      </w:r>
    </w:p>
    <w:p w14:paraId="1D85ECA4" w14:textId="77777777" w:rsidR="00B806D5" w:rsidRPr="00B806D5" w:rsidRDefault="00B806D5" w:rsidP="00B806D5">
      <w:pPr>
        <w:spacing w:before="60" w:after="0" w:line="240" w:lineRule="auto"/>
        <w:ind w:left="720"/>
        <w:rPr>
          <w:rFonts w:ascii="Times New Roman" w:eastAsia="Times New Roman" w:hAnsi="Times New Roman" w:cs="Times New Roman"/>
          <w:sz w:val="24"/>
          <w:szCs w:val="24"/>
          <w:lang w:eastAsia="en-DK"/>
        </w:rPr>
      </w:pPr>
      <w:r w:rsidRPr="00B806D5">
        <w:rPr>
          <w:rFonts w:ascii="Calibri" w:eastAsia="Times New Roman" w:hAnsi="Calibri" w:cs="Calibri"/>
          <w:color w:val="000000"/>
          <w:lang w:eastAsia="en-DK"/>
        </w:rPr>
        <w:br/>
      </w:r>
      <w:r w:rsidRPr="00B806D5">
        <w:rPr>
          <w:rFonts w:ascii="Calibri" w:eastAsia="Times New Roman" w:hAnsi="Calibri" w:cs="Calibri"/>
          <w:b/>
          <w:bCs/>
          <w:color w:val="000000"/>
          <w:lang w:eastAsia="en-DK"/>
        </w:rPr>
        <w:t>By design</w:t>
      </w:r>
      <w:r w:rsidRPr="00B806D5">
        <w:rPr>
          <w:rFonts w:ascii="Calibri" w:eastAsia="Times New Roman" w:hAnsi="Calibri" w:cs="Calibri"/>
          <w:color w:val="000000"/>
          <w:lang w:eastAsia="en-DK"/>
        </w:rPr>
        <w:t>: En tilgang der sikrer, at virksomheder indarbejder databeskyttelse som en integreret del af forretningsprocesser, værdikæde og produktlivscyklus. </w:t>
      </w:r>
    </w:p>
    <w:p w14:paraId="35D41CE8" w14:textId="77777777" w:rsidR="00B806D5" w:rsidRPr="00B806D5" w:rsidRDefault="00B806D5" w:rsidP="00B806D5">
      <w:pPr>
        <w:spacing w:after="0" w:line="240" w:lineRule="auto"/>
        <w:rPr>
          <w:rFonts w:ascii="Times New Roman" w:eastAsia="Times New Roman" w:hAnsi="Times New Roman" w:cs="Times New Roman"/>
          <w:sz w:val="24"/>
          <w:szCs w:val="24"/>
          <w:lang w:eastAsia="en-DK"/>
        </w:rPr>
      </w:pPr>
    </w:p>
    <w:p w14:paraId="2565B524" w14:textId="77777777" w:rsidR="00B806D5" w:rsidRPr="00B806D5" w:rsidRDefault="00B806D5" w:rsidP="00B806D5">
      <w:pPr>
        <w:numPr>
          <w:ilvl w:val="0"/>
          <w:numId w:val="5"/>
        </w:numPr>
        <w:spacing w:before="60" w:after="0" w:line="240" w:lineRule="auto"/>
        <w:textAlignment w:val="baseline"/>
        <w:rPr>
          <w:rFonts w:ascii="Calibri" w:eastAsia="Times New Roman" w:hAnsi="Calibri" w:cs="Calibri"/>
          <w:b/>
          <w:bCs/>
          <w:color w:val="24292E"/>
          <w:sz w:val="24"/>
          <w:szCs w:val="24"/>
          <w:lang w:eastAsia="en-DK"/>
        </w:rPr>
      </w:pPr>
      <w:r w:rsidRPr="00B806D5">
        <w:rPr>
          <w:rFonts w:ascii="Calibri" w:eastAsia="Times New Roman" w:hAnsi="Calibri" w:cs="Calibri"/>
          <w:b/>
          <w:bCs/>
          <w:color w:val="000000"/>
          <w:lang w:eastAsia="en-DK"/>
        </w:rPr>
        <w:t>Explain the difference between controller and processor roles in the protection of private data.</w:t>
      </w:r>
      <w:r w:rsidRPr="00B806D5">
        <w:rPr>
          <w:rFonts w:ascii="Calibri" w:eastAsia="Times New Roman" w:hAnsi="Calibri" w:cs="Calibri"/>
          <w:color w:val="000000"/>
          <w:lang w:eastAsia="en-DK"/>
        </w:rPr>
        <w:br/>
        <w:t xml:space="preserve">Data </w:t>
      </w:r>
      <w:r w:rsidRPr="00B806D5">
        <w:rPr>
          <w:rFonts w:ascii="Calibri" w:eastAsia="Times New Roman" w:hAnsi="Calibri" w:cs="Calibri"/>
          <w:b/>
          <w:bCs/>
          <w:color w:val="000000"/>
          <w:lang w:eastAsia="en-DK"/>
        </w:rPr>
        <w:t xml:space="preserve">controller </w:t>
      </w:r>
      <w:r w:rsidRPr="00B806D5">
        <w:rPr>
          <w:rFonts w:ascii="Calibri" w:eastAsia="Times New Roman" w:hAnsi="Calibri" w:cs="Calibri"/>
          <w:color w:val="000000"/>
          <w:lang w:eastAsia="en-DK"/>
        </w:rPr>
        <w:t>bestemmer formålet for hvilke samt hvordan persondata bliver håndteret. Så det er denne aktør, som bestemmer hvorfor og hvordan.</w:t>
      </w:r>
      <w:r w:rsidRPr="00B806D5">
        <w:rPr>
          <w:rFonts w:ascii="Calibri" w:eastAsia="Times New Roman" w:hAnsi="Calibri" w:cs="Calibri"/>
          <w:color w:val="000000"/>
          <w:lang w:eastAsia="en-DK"/>
        </w:rPr>
        <w:br/>
      </w:r>
      <w:r w:rsidRPr="00B806D5">
        <w:rPr>
          <w:rFonts w:ascii="Calibri" w:eastAsia="Times New Roman" w:hAnsi="Calibri" w:cs="Calibri"/>
          <w:color w:val="000000"/>
          <w:lang w:eastAsia="en-DK"/>
        </w:rPr>
        <w:br/>
        <w:t xml:space="preserve">Data </w:t>
      </w:r>
      <w:r w:rsidRPr="00B806D5">
        <w:rPr>
          <w:rFonts w:ascii="Calibri" w:eastAsia="Times New Roman" w:hAnsi="Calibri" w:cs="Calibri"/>
          <w:b/>
          <w:bCs/>
          <w:color w:val="000000"/>
          <w:lang w:eastAsia="en-DK"/>
        </w:rPr>
        <w:t xml:space="preserve">processor </w:t>
      </w:r>
      <w:r w:rsidRPr="00B806D5">
        <w:rPr>
          <w:rFonts w:ascii="Calibri" w:eastAsia="Times New Roman" w:hAnsi="Calibri" w:cs="Calibri"/>
          <w:color w:val="000000"/>
          <w:lang w:eastAsia="en-DK"/>
        </w:rPr>
        <w:t>er aktøren, som håndterer persondata udelukkende på vegne af controlleren. Denne er typisk en tredjepart ekstern virksomhed.</w:t>
      </w:r>
      <w:r w:rsidRPr="00B806D5">
        <w:rPr>
          <w:rFonts w:ascii="Calibri" w:eastAsia="Times New Roman" w:hAnsi="Calibri" w:cs="Calibri"/>
          <w:color w:val="000000"/>
          <w:lang w:eastAsia="en-DK"/>
        </w:rPr>
        <w:br/>
      </w:r>
      <w:r w:rsidRPr="00B806D5">
        <w:rPr>
          <w:rFonts w:ascii="Calibri" w:eastAsia="Times New Roman" w:hAnsi="Calibri" w:cs="Calibri"/>
          <w:color w:val="000000"/>
          <w:lang w:eastAsia="en-DK"/>
        </w:rPr>
        <w:br/>
      </w:r>
    </w:p>
    <w:p w14:paraId="49E2FD25" w14:textId="77777777" w:rsidR="00B806D5" w:rsidRPr="00B806D5" w:rsidRDefault="00B806D5" w:rsidP="00B806D5">
      <w:pPr>
        <w:numPr>
          <w:ilvl w:val="0"/>
          <w:numId w:val="5"/>
        </w:numPr>
        <w:spacing w:after="0" w:line="240" w:lineRule="auto"/>
        <w:textAlignment w:val="baseline"/>
        <w:rPr>
          <w:rFonts w:ascii="Calibri" w:eastAsia="Times New Roman" w:hAnsi="Calibri" w:cs="Calibri"/>
          <w:b/>
          <w:bCs/>
          <w:color w:val="24292E"/>
          <w:sz w:val="24"/>
          <w:szCs w:val="24"/>
          <w:lang w:eastAsia="en-DK"/>
        </w:rPr>
      </w:pPr>
      <w:r w:rsidRPr="00B806D5">
        <w:rPr>
          <w:rFonts w:ascii="Calibri" w:eastAsia="Times New Roman" w:hAnsi="Calibri" w:cs="Calibri"/>
          <w:b/>
          <w:bCs/>
          <w:color w:val="000000"/>
          <w:lang w:eastAsia="en-DK"/>
        </w:rPr>
        <w:t>Explain how to use Java to encrypt and decrypt information</w:t>
      </w:r>
      <w:r w:rsidRPr="00B806D5">
        <w:rPr>
          <w:rFonts w:ascii="Calibri" w:eastAsia="Times New Roman" w:hAnsi="Calibri" w:cs="Calibri"/>
          <w:b/>
          <w:bCs/>
          <w:color w:val="000000"/>
          <w:lang w:eastAsia="en-DK"/>
        </w:rPr>
        <w:br/>
      </w:r>
      <w:r w:rsidRPr="00B806D5">
        <w:rPr>
          <w:rFonts w:ascii="Calibri" w:eastAsia="Times New Roman" w:hAnsi="Calibri" w:cs="Calibri"/>
          <w:color w:val="000000"/>
          <w:lang w:eastAsia="en-DK"/>
        </w:rPr>
        <w:t xml:space="preserve">Man kan benytte sig af et javax library og RSA key generator til at lave en asymmetrisk kryptering. </w:t>
      </w:r>
      <w:hyperlink r:id="rId5" w:history="1">
        <w:r w:rsidRPr="00B806D5">
          <w:rPr>
            <w:rFonts w:ascii="Calibri" w:eastAsia="Times New Roman" w:hAnsi="Calibri" w:cs="Calibri"/>
            <w:color w:val="1155CC"/>
            <w:u w:val="single"/>
            <w:lang w:eastAsia="en-DK"/>
          </w:rPr>
          <w:t>https://www.quickprogrammingtips.com/java/java-asymmetric-encryption-decryption-example-with-rsa.html</w:t>
        </w:r>
      </w:hyperlink>
    </w:p>
    <w:p w14:paraId="241650D4" w14:textId="77777777" w:rsidR="00B806D5" w:rsidRPr="00B806D5" w:rsidRDefault="00B806D5" w:rsidP="00B806D5">
      <w:pPr>
        <w:spacing w:before="60" w:after="0" w:line="240" w:lineRule="auto"/>
        <w:ind w:left="720"/>
        <w:rPr>
          <w:rFonts w:ascii="Times New Roman" w:eastAsia="Times New Roman" w:hAnsi="Times New Roman" w:cs="Times New Roman"/>
          <w:sz w:val="24"/>
          <w:szCs w:val="24"/>
          <w:lang w:eastAsia="en-DK"/>
        </w:rPr>
      </w:pPr>
      <w:r w:rsidRPr="00B806D5">
        <w:rPr>
          <w:rFonts w:ascii="Calibri" w:eastAsia="Times New Roman" w:hAnsi="Calibri" w:cs="Calibri"/>
          <w:color w:val="000000"/>
          <w:lang w:eastAsia="en-DK"/>
        </w:rPr>
        <w:t>RSA laver et Key Pair i metoden som bruges til asymmetrisk kryptering af plain text, som vist i main metoden.</w:t>
      </w:r>
    </w:p>
    <w:p w14:paraId="21FED94B" w14:textId="77777777" w:rsidR="00BD68BE" w:rsidRPr="00B806D5" w:rsidRDefault="00BD68BE"/>
    <w:sectPr w:rsidR="00BD68BE" w:rsidRPr="00B80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417CC"/>
    <w:multiLevelType w:val="multilevel"/>
    <w:tmpl w:val="6114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A3DE0"/>
    <w:multiLevelType w:val="multilevel"/>
    <w:tmpl w:val="132E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5F61E9"/>
    <w:multiLevelType w:val="multilevel"/>
    <w:tmpl w:val="D5CE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E17E4C"/>
    <w:multiLevelType w:val="multilevel"/>
    <w:tmpl w:val="FC8E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6864A3"/>
    <w:multiLevelType w:val="multilevel"/>
    <w:tmpl w:val="2C5A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F0C"/>
    <w:rsid w:val="00B806D5"/>
    <w:rsid w:val="00BD68BE"/>
    <w:rsid w:val="00E23F0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35E9B-42AD-4D69-8F3C-278D9A399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2">
    <w:name w:val="heading 2"/>
    <w:basedOn w:val="Normal"/>
    <w:link w:val="Heading2Char"/>
    <w:uiPriority w:val="9"/>
    <w:qFormat/>
    <w:rsid w:val="00B806D5"/>
    <w:pPr>
      <w:spacing w:before="100" w:beforeAutospacing="1" w:after="100" w:afterAutospacing="1" w:line="240" w:lineRule="auto"/>
      <w:outlineLvl w:val="1"/>
    </w:pPr>
    <w:rPr>
      <w:rFonts w:ascii="Times New Roman" w:eastAsia="Times New Roman" w:hAnsi="Times New Roman" w:cs="Times New Roman"/>
      <w:b/>
      <w:bCs/>
      <w:sz w:val="36"/>
      <w:szCs w:val="36"/>
      <w:lang w:val="en-DK" w:eastAsia="en-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06D5"/>
    <w:rPr>
      <w:rFonts w:ascii="Times New Roman" w:eastAsia="Times New Roman" w:hAnsi="Times New Roman" w:cs="Times New Roman"/>
      <w:b/>
      <w:bCs/>
      <w:sz w:val="36"/>
      <w:szCs w:val="36"/>
      <w:lang w:val="en-DK" w:eastAsia="en-DK"/>
    </w:rPr>
  </w:style>
  <w:style w:type="paragraph" w:styleId="NormalWeb">
    <w:name w:val="Normal (Web)"/>
    <w:basedOn w:val="Normal"/>
    <w:uiPriority w:val="99"/>
    <w:semiHidden/>
    <w:unhideWhenUsed/>
    <w:rsid w:val="00B806D5"/>
    <w:pPr>
      <w:spacing w:before="100" w:beforeAutospacing="1" w:after="100" w:afterAutospacing="1" w:line="240" w:lineRule="auto"/>
    </w:pPr>
    <w:rPr>
      <w:rFonts w:ascii="Times New Roman" w:eastAsia="Times New Roman" w:hAnsi="Times New Roman" w:cs="Times New Roman"/>
      <w:sz w:val="24"/>
      <w:szCs w:val="24"/>
      <w:lang w:val="en-DK" w:eastAsia="en-DK"/>
    </w:rPr>
  </w:style>
  <w:style w:type="character" w:styleId="Hyperlink">
    <w:name w:val="Hyperlink"/>
    <w:basedOn w:val="DefaultParagraphFont"/>
    <w:uiPriority w:val="99"/>
    <w:semiHidden/>
    <w:unhideWhenUsed/>
    <w:rsid w:val="00B806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13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quickprogrammingtips.com/java/java-asymmetric-encryption-decryption-example-with-rs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Jógvan Svensmark</dc:creator>
  <cp:keywords/>
  <dc:description/>
  <cp:lastModifiedBy>Emil Jógvan Svensmark</cp:lastModifiedBy>
  <cp:revision>2</cp:revision>
  <cp:lastPrinted>2020-06-22T15:29:00Z</cp:lastPrinted>
  <dcterms:created xsi:type="dcterms:W3CDTF">2020-06-22T15:22:00Z</dcterms:created>
  <dcterms:modified xsi:type="dcterms:W3CDTF">2020-06-22T15:29:00Z</dcterms:modified>
</cp:coreProperties>
</file>