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-277062</wp:posOffset>
            </wp:positionH>
            <wp:positionV relativeFrom="margin">
              <wp:posOffset>-448943</wp:posOffset>
            </wp:positionV>
            <wp:extent cx="5819775" cy="6610350"/>
            <wp:effectExtent b="0" l="0" r="0" t="0"/>
            <wp:wrapSquare wrapText="bothSides" distB="0" distT="0" distL="114300" distR="114300"/>
            <wp:docPr descr="C:\Users\User\Pictures\Zasib-dlya-ruchnogo-myttya-posudu-Aloye-TM-LYNKS-LABORATORIES-500-ml.png" id="22" name="image5.png"/>
            <a:graphic>
              <a:graphicData uri="http://schemas.openxmlformats.org/drawingml/2006/picture">
                <pic:pic>
                  <pic:nvPicPr>
                    <pic:cNvPr descr="C:\Users\User\Pictures\Zasib-dlya-ruchnogo-myttya-posudu-Aloye-TM-LYNKS-LABORATORIES-500-ml.png" id="0" name="image5.png"/>
                    <pic:cNvPicPr preferRelativeResize="0"/>
                  </pic:nvPicPr>
                  <pic:blipFill>
                    <a:blip r:embed="rId7"/>
                    <a:srcRect b="0" l="0" r="0" t="0"/>
                    <a:stretch>
                      <a:fillRect/>
                    </a:stretch>
                  </pic:blipFill>
                  <pic:spPr>
                    <a:xfrm>
                      <a:off x="0" y="0"/>
                      <a:ext cx="5819775" cy="66103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Засіб для ручного миття посуду Алоє/Лайм, ТМ LYNKS LABORATORIES, 500 мл</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 w:right="-17" w:firstLine="63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Нейтральний засіб для ручного миття посуду та столових приборів, очищення та знежирення кухонного обладнання, робочих поверхонь на кухні. Має високі миючі та знежирюючі властивості, ефективний у воді будь-якої жорсткості та температури. Рекомендується використовувати для ручного миття керамічного, скляного, полімерного, дерев’яного, посуду та кришталю. В розведеному вигляді - для очищення зовнішніх та внутрішніх поверхонь кухонного обладнання, робочих поверхонь, столів та інших вологостійких поверхонь на кухні.</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 w:right="-17" w:firstLine="63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posOffset>-304799</wp:posOffset>
            </wp:positionH>
            <wp:positionV relativeFrom="margin">
              <wp:posOffset>-19252</wp:posOffset>
            </wp:positionV>
            <wp:extent cx="5940425" cy="6912495"/>
            <wp:effectExtent b="0" l="0" r="0" t="0"/>
            <wp:wrapSquare wrapText="bothSides" distB="0" distT="0" distL="114300" distR="114300"/>
            <wp:docPr descr="C:\Users\User\Pictures\sklo-500mL_new.png" id="29" name="image1.png"/>
            <a:graphic>
              <a:graphicData uri="http://schemas.openxmlformats.org/drawingml/2006/picture">
                <pic:pic>
                  <pic:nvPicPr>
                    <pic:cNvPr descr="C:\Users\User\Pictures\sklo-500mL_new.png" id="0" name="image1.png"/>
                    <pic:cNvPicPr preferRelativeResize="0"/>
                  </pic:nvPicPr>
                  <pic:blipFill>
                    <a:blip r:embed="rId8"/>
                    <a:srcRect b="0" l="0" r="0" t="0"/>
                    <a:stretch>
                      <a:fillRect/>
                    </a:stretch>
                  </pic:blipFill>
                  <pic:spPr>
                    <a:xfrm>
                      <a:off x="0" y="0"/>
                      <a:ext cx="5940425" cy="691249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94" w:right="2" w:hanging="471"/>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Засіб для очищення скла, ТМ LYNKS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 w:right="-17" w:firstLine="638"/>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LABORATORIES, 500мл</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2.00000000000003" w:lineRule="auto"/>
        <w:ind w:left="154" w:right="152" w:firstLine="5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Високоефективний засіб із потужною очисною дією та без різкого подразнюючого хімічного запаху, призначений для миття віконного, вітринного, автомобільного скла, плитки, дзеркал, хромованих поверхонь. Видаляє відбитки пальців, пил, атмосферні забруднення, жирові забруднення. Не залишає розводів навіть на блискучих поверхня. Має приємний свіжий аромат.</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2.00000000000003" w:lineRule="auto"/>
        <w:ind w:left="154" w:right="152" w:firstLine="5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2.00000000000003" w:lineRule="auto"/>
        <w:ind w:left="154" w:right="152" w:firstLine="55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align>right</wp:align>
            </wp:positionH>
            <wp:positionV relativeFrom="margin">
              <wp:posOffset>8890</wp:posOffset>
            </wp:positionV>
            <wp:extent cx="6530975" cy="6335395"/>
            <wp:effectExtent b="0" l="0" r="0" t="0"/>
            <wp:wrapSquare wrapText="bothSides" distB="0" distT="0" distL="114300" distR="114300"/>
            <wp:docPr descr="C:\Users\User\Pictures\Zasib-dlya-myttya-santehnichnogo-obladnennya-TM-LYNKS-LABORATORIES-500ml.png" id="21" name="image2.png"/>
            <a:graphic>
              <a:graphicData uri="http://schemas.openxmlformats.org/drawingml/2006/picture">
                <pic:pic>
                  <pic:nvPicPr>
                    <pic:cNvPr descr="C:\Users\User\Pictures\Zasib-dlya-myttya-santehnichnogo-obladnennya-TM-LYNKS-LABORATORIES-500ml.png" id="0" name="image2.png"/>
                    <pic:cNvPicPr preferRelativeResize="0"/>
                  </pic:nvPicPr>
                  <pic:blipFill>
                    <a:blip r:embed="rId9"/>
                    <a:srcRect b="0" l="0" r="0" t="0"/>
                    <a:stretch>
                      <a:fillRect/>
                    </a:stretch>
                  </pic:blipFill>
                  <pic:spPr>
                    <a:xfrm>
                      <a:off x="0" y="0"/>
                      <a:ext cx="6530975" cy="6335395"/>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68" w:lineRule="auto"/>
        <w:ind w:left="31" w:right="23"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Засіб для миття сантехнічного</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2.00000000000003" w:lineRule="auto"/>
        <w:ind w:left="154" w:right="152" w:firstLine="554"/>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обладнання, ТМ LYNKS LABORATORIES,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2.00000000000003" w:lineRule="auto"/>
        <w:ind w:left="154" w:right="152" w:firstLine="554"/>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500мл</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Кислотний концентрований миючий засіб для видалення бруду, іржі, вапняного нальоту, солей жорсткості із керамічних раковин, металевих кранів, змішувачів, зливних отворів, насадок для душу та іншого сантехнічного обладнання.</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right</wp:align>
            </wp:positionH>
            <wp:positionV relativeFrom="margin">
              <wp:posOffset>-31749</wp:posOffset>
            </wp:positionV>
            <wp:extent cx="5935345" cy="6513195"/>
            <wp:effectExtent b="0" l="0" r="0" t="0"/>
            <wp:wrapSquare wrapText="bothSides" distB="0" distT="0" distL="114300" distR="114300"/>
            <wp:docPr descr="https://lynkslabs.com/wp-content/uploads/2018/09/Zasib-dlya-myttya-unitaziv-TM-LYNKS-LABORATORIES-1000ml-1-1.png" id="28" name="image3.png"/>
            <a:graphic>
              <a:graphicData uri="http://schemas.openxmlformats.org/drawingml/2006/picture">
                <pic:pic>
                  <pic:nvPicPr>
                    <pic:cNvPr descr="https://lynkslabs.com/wp-content/uploads/2018/09/Zasib-dlya-myttya-unitaziv-TM-LYNKS-LABORATORIES-1000ml-1-1.png" id="0" name="image3.png"/>
                    <pic:cNvPicPr preferRelativeResize="0"/>
                  </pic:nvPicPr>
                  <pic:blipFill>
                    <a:blip r:embed="rId10"/>
                    <a:srcRect b="0" l="0" r="0" t="0"/>
                    <a:stretch>
                      <a:fillRect/>
                    </a:stretch>
                  </pic:blipFill>
                  <pic:spPr>
                    <a:xfrm>
                      <a:off x="0" y="0"/>
                      <a:ext cx="5935345" cy="6513195"/>
                    </a:xfrm>
                    <a:prstGeom prst="rect"/>
                    <a:ln/>
                  </pic:spPr>
                </pic:pic>
              </a:graphicData>
            </a:graphic>
          </wp:anchor>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1" w:right="24"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Засіб для миття унітазів, ТМ LYNKS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LABORATORIES, 1л</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52.00000000000003" w:lineRule="auto"/>
        <w:ind w:left="51" w:right="46" w:firstLine="6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Кислотний концентрований миючий засіб для видалення бруду, вапняного нальоту, солей жорсткості із унітазів та керамічних поверхонь.</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Ефективно очищає поверхні, нейтралізує неприємні запахи, надає поверхні блиску. Гелеподібна формула забезпечує рівномірний розподіл засобу та тривале утримання на поверхні, що обробляється. Не наносити на хромовані поверхні!</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right</wp:align>
            </wp:positionH>
            <wp:positionV relativeFrom="margin">
              <wp:posOffset>1905</wp:posOffset>
            </wp:positionV>
            <wp:extent cx="5939790" cy="6524625"/>
            <wp:effectExtent b="0" l="0" r="0" t="0"/>
            <wp:wrapSquare wrapText="bothSides" distB="0" distT="0" distL="114300" distR="114300"/>
            <wp:docPr descr="https://lynkslabs.com/wp-content/uploads/2018/09/500mL_new.png" id="27" name="image6.png"/>
            <a:graphic>
              <a:graphicData uri="http://schemas.openxmlformats.org/drawingml/2006/picture">
                <pic:pic>
                  <pic:nvPicPr>
                    <pic:cNvPr descr="https://lynkslabs.com/wp-content/uploads/2018/09/500mL_new.png" id="0" name="image6.png"/>
                    <pic:cNvPicPr preferRelativeResize="0"/>
                  </pic:nvPicPr>
                  <pic:blipFill>
                    <a:blip r:embed="rId11"/>
                    <a:srcRect b="0" l="0" r="0" t="0"/>
                    <a:stretch>
                      <a:fillRect/>
                    </a:stretch>
                  </pic:blipFill>
                  <pic:spPr>
                    <a:xfrm>
                      <a:off x="0" y="0"/>
                      <a:ext cx="5939790" cy="6524625"/>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64" w:right="2" w:hanging="207"/>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Засіб для знаття нальоту та іржі, ТМ LYNKS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LABORATORIES, 500мл</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52.00000000000003" w:lineRule="auto"/>
        <w:ind w:left="128" w:right="-15" w:firstLine="5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Засіб для видалення бруду, іржі, вапняного нальоту, солей жорсткості із керамічних раковин, металевих кранів із мідною, золотою, чорною та білою поверхнею, змішувачів та іншого сантехнічного обладнання.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92" w:right="90" w:firstLine="6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Ефективно очищає поверхні, нейтралізує неприємні запахи, надає поверхні блиску. Не містить хлору. Забезпечує рівномірний розподіл засобу та тривале утримання на поверхні, що обробляється.</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Засіб для видалення жиру, ТМ LYNKS</w:t>
      </w:r>
    </w:p>
    <w:p w:rsidR="00000000" w:rsidDel="00000000" w:rsidP="00000000" w:rsidRDefault="00000000" w:rsidRPr="00000000" w14:paraId="00000024">
      <w:pPr>
        <w:jc w:val="center"/>
        <w:rPr/>
      </w:pPr>
      <w:r w:rsidDel="00000000" w:rsidR="00000000" w:rsidRPr="00000000">
        <w:rPr>
          <w:rFonts w:ascii="Times New Roman" w:cs="Times New Roman" w:eastAsia="Times New Roman" w:hAnsi="Times New Roman"/>
          <w:b w:val="1"/>
          <w:sz w:val="36"/>
          <w:szCs w:val="36"/>
          <w:rtl w:val="0"/>
        </w:rPr>
        <w:t xml:space="preserve">LABORATORIES, 500мл</w:t>
      </w:r>
      <w:r w:rsidDel="00000000" w:rsidR="00000000" w:rsidRPr="00000000">
        <w:rPr>
          <w:rtl w:val="0"/>
        </w:rPr>
        <w:t xml:space="preserve"> </w:t>
      </w:r>
    </w:p>
    <w:p w:rsidR="00000000" w:rsidDel="00000000" w:rsidP="00000000" w:rsidRDefault="00000000" w:rsidRPr="00000000" w14:paraId="00000025">
      <w:pPr>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Чистильний рідкий засіб для жарочних поверхонь. Завдяки активним компонентам засіб ефективно очищує різні типи лугостійких поверхонь від жирових забруднень, пригарів та кіптяви. Не містить абразивів. Не пошкоджує поверхню та надає блиску.</w:t>
      </w: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5939790" cy="6524625"/>
            <wp:effectExtent b="0" l="0" r="0" t="0"/>
            <wp:wrapSquare wrapText="bothSides" distB="0" distT="0" distL="114300" distR="114300"/>
            <wp:docPr descr="https://lynkslabs.com/wp-content/uploads/2018/09/500mL_new.png" id="23" name="image6.png"/>
            <a:graphic>
              <a:graphicData uri="http://schemas.openxmlformats.org/drawingml/2006/picture">
                <pic:pic>
                  <pic:nvPicPr>
                    <pic:cNvPr descr="https://lynkslabs.com/wp-content/uploads/2018/09/500mL_new.png" id="0" name="image6.png"/>
                    <pic:cNvPicPr preferRelativeResize="0"/>
                  </pic:nvPicPr>
                  <pic:blipFill>
                    <a:blip r:embed="rId11"/>
                    <a:srcRect b="0" l="0" r="0" t="0"/>
                    <a:stretch>
                      <a:fillRect/>
                    </a:stretch>
                  </pic:blipFill>
                  <pic:spPr>
                    <a:xfrm>
                      <a:off x="0" y="0"/>
                      <a:ext cx="5939790" cy="6524625"/>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tabs>
          <w:tab w:val="left" w:pos="126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7">
      <w:pPr>
        <w:tabs>
          <w:tab w:val="left" w:pos="1262"/>
        </w:tabs>
        <w:rPr>
          <w:rFonts w:ascii="Times New Roman" w:cs="Times New Roman" w:eastAsia="Times New Roman" w:hAnsi="Times New Roman"/>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1905</wp:posOffset>
            </wp:positionV>
            <wp:extent cx="6244590" cy="6366510"/>
            <wp:effectExtent b="0" l="0" r="0" t="0"/>
            <wp:wrapSquare wrapText="bothSides" distB="0" distT="0" distL="114300" distR="114300"/>
            <wp:docPr descr="https://lynkslabs.com/wp-content/uploads/2018/09/keramichni-poverhni-_new-1.png" id="18" name="image8.png"/>
            <a:graphic>
              <a:graphicData uri="http://schemas.openxmlformats.org/drawingml/2006/picture">
                <pic:pic>
                  <pic:nvPicPr>
                    <pic:cNvPr descr="https://lynkslabs.com/wp-content/uploads/2018/09/keramichni-poverhni-_new-1.png" id="0" name="image8.png"/>
                    <pic:cNvPicPr preferRelativeResize="0"/>
                  </pic:nvPicPr>
                  <pic:blipFill>
                    <a:blip r:embed="rId12"/>
                    <a:srcRect b="0" l="0" r="0" t="0"/>
                    <a:stretch>
                      <a:fillRect/>
                    </a:stretch>
                  </pic:blipFill>
                  <pic:spPr>
                    <a:xfrm>
                      <a:off x="0" y="0"/>
                      <a:ext cx="6244590" cy="6366510"/>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86" w:right="68" w:firstLine="235"/>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Засіб для миття керамічних поверхонь,</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31" w:right="27"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pos="1262"/>
        </w:tabs>
        <w:jc w:val="center"/>
        <w:rPr/>
      </w:pPr>
      <w:r w:rsidDel="00000000" w:rsidR="00000000" w:rsidRPr="00000000">
        <w:rPr>
          <w:rFonts w:ascii="Times New Roman" w:cs="Times New Roman" w:eastAsia="Times New Roman" w:hAnsi="Times New Roman"/>
          <w:b w:val="1"/>
          <w:sz w:val="36"/>
          <w:szCs w:val="36"/>
          <w:rtl w:val="0"/>
        </w:rPr>
        <w:t xml:space="preserve">ТМ LYNKS LABORATORIES, 1л</w:t>
      </w: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Засіб для якісного очищення поверхонь з керамічним покриттям.</w:t>
      </w:r>
    </w:p>
    <w:p w:rsidR="00000000" w:rsidDel="00000000" w:rsidP="00000000" w:rsidRDefault="00000000" w:rsidRPr="00000000" w14:paraId="0000002C">
      <w:pPr>
        <w:tabs>
          <w:tab w:val="left" w:pos="126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Використовується для очищення керамічних поверхонь всередині приміщень та ззовні, в тому числі фасадів Швидко і якісно видаляє всі типи найсильніших забруднень, надає блиск і не залишає розводів, має унікальну формулу, яка створює невидиму захисну оболонку і прекрасно захищає від різних механічних пошкоджень. Має приємний свіжий запах. </w:t>
      </w:r>
    </w:p>
    <w:p w:rsidR="00000000" w:rsidDel="00000000" w:rsidP="00000000" w:rsidRDefault="00000000" w:rsidRPr="00000000" w14:paraId="0000002D">
      <w:pPr>
        <w:tabs>
          <w:tab w:val="left" w:pos="1262"/>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left" w:pos="1262"/>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tabs>
          <w:tab w:val="left" w:pos="1262"/>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Засіб для миття підлоги, ТМ LYNKS</w:t>
      </w:r>
    </w:p>
    <w:p w:rsidR="00000000" w:rsidDel="00000000" w:rsidP="00000000" w:rsidRDefault="00000000" w:rsidRPr="00000000" w14:paraId="00000030">
      <w:pPr>
        <w:tabs>
          <w:tab w:val="left" w:pos="1262"/>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LABORATORIES, 1л</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tabs>
          <w:tab w:val="left" w:pos="1262"/>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Високоефективний очисник підлоги швидко та ретельно видаляє забруднення з лакованої чи паркетної підлоги, а також типових поверхонь із ламінату, натурального лінолеуму та ПВХ-покриттів. Освіжає та на довгий час запобігає накопиченню нового бруду.</w:t>
      </w: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13334</wp:posOffset>
            </wp:positionV>
            <wp:extent cx="5939790" cy="6456680"/>
            <wp:effectExtent b="0" l="0" r="0" t="0"/>
            <wp:wrapSquare wrapText="bothSides" distB="0" distT="0" distL="114300" distR="114300"/>
            <wp:docPr descr="https://lynkslabs.com/wp-content/uploads/2018/09/pidloga-_new.png" id="19" name="image9.png"/>
            <a:graphic>
              <a:graphicData uri="http://schemas.openxmlformats.org/drawingml/2006/picture">
                <pic:pic>
                  <pic:nvPicPr>
                    <pic:cNvPr descr="https://lynkslabs.com/wp-content/uploads/2018/09/pidloga-_new.png" id="0" name="image9.png"/>
                    <pic:cNvPicPr preferRelativeResize="0"/>
                  </pic:nvPicPr>
                  <pic:blipFill>
                    <a:blip r:embed="rId13"/>
                    <a:srcRect b="0" l="0" r="0" t="0"/>
                    <a:stretch>
                      <a:fillRect/>
                    </a:stretch>
                  </pic:blipFill>
                  <pic:spPr>
                    <a:xfrm>
                      <a:off x="0" y="0"/>
                      <a:ext cx="5939790" cy="6456680"/>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tabs>
          <w:tab w:val="left" w:pos="161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4">
      <w:pPr>
        <w:tabs>
          <w:tab w:val="left" w:pos="161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tabs>
          <w:tab w:val="left" w:pos="1618"/>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Засіб для очищення плям, ТМ LYNKS</w:t>
      </w:r>
    </w:p>
    <w:p w:rsidR="00000000" w:rsidDel="00000000" w:rsidP="00000000" w:rsidRDefault="00000000" w:rsidRPr="00000000" w14:paraId="00000036">
      <w:pPr>
        <w:tabs>
          <w:tab w:val="left" w:pos="1618"/>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LABORATORIES, 500 мл</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tabs>
          <w:tab w:val="left" w:pos="161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Високоефективний пінний засіб для очищення натуральних та синтетичних тканин, килимового покриття та текстильних поверхонь. Глибоко проникає в структуру тканини, видаляє плями та бруд. Підходить для тканини, велюру, штучної шкіри</w:t>
      </w: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5940425" cy="6911098"/>
            <wp:effectExtent b="0" l="0" r="0" t="0"/>
            <wp:wrapSquare wrapText="bothSides" distB="0" distT="0" distL="114300" distR="114300"/>
            <wp:docPr descr="https://lynkslabs.com/wp-content/uploads/2018/09/plyamy-500mL_new-1.png" id="26" name="image7.png"/>
            <a:graphic>
              <a:graphicData uri="http://schemas.openxmlformats.org/drawingml/2006/picture">
                <pic:pic>
                  <pic:nvPicPr>
                    <pic:cNvPr descr="https://lynkslabs.com/wp-content/uploads/2018/09/plyamy-500mL_new-1.png" id="0" name="image7.png"/>
                    <pic:cNvPicPr preferRelativeResize="0"/>
                  </pic:nvPicPr>
                  <pic:blipFill>
                    <a:blip r:embed="rId14"/>
                    <a:srcRect b="0" l="0" r="0" t="0"/>
                    <a:stretch>
                      <a:fillRect/>
                    </a:stretch>
                  </pic:blipFill>
                  <pic:spPr>
                    <a:xfrm>
                      <a:off x="0" y="0"/>
                      <a:ext cx="5940425" cy="6911098"/>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tabs>
          <w:tab w:val="left" w:pos="1618"/>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tabs>
          <w:tab w:val="left" w:pos="1618"/>
        </w:tabs>
        <w:jc w:val="both"/>
        <w:rPr>
          <w:rFonts w:ascii="Times New Roman" w:cs="Times New Roman" w:eastAsia="Times New Roman" w:hAnsi="Times New Roman"/>
          <w:sz w:val="28"/>
          <w:szCs w:val="28"/>
        </w:rPr>
      </w:pPr>
      <w:r w:rsidDel="00000000" w:rsidR="00000000" w:rsidRPr="00000000">
        <w:rPr/>
        <w:drawing>
          <wp:inline distB="0" distT="0" distL="0" distR="0">
            <wp:extent cx="5940425" cy="6911098"/>
            <wp:effectExtent b="0" l="0" r="0" t="0"/>
            <wp:docPr descr="https://lynkslabs.com/wp-content/uploads/2018/09/polirol-500mL_new.png" id="25" name="image4.png"/>
            <a:graphic>
              <a:graphicData uri="http://schemas.openxmlformats.org/drawingml/2006/picture">
                <pic:pic>
                  <pic:nvPicPr>
                    <pic:cNvPr descr="https://lynkslabs.com/wp-content/uploads/2018/09/polirol-500mL_new.png" id="0" name="image4.png"/>
                    <pic:cNvPicPr preferRelativeResize="0"/>
                  </pic:nvPicPr>
                  <pic:blipFill>
                    <a:blip r:embed="rId15"/>
                    <a:srcRect b="0" l="0" r="0" t="0"/>
                    <a:stretch>
                      <a:fillRect/>
                    </a:stretch>
                  </pic:blipFill>
                  <pic:spPr>
                    <a:xfrm>
                      <a:off x="0" y="0"/>
                      <a:ext cx="5940425" cy="69110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pos="1618"/>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tabs>
          <w:tab w:val="left" w:pos="1618"/>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Поліроль для меблів, ТМ LYNKS LABORATORIES,</w:t>
      </w:r>
    </w:p>
    <w:p w:rsidR="00000000" w:rsidDel="00000000" w:rsidP="00000000" w:rsidRDefault="00000000" w:rsidRPr="00000000" w14:paraId="0000003C">
      <w:pPr>
        <w:tabs>
          <w:tab w:val="left" w:pos="1618"/>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500мл</w:t>
      </w:r>
    </w:p>
    <w:p w:rsidR="00000000" w:rsidDel="00000000" w:rsidP="00000000" w:rsidRDefault="00000000" w:rsidRPr="00000000" w14:paraId="0000003D">
      <w:pPr>
        <w:tabs>
          <w:tab w:val="left" w:pos="1618"/>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Поліроль на основі силікону легко наноситься на поверхню, рівномірно розподіляється та швидко висихає. Засіб видаляє пил, бруд, надає поверхні рівномірний блиск та маскує невеликі мікротріщини, відновлюючи зовнішній вигляд меблів. Має водовідштовхувальний та антистатичний ефект.</w:t>
      </w:r>
    </w:p>
    <w:p w:rsidR="00000000" w:rsidDel="00000000" w:rsidP="00000000" w:rsidRDefault="00000000" w:rsidRPr="00000000" w14:paraId="0000003E">
      <w:pPr>
        <w:tabs>
          <w:tab w:val="left" w:pos="1618"/>
        </w:tabs>
        <w:jc w:val="both"/>
        <w:rPr>
          <w:rFonts w:ascii="Times New Roman" w:cs="Times New Roman" w:eastAsia="Times New Roman" w:hAnsi="Times New Roman"/>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635</wp:posOffset>
            </wp:positionH>
            <wp:positionV relativeFrom="margin">
              <wp:posOffset>23989</wp:posOffset>
            </wp:positionV>
            <wp:extent cx="5939790" cy="6061710"/>
            <wp:effectExtent b="0" l="0" r="0" t="0"/>
            <wp:wrapSquare wrapText="bothSides" distB="0" distT="0" distL="114300" distR="114300"/>
            <wp:docPr descr="https://lynkslabs.com/wp-content/uploads/2016/07/ochysnyk-stokiv-ta-kanalizatsijnyh-trub.png" id="24" name="image11.png"/>
            <a:graphic>
              <a:graphicData uri="http://schemas.openxmlformats.org/drawingml/2006/picture">
                <pic:pic>
                  <pic:nvPicPr>
                    <pic:cNvPr descr="https://lynkslabs.com/wp-content/uploads/2016/07/ochysnyk-stokiv-ta-kanalizatsijnyh-trub.png" id="0" name="image11.png"/>
                    <pic:cNvPicPr preferRelativeResize="0"/>
                  </pic:nvPicPr>
                  <pic:blipFill>
                    <a:blip r:embed="rId16"/>
                    <a:srcRect b="0" l="0" r="0" t="0"/>
                    <a:stretch>
                      <a:fillRect/>
                    </a:stretch>
                  </pic:blipFill>
                  <pic:spPr>
                    <a:xfrm>
                      <a:off x="0" y="0"/>
                      <a:ext cx="5939790" cy="6061710"/>
                    </a:xfrm>
                    <a:prstGeom prst="rect"/>
                    <a:ln/>
                  </pic:spPr>
                </pic:pic>
              </a:graphicData>
            </a:graphic>
          </wp:anchor>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tabs>
          <w:tab w:val="left" w:pos="3449"/>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Очисник стоків та</w:t>
      </w:r>
    </w:p>
    <w:p w:rsidR="00000000" w:rsidDel="00000000" w:rsidP="00000000" w:rsidRDefault="00000000" w:rsidRPr="00000000" w14:paraId="00000041">
      <w:pPr>
        <w:tabs>
          <w:tab w:val="left" w:pos="3449"/>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каналізаційних труб, ТМ LYNKS LABORATORIES, 1л</w:t>
      </w:r>
    </w:p>
    <w:p w:rsidR="00000000" w:rsidDel="00000000" w:rsidP="00000000" w:rsidRDefault="00000000" w:rsidRPr="00000000" w14:paraId="00000042">
      <w:pPr>
        <w:tabs>
          <w:tab w:val="left" w:pos="3449"/>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tabs>
          <w:tab w:val="left" w:pos="344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Високоефективний засіб для очищення каналізаційних труб. Цей засіб призначений для усунення непрохідності внаслідок утворення жирових пробок, а так само для усунення неприємного запаху з каналізації.</w:t>
      </w:r>
    </w:p>
    <w:p w:rsidR="00000000" w:rsidDel="00000000" w:rsidP="00000000" w:rsidRDefault="00000000" w:rsidRPr="00000000" w14:paraId="00000044">
      <w:pPr>
        <w:tabs>
          <w:tab w:val="left" w:pos="3449"/>
        </w:tabs>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tabs>
          <w:tab w:val="left" w:pos="3449"/>
        </w:tabs>
        <w:jc w:val="both"/>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Calibri" w:cs="Calibri" w:eastAsia="Calibri" w:hAnsi="Calibri"/>
          <w:sz w:val="20"/>
          <w:szCs w:val="20"/>
        </w:rPr>
        <mc:AlternateContent>
          <mc:Choice Requires="wpg">
            <w:drawing>
              <wp:inline distB="0" distT="0" distL="0" distR="0">
                <wp:extent cx="1571625" cy="2914650"/>
                <wp:effectExtent b="0" l="0" r="0" t="0"/>
                <wp:docPr id="17" name=""/>
                <a:graphic>
                  <a:graphicData uri="http://schemas.microsoft.com/office/word/2010/wordprocessingGroup">
                    <wpg:wgp>
                      <wpg:cNvGrpSpPr/>
                      <wpg:grpSpPr>
                        <a:xfrm>
                          <a:off x="4560188" y="2322675"/>
                          <a:ext cx="1571625" cy="2914650"/>
                          <a:chOff x="4560188" y="2322675"/>
                          <a:chExt cx="1568966" cy="2914650"/>
                        </a:xfrm>
                      </wpg:grpSpPr>
                      <wpg:grpSp>
                        <wpg:cNvGrpSpPr/>
                        <wpg:grpSpPr>
                          <a:xfrm>
                            <a:off x="4560188" y="2322675"/>
                            <a:ext cx="1568966" cy="2914650"/>
                            <a:chOff x="0" y="0"/>
                            <a:chExt cx="590" cy="1425"/>
                          </a:xfrm>
                        </wpg:grpSpPr>
                        <wps:wsp>
                          <wps:cNvSpPr/>
                          <wps:cNvPr id="3" name="Shape 3"/>
                          <wps:spPr>
                            <a:xfrm>
                              <a:off x="0" y="0"/>
                              <a:ext cx="575"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7">
                              <a:alphaModFix/>
                            </a:blip>
                            <a:srcRect b="0" l="0" r="0" t="0"/>
                            <a:stretch/>
                          </pic:blipFill>
                          <pic:spPr>
                            <a:xfrm>
                              <a:off x="268" y="0"/>
                              <a:ext cx="322" cy="773"/>
                            </a:xfrm>
                            <a:prstGeom prst="rect">
                              <a:avLst/>
                            </a:prstGeom>
                            <a:noFill/>
                            <a:ln>
                              <a:noFill/>
                            </a:ln>
                          </pic:spPr>
                        </pic:pic>
                        <pic:pic>
                          <pic:nvPicPr>
                            <pic:cNvPr id="5" name="Shape 5"/>
                            <pic:cNvPicPr preferRelativeResize="0"/>
                          </pic:nvPicPr>
                          <pic:blipFill rotWithShape="1">
                            <a:blip r:embed="rId18">
                              <a:alphaModFix/>
                            </a:blip>
                            <a:srcRect b="0" l="0" r="0" t="0"/>
                            <a:stretch/>
                          </pic:blipFill>
                          <pic:spPr>
                            <a:xfrm>
                              <a:off x="0" y="553"/>
                              <a:ext cx="380" cy="871"/>
                            </a:xfrm>
                            <a:prstGeom prst="rect">
                              <a:avLst/>
                            </a:prstGeom>
                            <a:noFill/>
                            <a:ln>
                              <a:noFill/>
                            </a:ln>
                          </pic:spPr>
                        </pic:pic>
                      </wpg:grpSp>
                    </wpg:wgp>
                  </a:graphicData>
                </a:graphic>
              </wp:inline>
            </w:drawing>
          </mc:Choice>
          <mc:Fallback>
            <w:drawing>
              <wp:inline distB="0" distT="0" distL="0" distR="0">
                <wp:extent cx="1571625" cy="2914650"/>
                <wp:effectExtent b="0" l="0" r="0" t="0"/>
                <wp:docPr id="17"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571625" cy="2914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tabs>
          <w:tab w:val="left" w:pos="3449"/>
        </w:tabs>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tabs>
          <w:tab w:val="left" w:pos="3449"/>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Рідке мило Конвалія/Карамболь/Парфум, </w:t>
      </w:r>
    </w:p>
    <w:p w:rsidR="00000000" w:rsidDel="00000000" w:rsidP="00000000" w:rsidRDefault="00000000" w:rsidRPr="00000000" w14:paraId="00000048">
      <w:pPr>
        <w:tabs>
          <w:tab w:val="left" w:pos="3449"/>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TM LYNKS LABORATORIES, 0,5л</w:t>
      </w:r>
    </w:p>
    <w:p w:rsidR="00000000" w:rsidDel="00000000" w:rsidP="00000000" w:rsidRDefault="00000000" w:rsidRPr="00000000" w14:paraId="00000049">
      <w:pPr>
        <w:tabs>
          <w:tab w:val="left" w:pos="3449"/>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Рідке мило призначене для щоденного миття рук та обличчя. Засіб з високою піноутворюючою дією видаляє забруднення різного характеру, нормалізує рівень рH, а також усуває різкі запахи. Нейтральна формула дбає про шкіру не пересушуючи її, навіть після багаторазового миття. Призначений для використання в побуті, закладах громадського харчування, транспорті та інших галузях промисловості.</w:t>
      </w:r>
    </w:p>
    <w:p w:rsidR="00000000" w:rsidDel="00000000" w:rsidP="00000000" w:rsidRDefault="00000000" w:rsidRPr="00000000" w14:paraId="0000004A">
      <w:pPr>
        <w:tabs>
          <w:tab w:val="left" w:pos="3449"/>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tabs>
          <w:tab w:val="left" w:pos="3449"/>
        </w:tabs>
        <w:rPr>
          <w:rFonts w:ascii="Times New Roman" w:cs="Times New Roman" w:eastAsia="Times New Roman" w:hAnsi="Times New Roman"/>
          <w:b w:val="1"/>
          <w:sz w:val="36"/>
          <w:szCs w:val="36"/>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5940425" cy="6911098"/>
            <wp:effectExtent b="0" l="0" r="0" t="0"/>
            <wp:wrapSquare wrapText="bothSides" distB="0" distT="0" distL="114300" distR="114300"/>
            <wp:docPr descr="https://lynkslabs.com/wp-content/uploads/2018/09/Irzha-500mL_new.png" id="20" name="image10.png"/>
            <a:graphic>
              <a:graphicData uri="http://schemas.openxmlformats.org/drawingml/2006/picture">
                <pic:pic>
                  <pic:nvPicPr>
                    <pic:cNvPr descr="https://lynkslabs.com/wp-content/uploads/2018/09/Irzha-500mL_new.png" id="0" name="image10.png"/>
                    <pic:cNvPicPr preferRelativeResize="0"/>
                  </pic:nvPicPr>
                  <pic:blipFill>
                    <a:blip r:embed="rId20"/>
                    <a:srcRect b="0" l="0" r="0" t="0"/>
                    <a:stretch>
                      <a:fillRect/>
                    </a:stretch>
                  </pic:blipFill>
                  <pic:spPr>
                    <a:xfrm>
                      <a:off x="0" y="0"/>
                      <a:ext cx="5940425" cy="6911098"/>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tabs>
          <w:tab w:val="left" w:pos="3449"/>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Засіб для видалення плісняви, ТМ LYNKS</w:t>
      </w:r>
    </w:p>
    <w:p w:rsidR="00000000" w:rsidDel="00000000" w:rsidP="00000000" w:rsidRDefault="00000000" w:rsidRPr="00000000" w14:paraId="0000004D">
      <w:pPr>
        <w:tabs>
          <w:tab w:val="left" w:pos="3449"/>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LABORATORIES, 500мл</w:t>
      </w:r>
    </w:p>
    <w:p w:rsidR="00000000" w:rsidDel="00000000" w:rsidP="00000000" w:rsidRDefault="00000000" w:rsidRPr="00000000" w14:paraId="0000004E">
      <w:pPr>
        <w:tabs>
          <w:tab w:val="left" w:pos="344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Призначено для видалення цвілі, вірусів і бактерій з плитки, шторок для душу. Очищає і вибілює міжплиточні шви. Також використовується для очищення і вибілювання стін від цвілі.</w:t>
      </w:r>
    </w:p>
    <w:p w:rsidR="00000000" w:rsidDel="00000000" w:rsidP="00000000" w:rsidRDefault="00000000" w:rsidRPr="00000000" w14:paraId="0000004F">
      <w:pPr>
        <w:tabs>
          <w:tab w:val="left" w:pos="3449"/>
        </w:tabs>
        <w:jc w:val="both"/>
        <w:rPr>
          <w:rFonts w:ascii="Times New Roman" w:cs="Times New Roman" w:eastAsia="Times New Roman" w:hAnsi="Times New Roman"/>
          <w:sz w:val="32"/>
          <w:szCs w:val="32"/>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TableParagraph" w:customStyle="1">
    <w:name w:val="Table Paragraph"/>
    <w:basedOn w:val="a"/>
    <w:uiPriority w:val="1"/>
    <w:qFormat w:val="1"/>
    <w:rsid w:val="00931005"/>
    <w:pPr>
      <w:widowControl w:val="0"/>
      <w:autoSpaceDE w:val="0"/>
      <w:autoSpaceDN w:val="0"/>
      <w:spacing w:after="0" w:line="240" w:lineRule="auto"/>
    </w:pPr>
    <w:rPr>
      <w:rFonts w:ascii="Calibri" w:cs="Calibri" w:eastAsia="Calibri" w:hAnsi="Calibri"/>
      <w:lang w:bidi="uk-UA" w:eastAsia="uk-UA" w:val="uk-UA"/>
    </w:rPr>
  </w:style>
  <w:style w:type="paragraph" w:styleId="a3">
    <w:name w:val="header"/>
    <w:basedOn w:val="a"/>
    <w:link w:val="a4"/>
    <w:uiPriority w:val="99"/>
    <w:unhideWhenUsed w:val="1"/>
    <w:rsid w:val="00931005"/>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931005"/>
  </w:style>
  <w:style w:type="paragraph" w:styleId="a5">
    <w:name w:val="footer"/>
    <w:basedOn w:val="a"/>
    <w:link w:val="a6"/>
    <w:uiPriority w:val="99"/>
    <w:unhideWhenUsed w:val="1"/>
    <w:rsid w:val="00931005"/>
    <w:pPr>
      <w:tabs>
        <w:tab w:val="center" w:pos="4677"/>
        <w:tab w:val="right" w:pos="9355"/>
      </w:tabs>
      <w:spacing w:after="0" w:line="240" w:lineRule="auto"/>
    </w:pPr>
  </w:style>
  <w:style w:type="character" w:styleId="a6" w:customStyle="1">
    <w:name w:val="Нижний колонтитул Знак"/>
    <w:basedOn w:val="a0"/>
    <w:link w:val="a5"/>
    <w:uiPriority w:val="99"/>
    <w:rsid w:val="00931005"/>
  </w:style>
  <w:style w:type="table" w:styleId="TableNormal" w:customStyle="1">
    <w:name w:val="Table Normal"/>
    <w:uiPriority w:val="2"/>
    <w:semiHidden w:val="1"/>
    <w:unhideWhenUsed w:val="1"/>
    <w:qFormat w:val="1"/>
    <w:rsid w:val="001A541C"/>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WgUSClnIWdbmmKJgmDbuMZf6Ag==">AMUW2mWk15dGUi+/kgYepJDENG85upYZ6lblyckc2gvMjFZv4j0BQvj+Kcou+CHo2tTAPakuvAzoWW2ewIlcCsLKgeDbqadpGuSgzO8UeCz0MNHHlvqIiCH4xcnpkFBrrEp98+xfj0VN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2020-03-20T20:07:00Z</dcterms:created>
  <dc:creator>Admin</dc:creator>
</cp:coreProperties>
</file>