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09260" cy="1196340"/>
            <wp:effectExtent l="0" t="0" r="0" b="0"/>
            <wp:docPr id="137" name="image46.png" descr="БарельефМГТ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БарельефМГТУ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19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58E" w:rsidRDefault="00143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Н.Э. Баумана</w:t>
      </w: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</w:t>
      </w:r>
    </w:p>
    <w:p w:rsidR="0014358E" w:rsidRDefault="0014358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"Биомедицинская техника"</w:t>
      </w: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"Медико-технические информационные технологии"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Отчёт по лабораторной работе № 3,4,5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ИССЛЕДОВАНИЕ СВОЙСТВ ВЕЙВЛЕТОВ 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 ВЕЙВЛЕТ-ПРЕОБРАЗОВАНИЯ.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 АЛГОРИТМОВ ВЕЙВЛЕТ-ПРЕОБРАЗОВАНИЯ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4358E" w:rsidRDefault="0014358E">
      <w:pPr>
        <w:spacing w:line="240" w:lineRule="auto"/>
        <w:rPr>
          <w:b/>
          <w:sz w:val="28"/>
          <w:szCs w:val="28"/>
        </w:rPr>
      </w:pP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</w:t>
      </w: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"Методы обработки медико-биологических данных"</w:t>
      </w:r>
    </w:p>
    <w:p w:rsidR="0014358E" w:rsidRDefault="0014358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4358E" w:rsidRDefault="0014358E">
      <w:pPr>
        <w:spacing w:line="240" w:lineRule="auto"/>
        <w:ind w:firstLine="709"/>
        <w:jc w:val="center"/>
      </w:pPr>
    </w:p>
    <w:p w:rsidR="0014358E" w:rsidRDefault="0014358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           БМТ2-22              __________   </w:t>
      </w:r>
      <w:r w:rsidR="005A68E4">
        <w:rPr>
          <w:rFonts w:ascii="Times New Roman" w:eastAsia="Times New Roman" w:hAnsi="Times New Roman" w:cs="Times New Roman"/>
          <w:color w:val="000000"/>
          <w:sz w:val="28"/>
          <w:szCs w:val="28"/>
        </w:rPr>
        <w:t>Ермоленко С.И.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к.т.н.,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   __________      Скворцов С.П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</w:t>
      </w:r>
      <w:r w:rsidR="005A68E4"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14358E" w:rsidRDefault="006724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настоящей работы является изучение свойств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базисов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-преобразования.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Задачи работы: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ограниченность для вещественных непрерывных базисов и занести результаты в таблицу.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a) Построить временные функции материнских вейвлетов и их спектральные плотности.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Сравнить количественно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базисы по критерию локальности и результаты занести в таблицу.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Среднее значение вейвлет-функций и результаты занести в таблицу.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базисные функции и их спектры при различных значениях параметров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объяснить физический смысл этих параметров.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непрерывное вейвлет-преобразование синусоиды с единичным импульсом-помехой.</w:t>
      </w:r>
    </w:p>
    <w:p w:rsidR="0014358E" w:rsidRDefault="00672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скейлинг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-функции(H)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-функции (G)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Добеши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4-го порядка.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Результаты:</w:t>
      </w:r>
    </w:p>
    <w:p w:rsidR="0014358E" w:rsidRDefault="00672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ограниченность для вещественных непрерывных базисов и занести результаты в таблицу 1.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Style w:val="af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6"/>
        <w:gridCol w:w="2904"/>
      </w:tblGrid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Ограниченность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первого порядка (WAVE)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0.886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1.329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третьего 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3.323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четвертого 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5A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</w:t>
            </w:r>
            <w:r w:rsidR="00672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632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0.417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Littlewood&amp;Paley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14358E" w:rsidRDefault="00672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a) Построить временные функции материнских вейвлетов и их спектральные плотности.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2</w:t>
      </w:r>
    </w:p>
    <w:tbl>
      <w:tblPr>
        <w:tblStyle w:val="aff5"/>
        <w:tblW w:w="8328" w:type="dxa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864"/>
        <w:gridCol w:w="2806"/>
      </w:tblGrid>
      <w:tr w:rsidR="0014358E" w:rsidTr="006724D1">
        <w:tc>
          <w:tcPr>
            <w:tcW w:w="2658" w:type="dxa"/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864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Временная функция материнского вейвлета</w:t>
            </w:r>
          </w:p>
        </w:tc>
        <w:tc>
          <w:tcPr>
            <w:tcW w:w="2806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Спектральная плотность</w:t>
            </w:r>
          </w:p>
        </w:tc>
      </w:tr>
      <w:tr w:rsidR="0014358E" w:rsidTr="006724D1">
        <w:tc>
          <w:tcPr>
            <w:tcW w:w="2658" w:type="dxa"/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864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581150" cy="1168400"/>
                  <wp:effectExtent l="0" t="0" r="0" b="0"/>
                  <wp:docPr id="140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:rsidR="0014358E" w:rsidRDefault="005A6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54810" cy="111188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1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 w:rsidTr="006724D1">
        <w:tc>
          <w:tcPr>
            <w:tcW w:w="2658" w:type="dxa"/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четвертого порядка (G)</w:t>
            </w:r>
          </w:p>
        </w:tc>
        <w:tc>
          <w:tcPr>
            <w:tcW w:w="2864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581150" cy="1257300"/>
                  <wp:effectExtent l="0" t="0" r="0" b="0"/>
                  <wp:docPr id="142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52600" cy="1371600"/>
                  <wp:effectExtent l="0" t="0" r="0" b="0"/>
                  <wp:docPr id="145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 w:rsidTr="006724D1">
        <w:tc>
          <w:tcPr>
            <w:tcW w:w="2658" w:type="dxa"/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864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581150" cy="1231900"/>
                  <wp:effectExtent l="0" t="0" r="0" b="0"/>
                  <wp:docPr id="144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52600" cy="1282700"/>
                  <wp:effectExtent l="0" t="0" r="0" b="0"/>
                  <wp:docPr id="148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 w:rsidTr="006724D1">
        <w:tc>
          <w:tcPr>
            <w:tcW w:w="2658" w:type="dxa"/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Littlewood&amp;Paley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(LP)</w:t>
            </w:r>
          </w:p>
        </w:tc>
        <w:tc>
          <w:tcPr>
            <w:tcW w:w="2864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581150" cy="1295400"/>
                  <wp:effectExtent l="0" t="0" r="0" b="0"/>
                  <wp:docPr id="14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:rsidR="0014358E" w:rsidRDefault="00672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52600" cy="1358900"/>
                  <wp:effectExtent l="0" t="0" r="0" b="0"/>
                  <wp:docPr id="147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7E1" w:rsidRDefault="001677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677E1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</w:p>
    <w:p w:rsidR="0014358E" w:rsidRDefault="006724D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) Сравнить количественно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вейвлетные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базисы по критерию локальности и результаты занести в таблицу 3.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3</w:t>
      </w:r>
    </w:p>
    <w:tbl>
      <w:tblPr>
        <w:tblStyle w:val="aff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6"/>
        <w:gridCol w:w="2904"/>
      </w:tblGrid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ритери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локальности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первого порядка (WAVE)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4.671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3.566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Гауссов </w:t>
            </w:r>
            <w:r w:rsidR="001677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третьего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1.643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Гауссов </w:t>
            </w:r>
            <w:r w:rsidR="001677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четвертого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0.526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10.992</w:t>
            </w:r>
          </w:p>
        </w:tc>
      </w:tr>
    </w:tbl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Среднее значение вейвлет-функций и результаты занести в таблицу 4.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4</w:t>
      </w:r>
    </w:p>
    <w:tbl>
      <w:tblPr>
        <w:tblStyle w:val="aff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6"/>
        <w:gridCol w:w="2904"/>
      </w:tblGrid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Среднее значение</w:t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первого порядка (WAVE)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228725" cy="495300"/>
                  <wp:effectExtent l="0" t="0" r="0" b="0"/>
                  <wp:docPr id="149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14500" cy="431800"/>
                  <wp:effectExtent l="0" t="0" r="0" b="0"/>
                  <wp:docPr id="150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Pr="00A33116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Гауссов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третьего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14500" cy="495300"/>
                  <wp:effectExtent l="0" t="0" r="0" b="0"/>
                  <wp:docPr id="151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Гауссов четвертого порядка (G)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666875" cy="495300"/>
                  <wp:effectExtent l="0" t="0" r="0" b="0"/>
                  <wp:docPr id="152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14500" cy="457200"/>
                  <wp:effectExtent l="0" t="0" r="0" b="0"/>
                  <wp:docPr id="153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4358E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</w:p>
    <w:p w:rsidR="0014358E" w:rsidRDefault="006724D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Построить базисные функции и их спектры при различных значениях параметров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объяснить физический смысл этих параметров.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5 – </w:t>
      </w:r>
      <w:r>
        <w:rPr>
          <w:rFonts w:ascii="Times New Roman" w:eastAsia="Times New Roman" w:hAnsi="Times New Roman" w:cs="Times New Roman"/>
          <w:sz w:val="28"/>
          <w:szCs w:val="28"/>
        </w:rPr>
        <w:t>базисные функции</w:t>
      </w:r>
    </w:p>
    <w:tbl>
      <w:tblPr>
        <w:tblStyle w:val="aff8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977"/>
        <w:gridCol w:w="3203"/>
      </w:tblGrid>
      <w:tr w:rsidR="0014358E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a1=1, b1=1</w:t>
            </w:r>
          </w:p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a2=1, b2=2</w:t>
            </w:r>
          </w:p>
        </w:tc>
        <w:tc>
          <w:tcPr>
            <w:tcW w:w="3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a1=1, b1=1</w:t>
            </w:r>
          </w:p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a2=2, b2=1</w:t>
            </w:r>
          </w:p>
        </w:tc>
      </w:tr>
      <w:tr w:rsidR="0014358E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первого порядка (WAVE)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746630" cy="1373874"/>
                  <wp:effectExtent l="0" t="0" r="0" b="0"/>
                  <wp:docPr id="154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630" cy="1373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2047875" cy="1549400"/>
                  <wp:effectExtent l="0" t="0" r="0" b="0"/>
                  <wp:docPr id="15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rPr>
          <w:trHeight w:val="26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828800" cy="1333500"/>
                  <wp:effectExtent l="0" t="0" r="0" b="0"/>
                  <wp:docPr id="156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962150" cy="1435100"/>
                  <wp:effectExtent l="0" t="0" r="0" b="0"/>
                  <wp:docPr id="1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rPr>
          <w:trHeight w:val="26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Гауссов четвертого порядка (G)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752600" cy="1333500"/>
                  <wp:effectExtent l="0" t="0" r="0" b="0"/>
                  <wp:docPr id="1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905000" cy="1447800"/>
                  <wp:effectExtent l="0" t="0" r="0" b="0"/>
                  <wp:docPr id="12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rPr>
          <w:trHeight w:val="26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828800" cy="1333500"/>
                  <wp:effectExtent l="0" t="0" r="0" b="0"/>
                  <wp:docPr id="12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962150" cy="1435100"/>
                  <wp:effectExtent l="0" t="0" r="0" b="0"/>
                  <wp:docPr id="13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Таблица 6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спектральные плотности</w:t>
      </w:r>
    </w:p>
    <w:tbl>
      <w:tblPr>
        <w:tblStyle w:val="aff9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7"/>
        <w:gridCol w:w="2908"/>
        <w:gridCol w:w="3240"/>
      </w:tblGrid>
      <w:tr w:rsidR="0014358E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Вещественные непрерывные базисы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a1=1, b1=1</w:t>
            </w:r>
          </w:p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a2=1, b2=2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a1=1, b1=1</w:t>
            </w:r>
          </w:p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a2=2, b2=1</w:t>
            </w:r>
          </w:p>
        </w:tc>
      </w:tr>
      <w:tr w:rsidR="0014358E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первого порядка (WAVE)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857375" cy="1485900"/>
                  <wp:effectExtent l="0" t="0" r="0" b="0"/>
                  <wp:docPr id="13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924050" cy="1549400"/>
                  <wp:effectExtent l="0" t="0" r="0" b="0"/>
                  <wp:docPr id="132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Гауссов второго порядка (MHAT)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857375" cy="1485900"/>
                  <wp:effectExtent l="0" t="0" r="0" b="0"/>
                  <wp:docPr id="13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924050" cy="1549400"/>
                  <wp:effectExtent l="0" t="0" r="0" b="0"/>
                  <wp:docPr id="13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Гауссов четвертого порядка (G)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57375" cy="1460500"/>
                  <wp:effectExtent l="0" t="0" r="0" b="0"/>
                  <wp:docPr id="13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924050" cy="1511300"/>
                  <wp:effectExtent l="0" t="0" r="0" b="0"/>
                  <wp:docPr id="1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1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Разность гауссовых функций (DOG)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857375" cy="1485900"/>
                  <wp:effectExtent l="0" t="0" r="0" b="0"/>
                  <wp:docPr id="1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1924050" cy="1549400"/>
                  <wp:effectExtent l="0" t="0" r="0" b="0"/>
                  <wp:docPr id="1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4D1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724D1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</w:p>
    <w:p w:rsidR="0014358E" w:rsidRDefault="00672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Исследовать непрерывное вейвлет-преобразование синусоиды с единичным импульсом-помехой.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7</w:t>
      </w:r>
    </w:p>
    <w:tbl>
      <w:tblPr>
        <w:tblStyle w:val="aff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820"/>
      </w:tblGrid>
      <w:tr w:rsidR="0014358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 “а”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График функции</w:t>
            </w:r>
          </w:p>
        </w:tc>
      </w:tr>
      <w:tr w:rsidR="0014358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а=1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495550" cy="1320800"/>
                  <wp:effectExtent l="0" t="0" r="0" b="0"/>
                  <wp:docPr id="139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а=2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3181350" cy="1714500"/>
                  <wp:effectExtent l="0" t="0" r="0" b="0"/>
                  <wp:docPr id="12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а=3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3181350" cy="1714500"/>
                  <wp:effectExtent l="0" t="0" r="0" b="0"/>
                  <wp:docPr id="1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а=4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3095625" cy="1714500"/>
                  <wp:effectExtent l="0" t="0" r="0" b="0"/>
                  <wp:docPr id="1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Исследовать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скейлинг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-функции(H)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-функции (G)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Добеши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4-го порядка.</w:t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 w:hanging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Таблица 7 -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Амплитудно-частотные характеристики ФНЧ и ФВЧ на разных уровнях детализации</w:t>
      </w:r>
    </w:p>
    <w:tbl>
      <w:tblPr>
        <w:tblStyle w:val="aff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5955"/>
      </w:tblGrid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Уровень ФНЧ и ФВЧ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АЧХ</w:t>
            </w:r>
          </w:p>
        </w:tc>
      </w:tr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Первый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589655" cy="1181100"/>
                  <wp:effectExtent l="0" t="0" r="0" b="0"/>
                  <wp:docPr id="11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680" cy="11827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Второй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610610" cy="1234440"/>
                  <wp:effectExtent l="0" t="0" r="8890" b="3810"/>
                  <wp:docPr id="1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61" cy="1236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Третий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648075" cy="1219200"/>
                  <wp:effectExtent l="0" t="0" r="9525" b="0"/>
                  <wp:docPr id="1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Четвертый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648075" cy="1242060"/>
                  <wp:effectExtent l="0" t="0" r="9525" b="0"/>
                  <wp:docPr id="1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242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Пятый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3648075" cy="1524000"/>
                  <wp:effectExtent l="0" t="0" r="9525" b="0"/>
                  <wp:docPr id="11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14358E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Таблица 8 -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Амплитудно-частотные характеристики полосовых фильтров на разных уровнях детализации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вейвлета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Добеши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полученные на основе дерева Малла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345"/>
      </w:tblGrid>
      <w:tr w:rsidR="0014358E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Уровень детализации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АЧХ ФНЧ и ФВЧ на разных уровнях детализации</w:t>
            </w:r>
          </w:p>
        </w:tc>
      </w:tr>
      <w:tr w:rsidR="0014358E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Первый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792888" cy="1566863"/>
                  <wp:effectExtent l="0" t="0" r="0" b="0"/>
                  <wp:docPr id="12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88" cy="1566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Второй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865109" cy="1423988"/>
                  <wp:effectExtent l="0" t="0" r="0" b="0"/>
                  <wp:docPr id="1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09" cy="1423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Третий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895725" cy="1320800"/>
                  <wp:effectExtent l="0" t="0" r="0" b="0"/>
                  <wp:docPr id="12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8E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Четвертый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58E" w:rsidRDefault="00672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>
                  <wp:extent cx="3895725" cy="1219200"/>
                  <wp:effectExtent l="0" t="0" r="0" b="0"/>
                  <wp:docPr id="11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14300" distB="114300" distL="114300" distR="114300">
            <wp:extent cx="5157788" cy="2505075"/>
            <wp:effectExtent l="0" t="0" r="0" b="0"/>
            <wp:docPr id="1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58E" w:rsidRDefault="006724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Амплитудно-частотные характеристики полосовых фильтров на разных уровнях детализации, m=1,2,3,4</w:t>
      </w:r>
    </w:p>
    <w:p w:rsidR="0014358E" w:rsidRDefault="001435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358E" w:rsidRDefault="006724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6724D1" w:rsidRP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4D1">
        <w:rPr>
          <w:rFonts w:ascii="Times New Roman" w:eastAsia="Times New Roman" w:hAnsi="Times New Roman" w:cs="Times New Roman"/>
          <w:sz w:val="28"/>
          <w:szCs w:val="28"/>
        </w:rPr>
        <w:t>Проверив ограниченность для всех вещественных непрерывных базисов, можно сказать, что все представленные базисы обладают свойством ограниченности, следовательно, они могут использоваться в вейвлет-преобразованиях.</w:t>
      </w:r>
    </w:p>
    <w:p w:rsid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Построены временные функции материнских вейвлетов и их спектральные плотности. После этого были определены критерии локальности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вейвлетных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базисов, результаты занесены в таблицы. Наиболее локализованной во временной и частотной областях является Гауссов вейвлет-базис четвертого порядка.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Локализованность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удобна тем, что можно найти моменты времени, где всплески активны.</w:t>
      </w:r>
    </w:p>
    <w:p w:rsid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Определены нулевые средние для каждой вейвлет-функции. Все полученные результаты приблизительно равны нулю, что говорит о том, что данные функции могут рассматриваться как частотный полосовой фильтр. 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 xml:space="preserve">Небольшие отклонения среднего значения от 0 объясняются погрешностями вычисления программы </w:t>
      </w:r>
      <w:r w:rsidRPr="006724D1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24D1" w:rsidRP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Построены графики базисных функций и их спектральные плотности при различных значениях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Из анализа полученных данных можно сказать,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 параметр a – масштабный коэффициент. Чем больше a, тем шире функция во временной области и, соответственно, уже в частотной. Параметр b – временное смещение по сигналу. Параметр b не оказывает влияние на вид φ(t) 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Φ(ω). </w:t>
      </w:r>
      <w:proofErr w:type="gramEnd"/>
      <w:r w:rsidRPr="006724D1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6724D1">
        <w:rPr>
          <w:rFonts w:ascii="Times New Roman" w:hAnsi="Times New Roman" w:cs="Times New Roman"/>
          <w:sz w:val="28"/>
          <w:szCs w:val="28"/>
        </w:rPr>
        <w:t>автомодельности</w:t>
      </w:r>
      <w:proofErr w:type="spellEnd"/>
      <w:r w:rsidRPr="006724D1">
        <w:rPr>
          <w:rFonts w:ascii="Times New Roman" w:hAnsi="Times New Roman" w:cs="Times New Roman"/>
          <w:sz w:val="28"/>
          <w:szCs w:val="28"/>
        </w:rPr>
        <w:t xml:space="preserve"> базисной функции подтверждается при изменении параметров </w:t>
      </w:r>
      <w:r w:rsidRPr="006724D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724D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6724D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724D1">
        <w:rPr>
          <w:rFonts w:ascii="Times New Roman" w:hAnsi="Times New Roman" w:cs="Times New Roman"/>
          <w:sz w:val="28"/>
          <w:szCs w:val="28"/>
        </w:rPr>
        <w:t>.</w:t>
      </w:r>
    </w:p>
    <w:p w:rsid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4D1">
        <w:rPr>
          <w:rFonts w:ascii="Times New Roman" w:eastAsia="Times New Roman" w:hAnsi="Times New Roman" w:cs="Times New Roman"/>
          <w:sz w:val="28"/>
          <w:szCs w:val="28"/>
        </w:rPr>
        <w:t>При увеличении параметра а коэффициенты вейвлет-преобразования находятся в более низкочастотной области, поэтому при увеличении параметра а высокочастотная импул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>с-помеха в сигнале пропадает.</w:t>
      </w:r>
    </w:p>
    <w:p w:rsidR="006724D1" w:rsidRPr="006724D1" w:rsidRDefault="006724D1" w:rsidP="006724D1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4D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6724D1">
        <w:rPr>
          <w:rFonts w:ascii="Times New Roman" w:eastAsia="Times New Roman" w:hAnsi="Times New Roman" w:cs="Times New Roman"/>
          <w:sz w:val="28"/>
          <w:szCs w:val="28"/>
        </w:rPr>
        <w:t>вейвлета</w:t>
      </w:r>
      <w:proofErr w:type="spellEnd"/>
      <w:r w:rsidRPr="00672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24D1">
        <w:rPr>
          <w:rFonts w:ascii="Times New Roman" w:eastAsia="Times New Roman" w:hAnsi="Times New Roman" w:cs="Times New Roman"/>
          <w:sz w:val="28"/>
          <w:szCs w:val="28"/>
        </w:rPr>
        <w:t>Добеши</w:t>
      </w:r>
      <w:proofErr w:type="spellEnd"/>
      <w:r w:rsidRPr="006724D1">
        <w:rPr>
          <w:rFonts w:ascii="Times New Roman" w:eastAsia="Times New Roman" w:hAnsi="Times New Roman" w:cs="Times New Roman"/>
          <w:sz w:val="28"/>
          <w:szCs w:val="28"/>
        </w:rPr>
        <w:t xml:space="preserve"> 4-го порядка были построены характеристики ФНЧ и ФВЧ на первых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>-х уровнях. На основании дерева Малла построены полосовые фильтры до 4-го уровня детализации. Проведя сравнение полученных фильтров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 xml:space="preserve"> можно сказать, что чем выше уровень детализации, тем уже полоса этого фильтра и тем меньше его центральная частота.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4D1">
        <w:rPr>
          <w:rFonts w:ascii="Times New Roman" w:eastAsia="Times New Roman" w:hAnsi="Times New Roman" w:cs="Times New Roman"/>
          <w:sz w:val="28"/>
          <w:szCs w:val="28"/>
        </w:rPr>
        <w:t>Эффект полосовой фильтрации возникает в результате применения ФВЧ к сигналу, пропущенному на предыдущем этапе через ФНЧ.</w:t>
      </w:r>
    </w:p>
    <w:p w:rsidR="006724D1" w:rsidRPr="006724D1" w:rsidRDefault="006724D1" w:rsidP="006724D1">
      <w:pPr>
        <w:pStyle w:val="aff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24D1" w:rsidRDefault="006724D1" w:rsidP="006724D1">
      <w:pPr>
        <w:pStyle w:val="aff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24D1" w:rsidRPr="006724D1" w:rsidRDefault="006724D1" w:rsidP="006724D1">
      <w:pPr>
        <w:pStyle w:val="aff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24D1" w:rsidRPr="006724D1" w:rsidRDefault="006724D1" w:rsidP="006724D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724D1" w:rsidRPr="006724D1" w:rsidRDefault="006724D1" w:rsidP="006724D1">
      <w:pPr>
        <w:pStyle w:val="aff3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724D1" w:rsidRPr="006724D1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C1C"/>
    <w:multiLevelType w:val="hybridMultilevel"/>
    <w:tmpl w:val="9376B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F31634"/>
    <w:multiLevelType w:val="hybridMultilevel"/>
    <w:tmpl w:val="E2AC9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961C8"/>
    <w:multiLevelType w:val="multilevel"/>
    <w:tmpl w:val="1ED4E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F53491"/>
    <w:multiLevelType w:val="multilevel"/>
    <w:tmpl w:val="C4AC756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3A3E20F2"/>
    <w:multiLevelType w:val="hybridMultilevel"/>
    <w:tmpl w:val="5852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C7E77"/>
    <w:multiLevelType w:val="multilevel"/>
    <w:tmpl w:val="C5E43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3083F5F"/>
    <w:multiLevelType w:val="multilevel"/>
    <w:tmpl w:val="A60E0D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4AFF6E5B"/>
    <w:multiLevelType w:val="multilevel"/>
    <w:tmpl w:val="56FC60C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6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>
    <w:nsid w:val="5DDB60E3"/>
    <w:multiLevelType w:val="hybridMultilevel"/>
    <w:tmpl w:val="504288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8E"/>
    <w:rsid w:val="0014358E"/>
    <w:rsid w:val="001677E1"/>
    <w:rsid w:val="005A68E4"/>
    <w:rsid w:val="006724D1"/>
    <w:rsid w:val="00A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E4"/>
  </w:style>
  <w:style w:type="paragraph" w:styleId="1">
    <w:name w:val="heading 1"/>
    <w:basedOn w:val="10"/>
    <w:next w:val="10"/>
    <w:uiPriority w:val="9"/>
    <w:qFormat/>
    <w:rsid w:val="00106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rsid w:val="00106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106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1067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10677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uiPriority w:val="9"/>
    <w:semiHidden/>
    <w:unhideWhenUsed/>
    <w:qFormat/>
    <w:rsid w:val="001067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0677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0677D"/>
  </w:style>
  <w:style w:type="table" w:customStyle="1" w:styleId="TableNormal2">
    <w:name w:val="Table Normal"/>
    <w:rsid w:val="001067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D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D447E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A52E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ОБЫЧНЫЙ"/>
    <w:basedOn w:val="a"/>
    <w:link w:val="af0"/>
    <w:qFormat/>
    <w:rsid w:val="00A94852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f0">
    <w:name w:val="ОБЫЧНЫЙ Знак"/>
    <w:basedOn w:val="a0"/>
    <w:link w:val="af"/>
    <w:rsid w:val="00A94852"/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paragraph" w:styleId="af1">
    <w:name w:val="Body Text"/>
    <w:basedOn w:val="a"/>
    <w:link w:val="af2"/>
    <w:semiHidden/>
    <w:unhideWhenUsed/>
    <w:rsid w:val="00A94852"/>
    <w:pPr>
      <w:shd w:val="clear" w:color="auto" w:fill="FFFFFF"/>
      <w:spacing w:line="240" w:lineRule="auto"/>
      <w:ind w:firstLine="340"/>
      <w:jc w:val="both"/>
    </w:pPr>
    <w:rPr>
      <w:rFonts w:ascii="Times New Roman" w:eastAsiaTheme="minorHAnsi" w:hAnsi="Times New Roman" w:cs="Times New Roman"/>
      <w:lang w:eastAsia="en-US"/>
    </w:rPr>
  </w:style>
  <w:style w:type="character" w:customStyle="1" w:styleId="af2">
    <w:name w:val="Основной текст Знак"/>
    <w:basedOn w:val="a0"/>
    <w:link w:val="af1"/>
    <w:semiHidden/>
    <w:rsid w:val="00A94852"/>
    <w:rPr>
      <w:rFonts w:ascii="Times New Roman" w:eastAsiaTheme="minorHAnsi" w:hAnsi="Times New Roman" w:cs="Times New Roman"/>
      <w:shd w:val="clear" w:color="auto" w:fill="FFFFFF"/>
      <w:lang w:eastAsia="en-US"/>
    </w:r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3">
    <w:name w:val="List Paragraph"/>
    <w:basedOn w:val="a"/>
    <w:uiPriority w:val="34"/>
    <w:qFormat/>
    <w:rsid w:val="007A2FA8"/>
    <w:pPr>
      <w:ind w:left="720"/>
      <w:contextualSpacing/>
    </w:p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E4"/>
  </w:style>
  <w:style w:type="paragraph" w:styleId="1">
    <w:name w:val="heading 1"/>
    <w:basedOn w:val="10"/>
    <w:next w:val="10"/>
    <w:uiPriority w:val="9"/>
    <w:qFormat/>
    <w:rsid w:val="00106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rsid w:val="00106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106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1067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10677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uiPriority w:val="9"/>
    <w:semiHidden/>
    <w:unhideWhenUsed/>
    <w:qFormat/>
    <w:rsid w:val="001067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0677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0677D"/>
  </w:style>
  <w:style w:type="table" w:customStyle="1" w:styleId="TableNormal2">
    <w:name w:val="Table Normal"/>
    <w:rsid w:val="001067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rsid w:val="0010677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D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D447E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A52E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ОБЫЧНЫЙ"/>
    <w:basedOn w:val="a"/>
    <w:link w:val="af0"/>
    <w:qFormat/>
    <w:rsid w:val="00A94852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f0">
    <w:name w:val="ОБЫЧНЫЙ Знак"/>
    <w:basedOn w:val="a0"/>
    <w:link w:val="af"/>
    <w:rsid w:val="00A94852"/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paragraph" w:styleId="af1">
    <w:name w:val="Body Text"/>
    <w:basedOn w:val="a"/>
    <w:link w:val="af2"/>
    <w:semiHidden/>
    <w:unhideWhenUsed/>
    <w:rsid w:val="00A94852"/>
    <w:pPr>
      <w:shd w:val="clear" w:color="auto" w:fill="FFFFFF"/>
      <w:spacing w:line="240" w:lineRule="auto"/>
      <w:ind w:firstLine="340"/>
      <w:jc w:val="both"/>
    </w:pPr>
    <w:rPr>
      <w:rFonts w:ascii="Times New Roman" w:eastAsiaTheme="minorHAnsi" w:hAnsi="Times New Roman" w:cs="Times New Roman"/>
      <w:lang w:eastAsia="en-US"/>
    </w:rPr>
  </w:style>
  <w:style w:type="character" w:customStyle="1" w:styleId="af2">
    <w:name w:val="Основной текст Знак"/>
    <w:basedOn w:val="a0"/>
    <w:link w:val="af1"/>
    <w:semiHidden/>
    <w:rsid w:val="00A94852"/>
    <w:rPr>
      <w:rFonts w:ascii="Times New Roman" w:eastAsiaTheme="minorHAnsi" w:hAnsi="Times New Roman" w:cs="Times New Roman"/>
      <w:shd w:val="clear" w:color="auto" w:fill="FFFFFF"/>
      <w:lang w:eastAsia="en-US"/>
    </w:r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3">
    <w:name w:val="List Paragraph"/>
    <w:basedOn w:val="a"/>
    <w:uiPriority w:val="34"/>
    <w:qFormat/>
    <w:rsid w:val="007A2FA8"/>
    <w:pPr>
      <w:ind w:left="720"/>
      <w:contextualSpacing/>
    </w:p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SFdGGRwAIRkKefKNnsfcyrfHg==">AMUW2mVoabRn4dRAt605N64veHSEFC7Tq8u4VtV/SBFOS4NQOx1eA3vyUgisVOvTsFdOmHCO146SKwSpPEA41wZDNF9WSOzyuoB6jifiidG80xu9gL3REyt2boojmY2vOuvqHvPg/toR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Светлана</cp:lastModifiedBy>
  <cp:revision>5</cp:revision>
  <dcterms:created xsi:type="dcterms:W3CDTF">2020-03-30T16:39:00Z</dcterms:created>
  <dcterms:modified xsi:type="dcterms:W3CDTF">2020-04-03T07:24:00Z</dcterms:modified>
</cp:coreProperties>
</file>