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C07CA6D">
      <w:pPr>
        <w:spacing w:after="0"/>
        <w:jc w:val="center"/>
        <w:rPr>
          <w:rFonts w:ascii="Times New Roman" w:hAnsi="Times New Roman"/>
          <w:bCs/>
          <w:sz w:val="24"/>
          <w:szCs w:val="24"/>
        </w:rPr>
      </w:pPr>
      <w:bookmarkStart w:id="0" w:name="ministry"/>
      <w:bookmarkEnd w:id="0"/>
      <w:r>
        <w:rPr>
          <w:rFonts w:ascii="Times New Roman" w:hAnsi="Times New Roman"/>
          <w:bCs/>
          <w:sz w:val="24"/>
          <w:szCs w:val="24"/>
        </w:rPr>
        <w:t>МИНИСТЕРСТВО НАУКИ И ВЫСШЕГО ОБРАЗОВАНИЯ РОССИЙСКОЙ ФЕДЕРАЦИИ</w:t>
      </w:r>
    </w:p>
    <w:p w14:paraId="441B4F86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Cs/>
          <w:sz w:val="24"/>
          <w:szCs w:val="24"/>
        </w:rPr>
      </w:pPr>
      <w:bookmarkStart w:id="1" w:name="uni"/>
      <w:bookmarkEnd w:id="1"/>
      <w:r>
        <w:rPr>
          <w:rFonts w:ascii="Times New Roman" w:hAnsi="Times New Roman"/>
          <w:bCs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/>
          <w:bCs/>
          <w:sz w:val="24"/>
          <w:szCs w:val="24"/>
        </w:rPr>
        <w:t>«САНКТ-ПЕТЕРБУРГСКИЙ ГОСУДАРСТВЕННЫЙ УНИВЕРСИТЕТ АЭРОКОСМИЧЕСКОГО ПРИБОРОСТРОЕНИЯ»</w:t>
      </w:r>
    </w:p>
    <w:p w14:paraId="51DE2E97">
      <w:pPr>
        <w:widowControl w:val="0"/>
        <w:suppressAutoHyphens/>
        <w:autoSpaceDE w:val="0"/>
        <w:spacing w:before="480" w:after="0" w:line="240" w:lineRule="auto"/>
        <w:jc w:val="center"/>
        <w:rPr>
          <w:rFonts w:hint="default" w:ascii="Times New Roman" w:hAnsi="Times New Roman"/>
          <w:sz w:val="24"/>
          <w:szCs w:val="24"/>
          <w:lang w:val="ru-RU" w:eastAsia="ar-SA"/>
        </w:rPr>
      </w:pPr>
      <w:r>
        <w:rPr>
          <w:rFonts w:ascii="Times New Roman" w:hAnsi="Times New Roman"/>
          <w:sz w:val="24"/>
          <w:szCs w:val="24"/>
          <w:lang w:eastAsia="ar-SA"/>
        </w:rPr>
        <w:t xml:space="preserve">КАФЕДРА </w:t>
      </w:r>
      <w:r>
        <w:rPr>
          <w:rFonts w:ascii="Times New Roman" w:hAnsi="Times New Roman"/>
          <w:sz w:val="24"/>
          <w:szCs w:val="24"/>
          <w:lang w:val="ru-RU" w:eastAsia="ar-SA"/>
        </w:rPr>
        <w:t>ПРИКЛАДНОЙ</w:t>
      </w:r>
      <w:r>
        <w:rPr>
          <w:rFonts w:hint="default" w:ascii="Times New Roman" w:hAnsi="Times New Roman"/>
          <w:sz w:val="24"/>
          <w:szCs w:val="24"/>
          <w:lang w:val="ru-RU" w:eastAsia="ar-SA"/>
        </w:rPr>
        <w:t xml:space="preserve"> ИНФОРМАТИКИ</w:t>
      </w:r>
    </w:p>
    <w:p w14:paraId="0B600B9F">
      <w:pPr>
        <w:suppressAutoHyphens/>
        <w:spacing w:before="480" w:after="0" w:line="240" w:lineRule="auto"/>
        <w:rPr>
          <w:rFonts w:ascii="Times New Roman" w:hAnsi="Times New Roman"/>
          <w:sz w:val="24"/>
          <w:szCs w:val="24"/>
          <w:lang w:eastAsia="ar-SA"/>
        </w:rPr>
      </w:pPr>
      <w:r>
        <w:rPr>
          <w:rFonts w:ascii="Times New Roman" w:hAnsi="Times New Roman"/>
          <w:sz w:val="24"/>
          <w:szCs w:val="24"/>
          <w:lang w:eastAsia="ar-SA"/>
        </w:rPr>
        <w:br w:type="textWrapping"/>
      </w:r>
      <w:r>
        <w:rPr>
          <w:rFonts w:ascii="Times New Roman" w:hAnsi="Times New Roman"/>
          <w:sz w:val="28"/>
          <w:szCs w:val="28"/>
          <w:lang w:val="ru-RU" w:eastAsia="ar-SA"/>
        </w:rPr>
        <w:t>ОТЧЁТ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  <w:lang w:val="ru-RU"/>
        </w:rPr>
        <w:t>ЗАЩИЩЁН</w:t>
      </w:r>
      <w:r>
        <w:rPr>
          <w:rFonts w:ascii="Times New Roman" w:hAnsi="Times New Roman"/>
          <w:sz w:val="28"/>
          <w:szCs w:val="28"/>
        </w:rPr>
        <w:t xml:space="preserve"> С ОЦЕНКОЙ</w:t>
      </w:r>
    </w:p>
    <w:p w14:paraId="5A25D85B">
      <w:pPr>
        <w:adjustRightInd w:val="0"/>
        <w:spacing w:before="120"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ПРЕПОДАВАТЕЛЬ</w:t>
      </w:r>
    </w:p>
    <w:tbl>
      <w:tblPr>
        <w:tblStyle w:val="12"/>
        <w:tblW w:w="9644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1"/>
        <w:gridCol w:w="283"/>
        <w:gridCol w:w="2833"/>
        <w:gridCol w:w="239"/>
        <w:gridCol w:w="3028"/>
      </w:tblGrid>
      <w:tr w14:paraId="080BD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tcBorders>
              <w:bottom w:val="single" w:color="000000" w:sz="4" w:space="0"/>
            </w:tcBorders>
            <w:noWrap w:val="0"/>
            <w:vAlign w:val="center"/>
          </w:tcPr>
          <w:p w14:paraId="697BF074">
            <w:pPr>
              <w:widowControl w:val="0"/>
              <w:suppressAutoHyphens/>
              <w:autoSpaceDE w:val="0"/>
              <w:snapToGrid w:val="0"/>
              <w:spacing w:before="140"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Доцент, канд. техн. наук</w:t>
            </w:r>
          </w:p>
        </w:tc>
        <w:tc>
          <w:tcPr>
            <w:tcW w:w="283" w:type="dxa"/>
            <w:noWrap w:val="0"/>
            <w:vAlign w:val="center"/>
          </w:tcPr>
          <w:p w14:paraId="7443D249">
            <w:pPr>
              <w:widowControl w:val="0"/>
              <w:suppressAutoHyphens/>
              <w:autoSpaceDE w:val="0"/>
              <w:snapToGrid w:val="0"/>
              <w:spacing w:before="140"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2833" w:type="dxa"/>
            <w:tcBorders>
              <w:bottom w:val="single" w:color="000000" w:sz="4" w:space="0"/>
            </w:tcBorders>
            <w:noWrap w:val="0"/>
            <w:vAlign w:val="center"/>
          </w:tcPr>
          <w:p w14:paraId="4E3ED35B">
            <w:pPr>
              <w:widowControl w:val="0"/>
              <w:suppressAutoHyphens/>
              <w:autoSpaceDE w:val="0"/>
              <w:snapToGrid w:val="0"/>
              <w:spacing w:before="140" w:after="0" w:line="240" w:lineRule="auto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239" w:type="dxa"/>
            <w:noWrap w:val="0"/>
            <w:vAlign w:val="center"/>
          </w:tcPr>
          <w:p w14:paraId="5D1617DF">
            <w:pPr>
              <w:widowControl w:val="0"/>
              <w:suppressAutoHyphens/>
              <w:autoSpaceDE w:val="0"/>
              <w:snapToGrid w:val="0"/>
              <w:spacing w:before="140"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3028" w:type="dxa"/>
            <w:tcBorders>
              <w:bottom w:val="single" w:color="000000" w:sz="4" w:space="0"/>
            </w:tcBorders>
            <w:noWrap w:val="0"/>
            <w:vAlign w:val="center"/>
          </w:tcPr>
          <w:p w14:paraId="37981E70">
            <w:pPr>
              <w:widowControl w:val="0"/>
              <w:suppressAutoHyphens/>
              <w:autoSpaceDE w:val="0"/>
              <w:snapToGrid w:val="0"/>
              <w:spacing w:before="140" w:after="0" w:line="240" w:lineRule="auto"/>
              <w:jc w:val="center"/>
              <w:rPr>
                <w:rFonts w:hint="default" w:ascii="Times New Roman" w:hAnsi="Times New Roman"/>
                <w:sz w:val="24"/>
                <w:szCs w:val="24"/>
                <w:lang w:val="ru-RU"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ar-SA"/>
              </w:rPr>
              <w:t>Е</w:t>
            </w:r>
            <w:r>
              <w:rPr>
                <w:rFonts w:hint="default" w:ascii="Times New Roman" w:hAnsi="Times New Roman"/>
                <w:sz w:val="24"/>
                <w:szCs w:val="24"/>
                <w:lang w:val="ru-RU" w:eastAsia="ar-SA"/>
              </w:rPr>
              <w:t>.Л.Трнецкая</w:t>
            </w:r>
          </w:p>
        </w:tc>
      </w:tr>
      <w:tr w14:paraId="7AAE05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noWrap w:val="0"/>
            <w:vAlign w:val="center"/>
          </w:tcPr>
          <w:p w14:paraId="20E46E48">
            <w:pPr>
              <w:widowControl w:val="0"/>
              <w:suppressAutoHyphens/>
              <w:autoSpaceDE w:val="0"/>
              <w:snapToGrid w:val="0"/>
              <w:spacing w:after="0" w:line="180" w:lineRule="exact"/>
              <w:jc w:val="center"/>
              <w:rPr>
                <w:rFonts w:ascii="Times New Roman" w:hAnsi="Times New Roman"/>
                <w:sz w:val="20"/>
                <w:szCs w:val="20"/>
                <w:lang w:eastAsia="ar-SA"/>
              </w:rPr>
            </w:pPr>
            <w:r>
              <w:rPr>
                <w:rFonts w:ascii="Times New Roman" w:hAnsi="Times New Roman"/>
                <w:sz w:val="20"/>
                <w:szCs w:val="20"/>
                <w:lang w:eastAsia="ar-SA"/>
              </w:rPr>
              <w:t>должность, уч. степень, звание</w:t>
            </w:r>
          </w:p>
        </w:tc>
        <w:tc>
          <w:tcPr>
            <w:tcW w:w="283" w:type="dxa"/>
            <w:noWrap w:val="0"/>
            <w:vAlign w:val="center"/>
          </w:tcPr>
          <w:p w14:paraId="19127697">
            <w:pPr>
              <w:widowControl w:val="0"/>
              <w:suppressAutoHyphens/>
              <w:autoSpaceDE w:val="0"/>
              <w:snapToGrid w:val="0"/>
              <w:spacing w:after="0" w:line="180" w:lineRule="exact"/>
              <w:rPr>
                <w:rFonts w:ascii="Times New Roman" w:hAnsi="Times New Roman"/>
                <w:lang w:eastAsia="ar-SA"/>
              </w:rPr>
            </w:pPr>
          </w:p>
        </w:tc>
        <w:tc>
          <w:tcPr>
            <w:tcW w:w="2833" w:type="dxa"/>
            <w:noWrap w:val="0"/>
            <w:vAlign w:val="center"/>
          </w:tcPr>
          <w:p w14:paraId="379BB5E7">
            <w:pPr>
              <w:widowControl w:val="0"/>
              <w:suppressAutoHyphens/>
              <w:autoSpaceDE w:val="0"/>
              <w:snapToGrid w:val="0"/>
              <w:spacing w:after="0" w:line="180" w:lineRule="exact"/>
              <w:jc w:val="center"/>
              <w:rPr>
                <w:rFonts w:ascii="Times New Roman" w:hAnsi="Times New Roman"/>
                <w:sz w:val="20"/>
                <w:szCs w:val="20"/>
                <w:lang w:eastAsia="ar-SA"/>
              </w:rPr>
            </w:pPr>
            <w:r>
              <w:rPr>
                <w:rFonts w:ascii="Times New Roman" w:hAnsi="Times New Roman"/>
                <w:sz w:val="20"/>
                <w:szCs w:val="20"/>
                <w:lang w:eastAsia="ar-SA"/>
              </w:rPr>
              <w:t>подпись, дата</w:t>
            </w:r>
          </w:p>
        </w:tc>
        <w:tc>
          <w:tcPr>
            <w:tcW w:w="239" w:type="dxa"/>
            <w:noWrap w:val="0"/>
            <w:vAlign w:val="center"/>
          </w:tcPr>
          <w:p w14:paraId="1C448FFD">
            <w:pPr>
              <w:widowControl w:val="0"/>
              <w:suppressAutoHyphens/>
              <w:autoSpaceDE w:val="0"/>
              <w:snapToGrid w:val="0"/>
              <w:spacing w:after="0" w:line="180" w:lineRule="exact"/>
              <w:rPr>
                <w:rFonts w:ascii="Times New Roman" w:hAnsi="Times New Roman"/>
                <w:lang w:eastAsia="ar-SA"/>
              </w:rPr>
            </w:pPr>
          </w:p>
        </w:tc>
        <w:tc>
          <w:tcPr>
            <w:tcW w:w="3028" w:type="dxa"/>
            <w:noWrap w:val="0"/>
            <w:vAlign w:val="center"/>
          </w:tcPr>
          <w:p w14:paraId="5D407560">
            <w:pPr>
              <w:widowControl w:val="0"/>
              <w:suppressAutoHyphens/>
              <w:autoSpaceDE w:val="0"/>
              <w:snapToGrid w:val="0"/>
              <w:spacing w:after="0" w:line="180" w:lineRule="exact"/>
              <w:jc w:val="center"/>
              <w:rPr>
                <w:rFonts w:ascii="Times New Roman" w:hAnsi="Times New Roman"/>
                <w:sz w:val="20"/>
                <w:szCs w:val="20"/>
                <w:lang w:eastAsia="ar-SA"/>
              </w:rPr>
            </w:pPr>
            <w:r>
              <w:rPr>
                <w:rFonts w:ascii="Times New Roman" w:hAnsi="Times New Roman"/>
                <w:sz w:val="20"/>
                <w:szCs w:val="20"/>
                <w:lang w:eastAsia="ar-SA"/>
              </w:rPr>
              <w:t>инициалы, фамилия</w:t>
            </w:r>
          </w:p>
        </w:tc>
      </w:tr>
      <w:tr w14:paraId="6A3B34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</w:trPr>
        <w:tc>
          <w:tcPr>
            <w:tcW w:w="9639" w:type="dxa"/>
            <w:gridSpan w:val="5"/>
            <w:noWrap w:val="0"/>
            <w:vAlign w:val="top"/>
          </w:tcPr>
          <w:p w14:paraId="54C24269">
            <w:pPr>
              <w:widowControl w:val="0"/>
              <w:suppressAutoHyphens/>
              <w:autoSpaceDE w:val="0"/>
              <w:snapToGrid w:val="0"/>
              <w:spacing w:before="96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eastAsia="ar-SA"/>
              </w:rPr>
              <w:t>ОТЧЁТ</w:t>
            </w:r>
            <w:r>
              <w:rPr>
                <w:rFonts w:ascii="Times New Roman" w:hAnsi="Times New Roman"/>
                <w:sz w:val="28"/>
                <w:szCs w:val="28"/>
                <w:lang w:eastAsia="ar-SA"/>
              </w:rPr>
              <w:t xml:space="preserve"> ПО </w:t>
            </w:r>
            <w:r>
              <w:rPr>
                <w:rFonts w:ascii="Times New Roman" w:hAnsi="Times New Roman"/>
                <w:sz w:val="28"/>
                <w:szCs w:val="28"/>
                <w:highlight w:val="none"/>
                <w:lang w:eastAsia="ar-SA"/>
              </w:rPr>
              <w:t>ЛАБОРАТОРНОЙ</w:t>
            </w:r>
            <w:r>
              <w:rPr>
                <w:rFonts w:ascii="Times New Roman" w:hAnsi="Times New Roman"/>
                <w:sz w:val="28"/>
                <w:szCs w:val="28"/>
                <w:lang w:eastAsia="ar-SA"/>
              </w:rPr>
              <w:t xml:space="preserve"> РАБОТЕ №1</w:t>
            </w:r>
          </w:p>
        </w:tc>
      </w:tr>
      <w:tr w14:paraId="53214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5" w:hRule="atLeast"/>
        </w:trPr>
        <w:tc>
          <w:tcPr>
            <w:tcW w:w="9639" w:type="dxa"/>
            <w:gridSpan w:val="5"/>
            <w:noWrap w:val="0"/>
            <w:vAlign w:val="top"/>
          </w:tcPr>
          <w:p w14:paraId="6802FAC4">
            <w:pPr>
              <w:keepNext/>
              <w:widowControl w:val="0"/>
              <w:suppressAutoHyphens/>
              <w:autoSpaceDE w:val="0"/>
              <w:snapToGrid w:val="0"/>
              <w:spacing w:before="720" w:after="720"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  <w:lang w:eastAsia="ar-SA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  <w:lang w:eastAsia="ar-SA"/>
              </w:rPr>
              <w:t>«Организация процесса тестирования в облачной системе управления проектами Kaiten»</w:t>
            </w:r>
          </w:p>
        </w:tc>
      </w:tr>
      <w:tr w14:paraId="3F38C1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9" w:type="dxa"/>
            <w:gridSpan w:val="5"/>
            <w:noWrap w:val="0"/>
            <w:vAlign w:val="top"/>
          </w:tcPr>
          <w:p w14:paraId="4E20E589">
            <w:pPr>
              <w:widowControl w:val="0"/>
              <w:suppressAutoHyphens/>
              <w:autoSpaceDE w:val="0"/>
              <w:snapToGrid w:val="0"/>
              <w:spacing w:line="240" w:lineRule="auto"/>
              <w:jc w:val="center"/>
              <w:rPr>
                <w:rFonts w:hint="default" w:ascii="Times New Roman" w:hAnsi="Times New Roman"/>
                <w:sz w:val="24"/>
                <w:szCs w:val="24"/>
                <w:highlight w:val="none"/>
                <w:lang w:val="ru-RU" w:eastAsia="ar-SA"/>
              </w:rPr>
            </w:pPr>
            <w:r>
              <w:rPr>
                <w:rFonts w:ascii="Times New Roman" w:hAnsi="Times New Roman"/>
                <w:sz w:val="24"/>
                <w:szCs w:val="24"/>
                <w:highlight w:val="none"/>
                <w:lang w:eastAsia="ar-SA"/>
              </w:rPr>
              <w:t xml:space="preserve">по дисциплине: </w:t>
            </w:r>
            <w:r>
              <w:rPr>
                <w:rFonts w:ascii="Times New Roman" w:hAnsi="Times New Roman"/>
                <w:sz w:val="24"/>
                <w:szCs w:val="24"/>
                <w:highlight w:val="none"/>
                <w:lang w:val="ru-RU" w:eastAsia="ar-SA"/>
              </w:rPr>
              <w:t>ИТ</w:t>
            </w: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 w:eastAsia="ar-SA"/>
              </w:rPr>
              <w:t>-модуль «Инженер по тестированию</w:t>
            </w:r>
          </w:p>
        </w:tc>
      </w:tr>
      <w:tr w14:paraId="00C04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9639" w:type="dxa"/>
            <w:gridSpan w:val="5"/>
            <w:noWrap w:val="0"/>
            <w:vAlign w:val="top"/>
          </w:tcPr>
          <w:p w14:paraId="04F3794C">
            <w:pPr>
              <w:keepNext/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</w:tc>
      </w:tr>
      <w:tr w14:paraId="152797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9" w:type="dxa"/>
            <w:gridSpan w:val="5"/>
            <w:noWrap w:val="0"/>
            <w:vAlign w:val="top"/>
          </w:tcPr>
          <w:p w14:paraId="6653E386">
            <w:pPr>
              <w:widowControl w:val="0"/>
              <w:suppressAutoHyphens/>
              <w:autoSpaceDE w:val="0"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</w:tr>
    </w:tbl>
    <w:p w14:paraId="6BBA3FB9">
      <w:pPr>
        <w:widowControl w:val="0"/>
        <w:suppressAutoHyphens/>
        <w:autoSpaceDE w:val="0"/>
        <w:spacing w:before="1440" w:after="0" w:line="360" w:lineRule="auto"/>
        <w:rPr>
          <w:rFonts w:hint="default" w:ascii="Times New Roman" w:hAnsi="Times New Roman"/>
          <w:sz w:val="24"/>
          <w:szCs w:val="24"/>
          <w:lang w:val="ru-RU" w:eastAsia="ar-SA"/>
        </w:rPr>
      </w:pPr>
      <w:r>
        <w:rPr>
          <w:rFonts w:ascii="Times New Roman" w:hAnsi="Times New Roman"/>
          <w:sz w:val="24"/>
          <w:szCs w:val="24"/>
          <w:lang w:eastAsia="ar-SA"/>
        </w:rPr>
        <w:t>РАБОТУ ВЫПОЛНИЛ</w:t>
      </w:r>
      <w:r>
        <w:rPr>
          <w:rFonts w:ascii="Times New Roman" w:hAnsi="Times New Roman"/>
          <w:b w:val="0"/>
          <w:bCs w:val="0"/>
          <w:sz w:val="24"/>
          <w:szCs w:val="24"/>
          <w:lang w:val="ru-RU" w:eastAsia="ar-SA"/>
        </w:rPr>
        <w:t>И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 w:eastAsia="ar-SA"/>
        </w:rPr>
        <w:t>:</w:t>
      </w:r>
    </w:p>
    <w:tbl>
      <w:tblPr>
        <w:tblStyle w:val="12"/>
        <w:tblW w:w="0" w:type="auto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7"/>
        <w:gridCol w:w="1732"/>
        <w:gridCol w:w="239"/>
        <w:gridCol w:w="2636"/>
        <w:gridCol w:w="239"/>
        <w:gridCol w:w="2626"/>
      </w:tblGrid>
      <w:tr w14:paraId="5A048F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7" w:type="dxa"/>
            <w:noWrap w:val="0"/>
            <w:vAlign w:val="center"/>
          </w:tcPr>
          <w:p w14:paraId="400DFEFD">
            <w:pPr>
              <w:widowControl w:val="0"/>
              <w:suppressAutoHyphens/>
              <w:autoSpaceDE w:val="0"/>
              <w:snapToGrid w:val="0"/>
              <w:spacing w:after="0" w:line="240" w:lineRule="auto"/>
              <w:ind w:left="-108"/>
              <w:rPr>
                <w:rFonts w:ascii="Times New Roman" w:hAnsi="Times New Roman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СТУДЕНТ</w:t>
            </w:r>
            <w:r>
              <w:rPr>
                <w:rFonts w:ascii="Times New Roman" w:hAnsi="Times New Roman"/>
                <w:sz w:val="24"/>
                <w:szCs w:val="24"/>
                <w:lang w:val="ru-RU" w:eastAsia="ar-SA"/>
              </w:rPr>
              <w:t>Ы</w:t>
            </w: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Times New Roman" w:hAnsi="Times New Roman"/>
                <w:lang w:eastAsia="ar-SA"/>
              </w:rPr>
              <w:t>ГР.</w:t>
            </w:r>
          </w:p>
        </w:tc>
        <w:tc>
          <w:tcPr>
            <w:tcW w:w="1732" w:type="dxa"/>
            <w:tcBorders>
              <w:bottom w:val="single" w:color="000000" w:sz="4" w:space="0"/>
            </w:tcBorders>
            <w:noWrap w:val="0"/>
            <w:vAlign w:val="top"/>
          </w:tcPr>
          <w:p w14:paraId="5F3B3670">
            <w:pPr>
              <w:widowControl w:val="0"/>
              <w:suppressAutoHyphens/>
              <w:autoSpaceDE w:val="0"/>
              <w:snapToGrid w:val="0"/>
              <w:spacing w:before="140" w:after="0" w:line="240" w:lineRule="auto"/>
              <w:jc w:val="both"/>
              <w:rPr>
                <w:rFonts w:hint="default" w:ascii="Times New Roman" w:hAnsi="Times New Roman"/>
                <w:sz w:val="24"/>
                <w:szCs w:val="24"/>
                <w:lang w:val="ru-RU" w:eastAsia="ar-SA"/>
              </w:rPr>
            </w:pPr>
            <w:r>
              <w:rPr>
                <w:rStyle w:val="151"/>
                <w:rFonts w:ascii="Times New Roman" w:hAnsi="Times New Roman"/>
                <w:bCs/>
                <w:sz w:val="24"/>
                <w:szCs w:val="24"/>
                <w:highlight w:val="none"/>
                <w:lang w:val="ru-RU"/>
              </w:rPr>
              <w:br w:type="textWrapping"/>
            </w:r>
            <w:r>
              <w:rPr>
                <w:rStyle w:val="151"/>
                <w:rFonts w:ascii="Times New Roman" w:hAnsi="Times New Roman"/>
                <w:bCs/>
                <w:sz w:val="24"/>
                <w:szCs w:val="24"/>
                <w:highlight w:val="none"/>
                <w:lang w:val="ru-RU"/>
              </w:rPr>
              <w:br w:type="textWrapping"/>
            </w:r>
            <w:r>
              <w:rPr>
                <w:rStyle w:val="151"/>
                <w:rFonts w:ascii="Times New Roman" w:hAnsi="Times New Roman"/>
                <w:bCs/>
                <w:sz w:val="24"/>
                <w:szCs w:val="24"/>
                <w:highlight w:val="none"/>
                <w:lang w:val="ru-RU"/>
              </w:rPr>
              <w:t>М</w:t>
            </w:r>
            <w:r>
              <w:rPr>
                <w:rStyle w:val="151"/>
                <w:rFonts w:hint="default" w:ascii="Times New Roman" w:hAnsi="Times New Roman"/>
                <w:bCs/>
                <w:sz w:val="24"/>
                <w:szCs w:val="24"/>
                <w:highlight w:val="none"/>
                <w:lang w:val="ru-RU"/>
              </w:rPr>
              <w:t>460з</w:t>
            </w:r>
          </w:p>
        </w:tc>
        <w:tc>
          <w:tcPr>
            <w:tcW w:w="239" w:type="dxa"/>
            <w:noWrap w:val="0"/>
            <w:vAlign w:val="center"/>
          </w:tcPr>
          <w:p w14:paraId="4A7D1655">
            <w:pPr>
              <w:widowControl w:val="0"/>
              <w:suppressAutoHyphens/>
              <w:autoSpaceDE w:val="0"/>
              <w:snapToGrid w:val="0"/>
              <w:spacing w:before="140"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2636" w:type="dxa"/>
            <w:tcBorders>
              <w:bottom w:val="single" w:color="000000" w:sz="4" w:space="0"/>
            </w:tcBorders>
            <w:noWrap w:val="0"/>
            <w:vAlign w:val="center"/>
          </w:tcPr>
          <w:p w14:paraId="41F0102E">
            <w:pPr>
              <w:widowControl w:val="0"/>
              <w:suppressAutoHyphens/>
              <w:autoSpaceDE w:val="0"/>
              <w:snapToGrid w:val="0"/>
              <w:spacing w:before="140" w:after="0" w:line="240" w:lineRule="auto"/>
              <w:jc w:val="center"/>
              <w:rPr>
                <w:rFonts w:hint="default" w:ascii="Times New Roman" w:hAnsi="Times New Roman"/>
                <w:sz w:val="24"/>
                <w:szCs w:val="24"/>
                <w:lang w:val="ru-RU" w:eastAsia="ar-SA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 w:eastAsia="ar-SA"/>
              </w:rPr>
              <w:t>17.09.2026</w:t>
            </w:r>
          </w:p>
        </w:tc>
        <w:tc>
          <w:tcPr>
            <w:tcW w:w="239" w:type="dxa"/>
            <w:noWrap w:val="0"/>
            <w:vAlign w:val="center"/>
          </w:tcPr>
          <w:p w14:paraId="658BF558">
            <w:pPr>
              <w:widowControl w:val="0"/>
              <w:suppressAutoHyphens/>
              <w:autoSpaceDE w:val="0"/>
              <w:snapToGrid w:val="0"/>
              <w:spacing w:before="140"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2626" w:type="dxa"/>
            <w:tcBorders>
              <w:bottom w:val="single" w:color="000000" w:sz="4" w:space="0"/>
            </w:tcBorders>
            <w:noWrap w:val="0"/>
            <w:vAlign w:val="center"/>
          </w:tcPr>
          <w:p w14:paraId="497D7481">
            <w:pPr>
              <w:keepNext w:val="0"/>
              <w:keepLines w:val="0"/>
              <w:pageBreakBefore w:val="0"/>
              <w:widowControl w:val="0"/>
              <w:suppressAutoHyphens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Lucida Sans Unicode" w:cs="Tahoma"/>
                <w:kern w:val="3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Lucida Sans Unicode" w:cs="Tahoma"/>
                <w:kern w:val="3"/>
                <w:sz w:val="24"/>
                <w:szCs w:val="24"/>
                <w:highlight w:val="none"/>
                <w:lang w:val="ru-RU"/>
              </w:rPr>
              <w:t>М</w:t>
            </w:r>
            <w:r>
              <w:rPr>
                <w:rFonts w:hint="default" w:ascii="Times New Roman" w:hAnsi="Times New Roman" w:eastAsia="Lucida Sans Unicode" w:cs="Tahoma"/>
                <w:kern w:val="3"/>
                <w:sz w:val="24"/>
                <w:szCs w:val="24"/>
                <w:highlight w:val="none"/>
                <w:lang w:val="ru-RU"/>
              </w:rPr>
              <w:t xml:space="preserve">.В. </w:t>
            </w:r>
            <w:r>
              <w:rPr>
                <w:rFonts w:ascii="Times New Roman" w:hAnsi="Times New Roman" w:eastAsia="Lucida Sans Unicode" w:cs="Tahoma"/>
                <w:kern w:val="3"/>
                <w:sz w:val="24"/>
                <w:szCs w:val="24"/>
                <w:highlight w:val="none"/>
                <w:lang w:val="ru-RU"/>
              </w:rPr>
              <w:fldChar w:fldCharType="begin"/>
            </w:r>
            <w:r>
              <w:rPr>
                <w:rFonts w:ascii="Times New Roman" w:hAnsi="Times New Roman" w:eastAsia="Lucida Sans Unicode" w:cs="Tahoma"/>
                <w:kern w:val="3"/>
                <w:sz w:val="24"/>
                <w:szCs w:val="24"/>
                <w:highlight w:val="none"/>
                <w:lang w:val="ru-RU"/>
              </w:rPr>
              <w:instrText xml:space="preserve"> HYPERLINK "https://pro.guap.ru/inside/profile/49003" \t "https://pro.guap.ru/inside/student/_blank" </w:instrText>
            </w:r>
            <w:r>
              <w:rPr>
                <w:rFonts w:ascii="Times New Roman" w:hAnsi="Times New Roman" w:eastAsia="Lucida Sans Unicode" w:cs="Tahoma"/>
                <w:kern w:val="3"/>
                <w:sz w:val="24"/>
                <w:szCs w:val="24"/>
                <w:highlight w:val="none"/>
                <w:lang w:val="ru-RU"/>
              </w:rPr>
              <w:fldChar w:fldCharType="separate"/>
            </w:r>
            <w:r>
              <w:rPr>
                <w:rFonts w:hint="default" w:ascii="Times New Roman" w:hAnsi="Times New Roman" w:eastAsia="Lucida Sans Unicode" w:cs="Tahoma"/>
                <w:kern w:val="3"/>
                <w:sz w:val="24"/>
                <w:szCs w:val="24"/>
                <w:highlight w:val="none"/>
                <w:lang w:val="ru-RU"/>
              </w:rPr>
              <w:t>Дубенко</w:t>
            </w:r>
          </w:p>
          <w:p w14:paraId="79B78E4C">
            <w:pPr>
              <w:keepNext w:val="0"/>
              <w:keepLines w:val="0"/>
              <w:pageBreakBefore w:val="0"/>
              <w:widowControl w:val="0"/>
              <w:suppressAutoHyphens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Lucida Sans Unicode" w:cs="Tahoma"/>
                <w:kern w:val="3"/>
                <w:sz w:val="24"/>
                <w:szCs w:val="24"/>
                <w:highlight w:val="none"/>
                <w:lang w:val="ru-RU"/>
              </w:rPr>
            </w:pPr>
            <w:r>
              <w:rPr>
                <w:rFonts w:hint="default" w:ascii="Times New Roman" w:hAnsi="Times New Roman" w:eastAsia="Lucida Sans Unicode" w:cs="Tahoma"/>
                <w:kern w:val="3"/>
                <w:sz w:val="24"/>
                <w:szCs w:val="24"/>
                <w:highlight w:val="none"/>
                <w:lang w:val="ru-RU"/>
              </w:rPr>
              <w:t xml:space="preserve">Н.Р. Качула </w:t>
            </w:r>
            <w:r>
              <w:rPr>
                <w:rFonts w:hint="default" w:ascii="Times New Roman" w:hAnsi="Times New Roman" w:eastAsia="Lucida Sans Unicode" w:cs="Tahoma"/>
                <w:kern w:val="3"/>
                <w:sz w:val="24"/>
                <w:szCs w:val="24"/>
                <w:highlight w:val="none"/>
                <w:lang w:val="ru-RU"/>
              </w:rPr>
              <w:fldChar w:fldCharType="end"/>
            </w:r>
          </w:p>
          <w:p w14:paraId="4DB7C301">
            <w:pPr>
              <w:keepNext w:val="0"/>
              <w:keepLines w:val="0"/>
              <w:pageBreakBefore w:val="0"/>
              <w:widowControl w:val="0"/>
              <w:suppressAutoHyphens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Lucida Sans Unicode" w:cs="Tahoma"/>
                <w:kern w:val="3"/>
                <w:sz w:val="24"/>
                <w:szCs w:val="24"/>
                <w:highlight w:val="none"/>
                <w:lang w:val="ru-RU"/>
              </w:rPr>
            </w:pPr>
            <w:r>
              <w:rPr>
                <w:rFonts w:hint="default" w:ascii="Times New Roman" w:hAnsi="Times New Roman" w:eastAsia="Lucida Sans Unicode" w:cs="Tahoma"/>
                <w:kern w:val="3"/>
                <w:sz w:val="24"/>
                <w:szCs w:val="24"/>
                <w:highlight w:val="none"/>
                <w:lang w:val="ru-RU"/>
              </w:rPr>
              <w:t>А.С. Куткина</w:t>
            </w:r>
            <w:r>
              <w:rPr>
                <w:rFonts w:hint="default" w:ascii="Times New Roman" w:hAnsi="Times New Roman" w:eastAsia="Lucida Sans Unicode" w:cs="Tahoma"/>
                <w:kern w:val="3"/>
                <w:sz w:val="24"/>
                <w:szCs w:val="24"/>
                <w:highlight w:val="none"/>
                <w:lang w:val="ru-RU"/>
              </w:rPr>
              <w:br w:type="textWrapping"/>
            </w:r>
            <w:r>
              <w:rPr>
                <w:rFonts w:ascii="Times New Roman" w:hAnsi="Times New Roman" w:eastAsia="Lucida Sans Unicode" w:cs="Tahoma"/>
                <w:kern w:val="3"/>
                <w:sz w:val="24"/>
                <w:szCs w:val="24"/>
                <w:highlight w:val="none"/>
                <w:lang w:val="ru-RU"/>
              </w:rPr>
              <w:t>С</w:t>
            </w:r>
            <w:r>
              <w:rPr>
                <w:rFonts w:hint="default" w:ascii="Times New Roman" w:hAnsi="Times New Roman" w:eastAsia="Lucida Sans Unicode" w:cs="Tahoma"/>
                <w:kern w:val="3"/>
                <w:sz w:val="24"/>
                <w:szCs w:val="24"/>
                <w:highlight w:val="none"/>
                <w:lang w:val="ru-RU"/>
              </w:rPr>
              <w:t>.А. Левтонова</w:t>
            </w:r>
            <w:r>
              <w:rPr>
                <w:rFonts w:hint="default" w:ascii="Times New Roman" w:hAnsi="Times New Roman" w:eastAsia="Lucida Sans Unicode" w:cs="Tahoma"/>
                <w:kern w:val="3"/>
                <w:sz w:val="24"/>
                <w:szCs w:val="24"/>
                <w:highlight w:val="none"/>
                <w:lang w:val="ru-RU"/>
              </w:rPr>
              <w:br w:type="textWrapping"/>
            </w:r>
            <w:r>
              <w:rPr>
                <w:rFonts w:hint="default" w:ascii="Times New Roman" w:hAnsi="Times New Roman" w:eastAsia="Lucida Sans Unicode" w:cs="Tahoma"/>
                <w:kern w:val="3"/>
                <w:sz w:val="24"/>
                <w:szCs w:val="24"/>
                <w:highlight w:val="none"/>
                <w:lang w:val="ru-RU"/>
              </w:rPr>
              <w:t>Д.Л. Северова</w:t>
            </w:r>
          </w:p>
          <w:p w14:paraId="257C42FD">
            <w:pPr>
              <w:keepNext w:val="0"/>
              <w:keepLines w:val="0"/>
              <w:pageBreakBefore w:val="0"/>
              <w:widowControl w:val="0"/>
              <w:suppressAutoHyphens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Lucida Sans Unicode" w:cs="Tahoma"/>
                <w:kern w:val="3"/>
                <w:sz w:val="24"/>
                <w:szCs w:val="24"/>
                <w:highlight w:val="none"/>
                <w:lang w:val="ru-RU" w:eastAsia="ar-SA"/>
              </w:rPr>
            </w:pPr>
            <w:r>
              <w:rPr>
                <w:rFonts w:hint="default" w:ascii="Times New Roman" w:hAnsi="Times New Roman" w:eastAsia="Lucida Sans Unicode" w:cs="Tahoma"/>
                <w:kern w:val="3"/>
                <w:sz w:val="24"/>
                <w:szCs w:val="24"/>
                <w:highlight w:val="none"/>
                <w:lang w:val="ru-RU" w:eastAsia="ar-SA"/>
              </w:rPr>
              <w:t xml:space="preserve">М.Н. Федоров </w:t>
            </w:r>
          </w:p>
        </w:tc>
      </w:tr>
      <w:tr w14:paraId="63FF9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7" w:type="dxa"/>
            <w:noWrap w:val="0"/>
            <w:vAlign w:val="center"/>
          </w:tcPr>
          <w:p w14:paraId="23E95D25">
            <w:pPr>
              <w:widowControl w:val="0"/>
              <w:suppressAutoHyphens/>
              <w:autoSpaceDE w:val="0"/>
              <w:snapToGrid w:val="0"/>
              <w:spacing w:after="0" w:line="180" w:lineRule="exact"/>
              <w:jc w:val="center"/>
              <w:rPr>
                <w:rFonts w:ascii="Times New Roman" w:hAnsi="Times New Roman"/>
                <w:sz w:val="20"/>
                <w:szCs w:val="20"/>
                <w:lang w:eastAsia="ar-SA"/>
              </w:rPr>
            </w:pPr>
          </w:p>
        </w:tc>
        <w:tc>
          <w:tcPr>
            <w:tcW w:w="1732" w:type="dxa"/>
            <w:tcBorders>
              <w:top w:val="single" w:color="000000" w:sz="4" w:space="0"/>
            </w:tcBorders>
            <w:noWrap w:val="0"/>
            <w:vAlign w:val="top"/>
          </w:tcPr>
          <w:p w14:paraId="5CC84CAF">
            <w:pPr>
              <w:widowControl w:val="0"/>
              <w:suppressAutoHyphens/>
              <w:autoSpaceDE w:val="0"/>
              <w:snapToGrid w:val="0"/>
              <w:spacing w:after="0" w:line="180" w:lineRule="exact"/>
              <w:rPr>
                <w:rFonts w:ascii="Times New Roman" w:hAnsi="Times New Roman"/>
                <w:lang w:eastAsia="ar-SA"/>
              </w:rPr>
            </w:pPr>
          </w:p>
        </w:tc>
        <w:tc>
          <w:tcPr>
            <w:tcW w:w="239" w:type="dxa"/>
            <w:noWrap w:val="0"/>
            <w:vAlign w:val="center"/>
          </w:tcPr>
          <w:p w14:paraId="0B9A7926">
            <w:pPr>
              <w:widowControl w:val="0"/>
              <w:suppressAutoHyphens/>
              <w:autoSpaceDE w:val="0"/>
              <w:snapToGrid w:val="0"/>
              <w:spacing w:after="0" w:line="180" w:lineRule="exact"/>
              <w:rPr>
                <w:rFonts w:ascii="Times New Roman" w:hAnsi="Times New Roman"/>
                <w:lang w:eastAsia="ar-SA"/>
              </w:rPr>
            </w:pPr>
          </w:p>
        </w:tc>
        <w:tc>
          <w:tcPr>
            <w:tcW w:w="2636" w:type="dxa"/>
            <w:tcBorders>
              <w:top w:val="single" w:color="000000" w:sz="4" w:space="0"/>
            </w:tcBorders>
            <w:noWrap w:val="0"/>
            <w:vAlign w:val="center"/>
          </w:tcPr>
          <w:p w14:paraId="1EE9ECF8">
            <w:pPr>
              <w:widowControl w:val="0"/>
              <w:suppressAutoHyphens/>
              <w:autoSpaceDE w:val="0"/>
              <w:snapToGrid w:val="0"/>
              <w:spacing w:after="0" w:line="180" w:lineRule="exact"/>
              <w:jc w:val="center"/>
              <w:rPr>
                <w:rFonts w:ascii="Times New Roman" w:hAnsi="Times New Roman"/>
                <w:sz w:val="20"/>
                <w:szCs w:val="20"/>
                <w:lang w:eastAsia="ar-SA"/>
              </w:rPr>
            </w:pPr>
            <w:r>
              <w:rPr>
                <w:rFonts w:ascii="Times New Roman" w:hAnsi="Times New Roman"/>
                <w:sz w:val="20"/>
                <w:szCs w:val="20"/>
                <w:lang w:eastAsia="ar-SA"/>
              </w:rPr>
              <w:t>подпись, дата</w:t>
            </w:r>
          </w:p>
        </w:tc>
        <w:tc>
          <w:tcPr>
            <w:tcW w:w="239" w:type="dxa"/>
            <w:noWrap w:val="0"/>
            <w:vAlign w:val="center"/>
          </w:tcPr>
          <w:p w14:paraId="1EE0EB21">
            <w:pPr>
              <w:widowControl w:val="0"/>
              <w:suppressAutoHyphens/>
              <w:autoSpaceDE w:val="0"/>
              <w:snapToGrid w:val="0"/>
              <w:spacing w:after="0" w:line="180" w:lineRule="exact"/>
              <w:rPr>
                <w:rFonts w:ascii="Times New Roman" w:hAnsi="Times New Roman"/>
                <w:lang w:eastAsia="ar-SA"/>
              </w:rPr>
            </w:pPr>
          </w:p>
        </w:tc>
        <w:tc>
          <w:tcPr>
            <w:tcW w:w="2626" w:type="dxa"/>
            <w:noWrap w:val="0"/>
            <w:vAlign w:val="center"/>
          </w:tcPr>
          <w:p w14:paraId="0D1136F9">
            <w:pPr>
              <w:widowControl w:val="0"/>
              <w:suppressAutoHyphens/>
              <w:autoSpaceDE w:val="0"/>
              <w:snapToGrid w:val="0"/>
              <w:spacing w:after="0" w:line="180" w:lineRule="exact"/>
              <w:jc w:val="center"/>
              <w:rPr>
                <w:rFonts w:ascii="Times New Roman" w:hAnsi="Times New Roman"/>
                <w:sz w:val="20"/>
                <w:szCs w:val="20"/>
                <w:lang w:eastAsia="ar-SA"/>
              </w:rPr>
            </w:pPr>
            <w:r>
              <w:rPr>
                <w:rFonts w:ascii="Times New Roman" w:hAnsi="Times New Roman"/>
                <w:sz w:val="20"/>
                <w:szCs w:val="20"/>
                <w:lang w:eastAsia="ar-SA"/>
              </w:rPr>
              <w:t>инициалы, фамилия</w:t>
            </w:r>
          </w:p>
        </w:tc>
      </w:tr>
    </w:tbl>
    <w:p w14:paraId="4DDD8D74">
      <w:pPr>
        <w:widowControl w:val="0"/>
        <w:suppressAutoHyphens/>
        <w:autoSpaceDE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ar-SA"/>
        </w:rPr>
      </w:pPr>
    </w:p>
    <w:p w14:paraId="630BF8BE">
      <w:pPr>
        <w:widowControl w:val="0"/>
        <w:suppressAutoHyphens/>
        <w:autoSpaceDE w:val="0"/>
        <w:spacing w:after="0" w:line="240" w:lineRule="auto"/>
        <w:jc w:val="center"/>
        <w:rPr>
          <w:rFonts w:ascii="Times New Roman" w:hAnsi="Times New Roman"/>
          <w:sz w:val="24"/>
          <w:szCs w:val="24"/>
          <w:lang w:eastAsia="ar-SA"/>
        </w:rPr>
      </w:pPr>
    </w:p>
    <w:p w14:paraId="24822423">
      <w:pPr>
        <w:widowControl w:val="0"/>
        <w:suppressAutoHyphens/>
        <w:autoSpaceDE w:val="0"/>
        <w:spacing w:after="0" w:line="240" w:lineRule="auto"/>
        <w:jc w:val="center"/>
        <w:rPr>
          <w:rFonts w:ascii="Times New Roman" w:hAnsi="Times New Roman"/>
          <w:sz w:val="24"/>
          <w:szCs w:val="24"/>
          <w:lang w:eastAsia="ar-SA"/>
        </w:rPr>
      </w:pPr>
      <w:r>
        <w:rPr>
          <w:rFonts w:ascii="Times New Roman" w:hAnsi="Times New Roman"/>
          <w:sz w:val="24"/>
          <w:szCs w:val="24"/>
          <w:lang w:eastAsia="ar-SA"/>
        </w:rPr>
        <w:t>Санкт-Петербург</w:t>
      </w:r>
    </w:p>
    <w:p w14:paraId="5939E67B">
      <w:pPr>
        <w:widowControl w:val="0"/>
        <w:suppressAutoHyphens/>
        <w:autoSpaceDE w:val="0"/>
        <w:spacing w:after="0" w:line="240" w:lineRule="auto"/>
        <w:jc w:val="center"/>
        <w:rPr>
          <w:rFonts w:ascii="Times New Roman" w:hAnsi="Times New Roman"/>
          <w:sz w:val="24"/>
          <w:szCs w:val="24"/>
          <w:lang w:eastAsia="ar-SA"/>
        </w:rPr>
      </w:pPr>
      <w:r>
        <w:rPr>
          <w:rFonts w:ascii="Times New Roman" w:hAnsi="Times New Roman"/>
          <w:sz w:val="24"/>
          <w:szCs w:val="24"/>
          <w:lang w:eastAsia="ar-SA"/>
        </w:rPr>
        <w:t>2026</w:t>
      </w:r>
      <w:bookmarkStart w:id="2" w:name="_GoBack"/>
      <w:bookmarkEnd w:id="2"/>
    </w:p>
    <w:p w14:paraId="600AB682">
      <w:pPr>
        <w:pStyle w:val="61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after="0" w:line="360" w:lineRule="auto"/>
        <w:ind w:left="0" w:right="0" w:firstLine="345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2"/>
          <w:sz w:val="28"/>
          <w:szCs w:val="28"/>
        </w:rPr>
        <w:t>Практическая работа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7"/>
          <w:sz w:val="28"/>
          <w:szCs w:val="28"/>
        </w:rPr>
        <w:t>№1</w:t>
      </w:r>
    </w:p>
    <w:p w14:paraId="2D1A158A">
      <w:pPr>
        <w:pStyle w:val="61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after="0" w:line="360" w:lineRule="auto"/>
        <w:ind w:left="0" w:right="0"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«Организация</w:t>
      </w:r>
      <w:r>
        <w:rPr>
          <w:rFonts w:hint="default"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процесса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тестирования</w:t>
      </w:r>
      <w:r>
        <w:rPr>
          <w:rFonts w:hint="default"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</w:t>
      </w:r>
      <w:r>
        <w:rPr>
          <w:rFonts w:hint="default"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облачной</w:t>
      </w:r>
      <w:r>
        <w:rPr>
          <w:rFonts w:hint="default"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системе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управления проектами Kaiten»</w:t>
      </w:r>
    </w:p>
    <w:p w14:paraId="2E5A674B">
      <w:pPr>
        <w:pStyle w:val="61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after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 работы</w:t>
      </w:r>
      <w:r>
        <w:rPr>
          <w:rFonts w:hint="default" w:ascii="Times New Roman" w:hAnsi="Times New Roman" w:cs="Times New Roman"/>
          <w:sz w:val="28"/>
          <w:szCs w:val="28"/>
        </w:rPr>
        <w:t xml:space="preserve">: получение практических навыков организации процесса разработки программного обеспечения в системе управления проектами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Kaiten.</w:t>
      </w:r>
    </w:p>
    <w:p w14:paraId="65295B9B">
      <w:pPr>
        <w:pStyle w:val="61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after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Для достижения поставленной цели требуется решить следующие </w:t>
      </w:r>
      <w:r>
        <w:rPr>
          <w:rFonts w:hint="default" w:ascii="Times New Roman" w:hAnsi="Times New Roman" w:cs="Times New Roman"/>
          <w:spacing w:val="-2"/>
          <w:sz w:val="28"/>
          <w:szCs w:val="28"/>
          <w:u w:val="single"/>
        </w:rPr>
        <w:t>задачи:</w:t>
      </w:r>
    </w:p>
    <w:p w14:paraId="34CC5DE5">
      <w:pPr>
        <w:pStyle w:val="152"/>
        <w:keepNext w:val="0"/>
        <w:keepLines w:val="0"/>
        <w:pageBreakBefore w:val="0"/>
        <w:numPr>
          <w:ilvl w:val="0"/>
          <w:numId w:val="11"/>
        </w:numPr>
        <w:tabs>
          <w:tab w:val="left" w:pos="1211"/>
        </w:tabs>
        <w:kinsoku/>
        <w:wordWrap/>
        <w:overflowPunct/>
        <w:topLinePunct w:val="0"/>
        <w:bidi w:val="0"/>
        <w:adjustRightInd/>
        <w:snapToGrid/>
        <w:spacing w:after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</w:t>
      </w:r>
      <w:r>
        <w:rPr>
          <w:rFonts w:hint="default" w:ascii="Times New Roman" w:hAnsi="Times New Roman" w:cs="Times New Roman"/>
          <w:spacing w:val="-2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пространство</w:t>
      </w:r>
      <w:r>
        <w:rPr>
          <w:rFonts w:hint="default"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проекта</w:t>
      </w:r>
      <w:r>
        <w:rPr>
          <w:rFonts w:hint="default"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облачной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системе</w:t>
      </w:r>
      <w:r>
        <w:rPr>
          <w:rFonts w:hint="default"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Kaiten.</w:t>
      </w:r>
    </w:p>
    <w:p w14:paraId="37FBFCE1">
      <w:pPr>
        <w:pStyle w:val="152"/>
        <w:keepNext w:val="0"/>
        <w:keepLines w:val="0"/>
        <w:pageBreakBefore w:val="0"/>
        <w:numPr>
          <w:ilvl w:val="0"/>
          <w:numId w:val="11"/>
        </w:numPr>
        <w:tabs>
          <w:tab w:val="left" w:pos="1211"/>
        </w:tabs>
        <w:kinsoku/>
        <w:wordWrap/>
        <w:overflowPunct/>
        <w:topLinePunct w:val="0"/>
        <w:bidi w:val="0"/>
        <w:adjustRightInd/>
        <w:snapToGrid/>
        <w:spacing w:after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Разработать</w:t>
      </w:r>
      <w:r>
        <w:rPr>
          <w:rFonts w:hint="default"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карточки</w:t>
      </w:r>
      <w:r>
        <w:rPr>
          <w:rFonts w:hint="default"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проекта</w:t>
      </w:r>
      <w:r>
        <w:rPr>
          <w:rFonts w:hint="default"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артефактами.</w:t>
      </w:r>
    </w:p>
    <w:p w14:paraId="26C65865">
      <w:pPr>
        <w:pStyle w:val="152"/>
        <w:keepNext w:val="0"/>
        <w:keepLines w:val="0"/>
        <w:pageBreakBefore w:val="0"/>
        <w:numPr>
          <w:ilvl w:val="0"/>
          <w:numId w:val="11"/>
        </w:numPr>
        <w:tabs>
          <w:tab w:val="left" w:pos="1211"/>
        </w:tabs>
        <w:kinsoku/>
        <w:wordWrap/>
        <w:overflowPunct/>
        <w:topLinePunct w:val="0"/>
        <w:bidi w:val="0"/>
        <w:adjustRightInd/>
        <w:snapToGrid/>
        <w:spacing w:after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Организовать процесс разработки ПО в облачной системе управления проектами Kaiten.</w:t>
      </w:r>
    </w:p>
    <w:p w14:paraId="4EBB589F">
      <w:pPr>
        <w:pStyle w:val="61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after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Принято решение разработать веб-приложение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Speed</w:t>
      </w:r>
      <w:r>
        <w:rPr>
          <w:rFonts w:hint="default" w:ascii="Times New Roman" w:hAnsi="Times New Roman" w:cs="Times New Roman"/>
          <w:sz w:val="28"/>
          <w:szCs w:val="28"/>
        </w:rPr>
        <w:t>Line. Для организации процесса разработки выбрана система планирования Kaiten, методология</w:t>
      </w:r>
      <w:r>
        <w:rPr>
          <w:rFonts w:hint="default" w:ascii="Times New Roman" w:hAnsi="Times New Roman" w:cs="Times New Roman"/>
          <w:spacing w:val="4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Kanban, определены задачи проектирования.</w:t>
      </w:r>
    </w:p>
    <w:p w14:paraId="2F96B740">
      <w:pPr>
        <w:pStyle w:val="61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after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A70979C">
      <w:pPr>
        <w:pStyle w:val="61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after="0" w:line="360" w:lineRule="auto"/>
        <w:ind w:left="0" w:right="0" w:firstLine="345" w:firstLineChars="125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pacing w:val="-2"/>
          <w:sz w:val="28"/>
          <w:szCs w:val="28"/>
        </w:rPr>
        <w:t>Описание предметной</w:t>
      </w:r>
      <w:r>
        <w:rPr>
          <w:rFonts w:hint="default"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8"/>
          <w:szCs w:val="28"/>
        </w:rPr>
        <w:t>области</w:t>
      </w:r>
    </w:p>
    <w:p w14:paraId="7A2CF4D5">
      <w:pPr>
        <w:pStyle w:val="6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Сроки выполнения заданий — неотъемлемый атрибут учебного процесса, будь то написание эссе, подготовка к экзаменам, защита курсовых или лабораторных работ.</w:t>
      </w:r>
    </w:p>
    <w:p w14:paraId="5DE0E97C">
      <w:pPr>
        <w:pStyle w:val="6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Несмотря на то, что студенты обычно применяют обычные календари, блокноты или приложения для заметок, эти инструменты не адаптированы специально под образовательные нужды.</w:t>
      </w:r>
    </w:p>
    <w:p w14:paraId="0CD55393">
      <w:pPr>
        <w:pStyle w:val="6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В результате учащиеся сталкиваются со стрессом из-за хаоса в планировании, систематически пропускают даты сдачи работ, что неизбежно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ведёт</w:t>
      </w:r>
      <w:r>
        <w:rPr>
          <w:rFonts w:hint="default" w:ascii="Times New Roman" w:hAnsi="Times New Roman" w:cs="Times New Roman"/>
          <w:sz w:val="28"/>
          <w:szCs w:val="28"/>
        </w:rPr>
        <w:t xml:space="preserve"> к падению их академической успеваемости. </w:t>
      </w:r>
    </w:p>
    <w:p w14:paraId="2D455D16">
      <w:pPr>
        <w:pStyle w:val="6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Разработка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специализированного приложения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Speed</w:t>
      </w:r>
      <w:r>
        <w:rPr>
          <w:rFonts w:hint="default" w:ascii="Times New Roman" w:hAnsi="Times New Roman" w:cs="Times New Roman"/>
          <w:sz w:val="28"/>
          <w:szCs w:val="28"/>
        </w:rPr>
        <w:t>Line, предназначенного для контроля сроков учебных задач, позволит эффективно решить проблему организации времени и повысить организованность студентов.</w:t>
      </w:r>
    </w:p>
    <w:p w14:paraId="324F4D51">
      <w:pPr>
        <w:pStyle w:val="6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Процесс</w:t>
      </w:r>
      <w:r>
        <w:rPr>
          <w:rFonts w:hint="default"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разработки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состоит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из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пяти</w:t>
      </w:r>
      <w:r>
        <w:rPr>
          <w:rFonts w:hint="default"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стадий:</w:t>
      </w:r>
    </w:p>
    <w:p w14:paraId="2C09CF6A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bidi w:val="0"/>
        <w:adjustRightInd/>
        <w:snapToGrid/>
        <w:spacing w:after="0" w:line="360" w:lineRule="auto"/>
        <w:ind w:left="0" w:right="0" w:firstLine="345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2"/>
          <w:sz w:val="28"/>
          <w:szCs w:val="28"/>
        </w:rPr>
        <w:t>Исследование</w:t>
      </w:r>
      <w:r>
        <w:rPr>
          <w:rFonts w:hint="default"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существующего</w:t>
      </w:r>
      <w:r>
        <w:rPr>
          <w:rFonts w:hint="default"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контента</w:t>
      </w:r>
      <w:r>
        <w:rPr>
          <w:rFonts w:hint="default"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и</w:t>
      </w:r>
      <w:r>
        <w:rPr>
          <w:rFonts w:hint="default"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сбор</w:t>
      </w:r>
      <w:r>
        <w:rPr>
          <w:rFonts w:hint="default"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требований.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>Цель: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понять, что мы разрабатываем, для кого и зачем. </w:t>
      </w:r>
    </w:p>
    <w:p w14:paraId="29813618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after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Сбор и анализ требований: </w:t>
      </w:r>
    </w:p>
    <w:p w14:paraId="19EFA906">
      <w:pPr>
        <w:keepNext w:val="0"/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bidi w:val="0"/>
        <w:adjustRightInd/>
        <w:snapToGrid/>
        <w:spacing w:after="0" w:line="360" w:lineRule="auto"/>
        <w:ind w:left="420" w:leftChars="0" w:right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пользовательские требования («как пользователь, я хочу создавать, редактировать и удалять задачи»; «как пользователь, я хочу помечать задачи как выполненные»; «как пользователь, я хочу организовывать задачи с помощью проектов/меток»; «как пользователь, я хочу регистрироваться и входить в свой аккаунт»);</w:t>
      </w:r>
    </w:p>
    <w:p w14:paraId="577F5A72">
      <w:pPr>
        <w:keepNext w:val="0"/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bidi w:val="0"/>
        <w:adjustRightInd/>
        <w:snapToGrid/>
        <w:spacing w:after="0" w:line="360" w:lineRule="auto"/>
        <w:ind w:left="420" w:leftChars="0" w:right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функциональные требования: CRUD для задач, система аутентификации, фильтрация;</w:t>
      </w:r>
    </w:p>
    <w:p w14:paraId="37C9E25C">
      <w:pPr>
        <w:keepNext w:val="0"/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bidi w:val="0"/>
        <w:adjustRightInd/>
        <w:snapToGrid/>
        <w:spacing w:after="0" w:line="360" w:lineRule="auto"/>
        <w:ind w:left="420" w:leftChars="0" w:right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нефункциональные требования: производительность, безопасность, удобство использования, масштабируемость;</w:t>
      </w:r>
    </w:p>
    <w:p w14:paraId="47620361">
      <w:pPr>
        <w:keepNext w:val="0"/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bidi w:val="0"/>
        <w:adjustRightInd/>
        <w:snapToGrid/>
        <w:spacing w:after="0" w:line="360" w:lineRule="auto"/>
        <w:ind w:left="420" w:leftChars="0" w:right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анализ целевой аудитории: студенты.</w:t>
      </w:r>
    </w:p>
    <w:p w14:paraId="237F8B9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34A9A99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Проектирование.</w:t>
      </w:r>
    </w:p>
    <w:p w14:paraId="5360560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Цель: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спроектировать внешний вид, взаимодействие и архитектуру приложения.</w:t>
      </w:r>
    </w:p>
    <w:p w14:paraId="1CB76DD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Проектирование:</w:t>
      </w:r>
    </w:p>
    <w:p w14:paraId="11D5246B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right="0" w:righ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создание схем для визуализации структуры интерфейса: наброски основных страниц (Логин, Регистрация, Список задач, Проекты) в Figma или Miro для демонстрации расположения элементов;</w:t>
      </w:r>
    </w:p>
    <w:p w14:paraId="081FFFDF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right="0" w:righ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разработка дизайн-системы: определение цветовой палитры, шрифтов, кнопок, компонентов;</w:t>
      </w:r>
    </w:p>
    <w:p w14:paraId="2602246C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right="0" w:righ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создание интерактивного прототипа чтобы можно было проверить логику потоков.</w:t>
      </w:r>
    </w:p>
    <w:p w14:paraId="7FE4D625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bidi w:val="0"/>
        <w:adjustRightInd/>
        <w:snapToGrid/>
        <w:spacing w:after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Разработка </w:t>
      </w:r>
    </w:p>
    <w:p w14:paraId="52E014FD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bidi w:val="0"/>
        <w:adjustRightInd/>
        <w:snapToGrid/>
        <w:spacing w:after="0" w:line="360" w:lineRule="auto"/>
        <w:ind w:leftChars="125" w:right="0" w:right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Цель: написание кода</w:t>
      </w:r>
    </w:p>
    <w:p w14:paraId="43439191">
      <w:pPr>
        <w:keepNext w:val="0"/>
        <w:keepLines w:val="0"/>
        <w:pageBreakBefore w:val="0"/>
        <w:numPr>
          <w:ilvl w:val="0"/>
          <w:numId w:val="14"/>
        </w:numPr>
        <w:tabs>
          <w:tab w:val="clear" w:pos="420"/>
        </w:tabs>
        <w:kinsoku/>
        <w:wordWrap/>
        <w:overflowPunct/>
        <w:topLinePunct w:val="0"/>
        <w:bidi w:val="0"/>
        <w:adjustRightInd/>
        <w:snapToGrid/>
        <w:spacing w:after="0" w:line="360" w:lineRule="auto"/>
        <w:ind w:left="420" w:leftChars="0" w:right="0" w:righ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Бэкенд-разработка и ядро БД;</w:t>
      </w:r>
    </w:p>
    <w:p w14:paraId="0DB00975">
      <w:pPr>
        <w:keepNext w:val="0"/>
        <w:keepLines w:val="0"/>
        <w:pageBreakBefore w:val="0"/>
        <w:numPr>
          <w:ilvl w:val="0"/>
          <w:numId w:val="14"/>
        </w:numPr>
        <w:tabs>
          <w:tab w:val="clear" w:pos="420"/>
        </w:tabs>
        <w:kinsoku/>
        <w:wordWrap/>
        <w:overflowPunct/>
        <w:topLinePunct w:val="0"/>
        <w:bidi w:val="0"/>
        <w:adjustRightInd/>
        <w:snapToGrid/>
        <w:spacing w:after="0" w:line="360" w:lineRule="auto"/>
        <w:ind w:left="420" w:leftChars="0" w:right="0" w:righ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Настроить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Exspress-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сервер;</w:t>
      </w:r>
    </w:p>
    <w:p w14:paraId="3E20DDD5">
      <w:pPr>
        <w:keepNext w:val="0"/>
        <w:keepLines w:val="0"/>
        <w:pageBreakBefore w:val="0"/>
        <w:numPr>
          <w:ilvl w:val="0"/>
          <w:numId w:val="14"/>
        </w:numPr>
        <w:tabs>
          <w:tab w:val="clear" w:pos="420"/>
        </w:tabs>
        <w:kinsoku/>
        <w:wordWrap/>
        <w:overflowPunct/>
        <w:topLinePunct w:val="0"/>
        <w:bidi w:val="0"/>
        <w:adjustRightInd/>
        <w:snapToGrid/>
        <w:spacing w:after="0" w:line="360" w:lineRule="auto"/>
        <w:ind w:left="420" w:leftChars="0" w:right="0" w:righ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Подключится к БД написать миграции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/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скрипты для создания таблиц; </w:t>
      </w:r>
    </w:p>
    <w:p w14:paraId="54E62042">
      <w:pPr>
        <w:keepNext w:val="0"/>
        <w:keepLines w:val="0"/>
        <w:pageBreakBefore w:val="0"/>
        <w:numPr>
          <w:ilvl w:val="0"/>
          <w:numId w:val="14"/>
        </w:numPr>
        <w:tabs>
          <w:tab w:val="clear" w:pos="420"/>
        </w:tabs>
        <w:kinsoku/>
        <w:wordWrap/>
        <w:overflowPunct/>
        <w:topLinePunct w:val="0"/>
        <w:bidi w:val="0"/>
        <w:adjustRightInd/>
        <w:snapToGrid/>
        <w:spacing w:after="0" w:line="360" w:lineRule="auto"/>
        <w:ind w:left="420" w:leftChars="0" w:right="0" w:righ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реализовать модели для User и Task;</w:t>
      </w:r>
    </w:p>
    <w:p w14:paraId="6D477F92">
      <w:pPr>
        <w:keepNext w:val="0"/>
        <w:keepLines w:val="0"/>
        <w:pageBreakBefore w:val="0"/>
        <w:numPr>
          <w:ilvl w:val="0"/>
          <w:numId w:val="14"/>
        </w:numPr>
        <w:tabs>
          <w:tab w:val="clear" w:pos="420"/>
        </w:tabs>
        <w:kinsoku/>
        <w:wordWrap/>
        <w:overflowPunct/>
        <w:topLinePunct w:val="0"/>
        <w:bidi w:val="0"/>
        <w:adjustRightInd/>
        <w:snapToGrid/>
        <w:spacing w:after="0" w:line="360" w:lineRule="auto"/>
        <w:ind w:left="420" w:leftChars="0" w:right="0" w:righ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Написать базовые CRUD-операции для задач без привязки к пользователю; </w:t>
      </w:r>
    </w:p>
    <w:p w14:paraId="1E58E75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  <w:t>Аутентификация и авторизация:</w:t>
      </w:r>
    </w:p>
    <w:p w14:paraId="5292A33B">
      <w:pPr>
        <w:keepNext w:val="0"/>
        <w:keepLines w:val="0"/>
        <w:pageBreakBefore w:val="0"/>
        <w:widowControl/>
        <w:numPr>
          <w:ilvl w:val="0"/>
          <w:numId w:val="14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right="0" w:righ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реализовать регистрацию и логин;</w:t>
      </w:r>
    </w:p>
    <w:p w14:paraId="59B51B9D">
      <w:pPr>
        <w:keepNext w:val="0"/>
        <w:keepLines w:val="0"/>
        <w:pageBreakBefore w:val="0"/>
        <w:widowControl/>
        <w:numPr>
          <w:ilvl w:val="0"/>
          <w:numId w:val="14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right="0" w:righ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реализовать механизм JWT-токенов;</w:t>
      </w:r>
    </w:p>
    <w:p w14:paraId="7DA044A3">
      <w:pPr>
        <w:keepNext w:val="0"/>
        <w:keepLines w:val="0"/>
        <w:pageBreakBefore w:val="0"/>
        <w:widowControl/>
        <w:numPr>
          <w:ilvl w:val="0"/>
          <w:numId w:val="14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right="0" w:righ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создать middleware для проверки токена на защищенных маршрутах;</w:t>
      </w:r>
    </w:p>
    <w:p w14:paraId="7C2B1187">
      <w:pPr>
        <w:keepNext w:val="0"/>
        <w:keepLines w:val="0"/>
        <w:pageBreakBefore w:val="0"/>
        <w:widowControl/>
        <w:numPr>
          <w:ilvl w:val="0"/>
          <w:numId w:val="14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right="0" w:righ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привязать задачи к конкретному пользователю. Фронтенд-разработка:</w:t>
      </w:r>
    </w:p>
    <w:p w14:paraId="05461CE8">
      <w:pPr>
        <w:keepNext w:val="0"/>
        <w:keepLines w:val="0"/>
        <w:pageBreakBefore w:val="0"/>
        <w:widowControl/>
        <w:numPr>
          <w:ilvl w:val="0"/>
          <w:numId w:val="14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right="0" w:righ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создать компоненты: Layout, Header, LoginForm, RegistrationForm;</w:t>
      </w:r>
    </w:p>
    <w:p w14:paraId="6286C501">
      <w:pPr>
        <w:keepNext w:val="0"/>
        <w:keepLines w:val="0"/>
        <w:pageBreakBefore w:val="0"/>
        <w:widowControl/>
        <w:numPr>
          <w:ilvl w:val="0"/>
          <w:numId w:val="14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right="0" w:righ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реализовать роутинг;</w:t>
      </w:r>
    </w:p>
    <w:p w14:paraId="710C419E">
      <w:pPr>
        <w:keepNext w:val="0"/>
        <w:keepLines w:val="0"/>
        <w:pageBreakBefore w:val="0"/>
        <w:widowControl/>
        <w:numPr>
          <w:ilvl w:val="0"/>
          <w:numId w:val="14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right="0" w:righ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настроить HTTP-клиент для работы с API;</w:t>
      </w:r>
    </w:p>
    <w:p w14:paraId="284ADB18">
      <w:pPr>
        <w:keepNext w:val="0"/>
        <w:keepLines w:val="0"/>
        <w:pageBreakBefore w:val="0"/>
        <w:widowControl/>
        <w:numPr>
          <w:ilvl w:val="0"/>
          <w:numId w:val="14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right="0" w:righ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сделать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страницы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Логина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Регистрации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отправкой запросов на бэкенд;</w:t>
      </w:r>
    </w:p>
    <w:p w14:paraId="1E2FD46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>Интеграция фронтенда и бэкенда:</w:t>
      </w:r>
    </w:p>
    <w:p w14:paraId="3D78CFFD">
      <w:pPr>
        <w:keepNext w:val="0"/>
        <w:keepLines w:val="0"/>
        <w:pageBreakBefore w:val="0"/>
        <w:widowControl/>
        <w:numPr>
          <w:ilvl w:val="0"/>
          <w:numId w:val="14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right="0" w:righ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создать компоненты для отображения списка задач;</w:t>
      </w:r>
    </w:p>
    <w:p w14:paraId="1E3BBA1D">
      <w:pPr>
        <w:keepNext w:val="0"/>
        <w:keepLines w:val="0"/>
        <w:pageBreakBefore w:val="0"/>
        <w:widowControl/>
        <w:numPr>
          <w:ilvl w:val="0"/>
          <w:numId w:val="14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right="0" w:righ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реализовать формы создания и редактирования задач;</w:t>
      </w:r>
    </w:p>
    <w:p w14:paraId="6502F116">
      <w:pPr>
        <w:keepNext w:val="0"/>
        <w:keepLines w:val="0"/>
        <w:pageBreakBefore w:val="0"/>
        <w:widowControl/>
        <w:numPr>
          <w:ilvl w:val="0"/>
          <w:numId w:val="14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right="0" w:righ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настроить отправку запросов к защищенным API-эндпоинтам, передавая JWT-токен в заголовках.</w:t>
      </w:r>
    </w:p>
    <w:p w14:paraId="61503506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bidi w:val="0"/>
        <w:adjustRightInd/>
        <w:snapToGrid/>
        <w:spacing w:after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Тестирование </w:t>
      </w:r>
    </w:p>
    <w:p w14:paraId="15D05A4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Тестирования производятся постоянно, параллельно всему процессу разработки.</w:t>
      </w:r>
    </w:p>
    <w:p w14:paraId="7AF2857A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right="0" w:righ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модульное тестирование: проверяют отдельные функции и модули.</w:t>
      </w:r>
    </w:p>
    <w:p w14:paraId="094B22EC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right="0" w:righ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интеграционное тестирование: проверяют взаимодействие между частями системы.</w:t>
      </w:r>
    </w:p>
    <w:p w14:paraId="33AB663B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right="0" w:righ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системное тестирование: проверка всей системы в среде, максимально приближенной к рабочей.</w:t>
      </w:r>
    </w:p>
    <w:p w14:paraId="27BB4E9C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right="0" w:righ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нагрузочное тестирование: проверка работы под нагрузкой.</w:t>
      </w:r>
    </w:p>
    <w:p w14:paraId="088A669D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right="0" w:righ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приёмочное тестирование: проверка заказчиком/менеджером продукта на соответствие требованиям.</w:t>
      </w:r>
    </w:p>
    <w:p w14:paraId="2E826F40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after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148F5F9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Запуск.</w:t>
      </w:r>
    </w:p>
    <w:p w14:paraId="2032E04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>Цель: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выложить приложение в публичный доступ. Подготовка к запуску:</w:t>
      </w:r>
    </w:p>
    <w:p w14:paraId="413674ED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настройка переменных окружения;</w:t>
      </w:r>
    </w:p>
    <w:p w14:paraId="4F242A59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сборка фронтенда;</w:t>
      </w:r>
    </w:p>
    <w:p w14:paraId="7E23F7A9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настройка сервера БД в облаке. </w:t>
      </w:r>
    </w:p>
    <w:p w14:paraId="417111A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Развёртывание:</w:t>
      </w:r>
    </w:p>
    <w:p w14:paraId="7553CE27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запуск бэкенда на выбранный хостинг;</w:t>
      </w:r>
    </w:p>
    <w:p w14:paraId="7D1C3276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запуск фронтенда на Netlify;</w:t>
      </w:r>
    </w:p>
    <w:p w14:paraId="645FACE4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настройка доменных имен. </w:t>
      </w:r>
    </w:p>
    <w:p w14:paraId="3737677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Финальные проверки:</w:t>
      </w:r>
    </w:p>
    <w:p w14:paraId="58CA5496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полное и тщательное тестирование всего функционала сервере;</w:t>
      </w:r>
    </w:p>
    <w:p w14:paraId="036D244C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проверка безопасности (HTTPS, валидация данных). </w:t>
      </w:r>
    </w:p>
    <w:p w14:paraId="119C86A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076FB3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рисунках 1.1 и 1.2 (продолжение) показано пространство проекта с электронной доской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Speed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Line. На доске расположены карточки с задачами, которые необходимо выполнить в ходе реализации проекта. Все карточки сгруппированы по колонкам: «Запланированные», «В работе», «Готово».</w:t>
      </w:r>
    </w:p>
    <w:tbl>
      <w:tblPr>
        <w:tblStyle w:val="118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9315"/>
      </w:tblGrid>
      <w:tr w14:paraId="68222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4806" w:hRule="atLeast"/>
        </w:trPr>
        <w:tc>
          <w:tcPr>
            <w:tcW w:w="9315" w:type="dxa"/>
            <w:vAlign w:val="center"/>
          </w:tcPr>
          <w:p w14:paraId="2B81358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3243580" cy="2986405"/>
                  <wp:effectExtent l="0" t="0" r="13970" b="4445"/>
                  <wp:docPr id="4" name="Изображение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3580" cy="2986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E237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485" w:hRule="atLeast"/>
        </w:trPr>
        <w:tc>
          <w:tcPr>
            <w:tcW w:w="9315" w:type="dxa"/>
            <w:vAlign w:val="center"/>
          </w:tcPr>
          <w:p w14:paraId="26F81AC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Рисунок 1.1 - Пространство проекта в облачном сервисе Kaiten</w:t>
            </w:r>
          </w:p>
        </w:tc>
      </w:tr>
      <w:tr w14:paraId="4297D7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485" w:hRule="atLeast"/>
        </w:trPr>
        <w:tc>
          <w:tcPr>
            <w:tcW w:w="9315" w:type="dxa"/>
            <w:vAlign w:val="center"/>
          </w:tcPr>
          <w:p w14:paraId="0ABC0F3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4F132A7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</w:tr>
      <w:tr w14:paraId="02C0E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485" w:hRule="atLeast"/>
        </w:trPr>
        <w:tc>
          <w:tcPr>
            <w:tcW w:w="9315" w:type="dxa"/>
            <w:vAlign w:val="center"/>
          </w:tcPr>
          <w:p w14:paraId="7F492C8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4057650" cy="3270885"/>
                  <wp:effectExtent l="0" t="0" r="0" b="5715"/>
                  <wp:docPr id="5" name="Изображение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7650" cy="3270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D4A0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961" w:hRule="atLeast"/>
        </w:trPr>
        <w:tc>
          <w:tcPr>
            <w:tcW w:w="9315" w:type="dxa"/>
            <w:vAlign w:val="center"/>
          </w:tcPr>
          <w:p w14:paraId="487C414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Рисунок 1.2 (продолжение) - Пространство проекта в облачном сервисе Kaiten</w:t>
            </w:r>
          </w:p>
        </w:tc>
      </w:tr>
    </w:tbl>
    <w:p w14:paraId="50B110C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D0F5A1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Детализация разработки на каждой карточке представлена на Рис. 2-4.</w:t>
      </w:r>
    </w:p>
    <w:p w14:paraId="5727300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карточки были добавлены атрибуты: чек-листы, файлы, метки, срок выполнения и таймлаймы.</w:t>
      </w:r>
    </w:p>
    <w:tbl>
      <w:tblPr>
        <w:tblStyle w:val="1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9571"/>
      </w:tblGrid>
      <w:tr w14:paraId="745303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571" w:type="dxa"/>
          </w:tcPr>
          <w:p w14:paraId="60EA10E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4552950" cy="3405505"/>
                  <wp:effectExtent l="0" t="0" r="0" b="4445"/>
                  <wp:docPr id="7" name="Изображение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950" cy="3405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2BDC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1EFA7D7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Рисунок 2 – Карточка с задачей «Подготовка»</w:t>
            </w:r>
          </w:p>
        </w:tc>
      </w:tr>
      <w:tr w14:paraId="029DC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571" w:type="dxa"/>
          </w:tcPr>
          <w:p w14:paraId="4605F6F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4572635" cy="2785745"/>
                  <wp:effectExtent l="0" t="0" r="18415" b="14605"/>
                  <wp:docPr id="8" name="Изображение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35" cy="278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77AD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7D14909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Рисунок 3 – Карточка с задачей «Проектирование»</w:t>
            </w:r>
          </w:p>
        </w:tc>
      </w:tr>
      <w:tr w14:paraId="4FB091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4B7BE2B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4619625" cy="3546475"/>
                  <wp:effectExtent l="0" t="0" r="9525" b="15875"/>
                  <wp:docPr id="9" name="Изображение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625" cy="3546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7F13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5E0E311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Рисунок 4 – Карточка с задачей «Разработка»</w:t>
            </w:r>
          </w:p>
        </w:tc>
      </w:tr>
    </w:tbl>
    <w:p w14:paraId="205260D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821638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230E03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0AD8FE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A6555B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C37907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D62B30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4A7D39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 рисунке 5 показана возможность просмотра отчета в табличном виде.</w:t>
      </w:r>
    </w:p>
    <w:tbl>
      <w:tblPr>
        <w:tblStyle w:val="118"/>
        <w:tblW w:w="9300" w:type="dxa"/>
        <w:tblInd w:w="13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9300"/>
      </w:tblGrid>
      <w:tr w14:paraId="017FA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wBefore w:w="0" w:type="auto"/>
          <w:wAfter w:w="0" w:type="auto"/>
        </w:trPr>
        <w:tc>
          <w:tcPr>
            <w:tcW w:w="9300" w:type="dxa"/>
          </w:tcPr>
          <w:p w14:paraId="00F8D9E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4939665" cy="1842770"/>
                  <wp:effectExtent l="0" t="0" r="13335" b="5080"/>
                  <wp:docPr id="10" name="Изображение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9665" cy="184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D57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300" w:type="dxa"/>
          </w:tcPr>
          <w:p w14:paraId="10F5B16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Рисунок 5 – Табличный формат представления задач проекта</w:t>
            </w:r>
          </w:p>
        </w:tc>
      </w:tr>
    </w:tbl>
    <w:p w14:paraId="01E3F79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CD86A6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системах управления проектами для каждой задачи можно определить срок выполнения, дату начала и дату завершения. В Kaiten реализована возможность просмотра графика выполнения задач в табличном виде в TIMELINE-формате и представлена на рисунке 6.</w:t>
      </w:r>
    </w:p>
    <w:tbl>
      <w:tblPr>
        <w:tblStyle w:val="1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9571"/>
      </w:tblGrid>
      <w:tr w14:paraId="1FE2F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  <w:vAlign w:val="center"/>
          </w:tcPr>
          <w:p w14:paraId="6C99EB9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5857240" cy="2661920"/>
                  <wp:effectExtent l="0" t="0" r="10160" b="5080"/>
                  <wp:docPr id="11" name="Изображение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7240" cy="266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54D6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  <w:vAlign w:val="center"/>
          </w:tcPr>
          <w:p w14:paraId="47F1A0B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Рисунок 6 - TIMELINE-формат представления задач проекта</w:t>
            </w:r>
          </w:p>
        </w:tc>
      </w:tr>
    </w:tbl>
    <w:p w14:paraId="1717AAB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197673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Вывод: В ходе выполнения практической работы были получены практические навыки организации процесса разработки программного обеспечения в системе управления проектами Kaiten, включая создание проектов, досок и карточек.</w:t>
      </w:r>
    </w:p>
    <w:p w14:paraId="108618C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Система Kaiten помогает в управлении задачами и проектами, позволяет визуализировать рабочие процессы, расставить приоритеты и отслеживать прогресс выполнения задач.</w:t>
      </w:r>
    </w:p>
    <w:p w14:paraId="6DC3CA5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Система Kaiten позволяет:</w:t>
      </w:r>
    </w:p>
    <w:p w14:paraId="5C2F7C3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•настраивать отчеты, где можно выбрать конкретный период, фильтровать по меткам или ответственным за задачу пользователям, а также позволяет представлять отчет в виде таблицы и TIMELINE-формате;</w:t>
      </w:r>
    </w:p>
    <w:p w14:paraId="6B78AD0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•получать автоматические отчеты о времени цикла, графике сгорания спринтов, контрольный график, скорость выполнения участников и другие показатели;</w:t>
      </w:r>
    </w:p>
    <w:p w14:paraId="09F491F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•вести учет времени, чтобы видеть, на что уходит рабочее время команды и оптимизировать процессы, позволяет поставить таймер из карточки или в пространстве, просмотреть и отфильтровать данные по затраченному времени за любой период по разным критериям.</w:t>
      </w:r>
    </w:p>
    <w:p w14:paraId="002F32E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выполнения практической работы была создана доска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Spee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dLine для решения следующих задач:</w:t>
      </w:r>
    </w:p>
    <w:p w14:paraId="67FF694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•создание пространства проекта в облачной системе Kaiten;</w:t>
      </w:r>
    </w:p>
    <w:p w14:paraId="6ACF449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•разработка карточек проекта с артефактами;</w:t>
      </w:r>
    </w:p>
    <w:p w14:paraId="7852156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•организация процесса разработки ПО в облачной системе управления проектами Kaiten.</w:t>
      </w:r>
    </w:p>
    <w:p w14:paraId="128E70B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ходе знакомства с платформой Kaiten стало очевидным, что она предлагает множество возможностей для управления проектами и задачами. Kaiten выделяется своим удобным интерфейсом и многофункциональностью, позволяя эффективно организовывать работу, визуализировать процессы и отслеживать прогресс выполнения задач.</w:t>
      </w:r>
    </w:p>
    <w:p w14:paraId="036A1F7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5D81C2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96A4B2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A98133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A5D5D5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F882FB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СПИСОК ИСПОЛЬЗОВАННЫХ ИСТОЧНИКОВ</w:t>
      </w:r>
    </w:p>
    <w:p w14:paraId="4F9AF753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Наумов О. Обзор ПО для управления проектами/ [Электронный ресурс] // vc.ru - URL: https://vc.ru/services/99244-obzor-po-dlya-upravleniya-proektami (дата обращения: 17.09.2026).</w:t>
      </w:r>
    </w:p>
    <w:p w14:paraId="2315A9FD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База знаний Kaiten/ [Электронный ресурс] // faq-ru.kaiten.site - URL: https://faq-ru.kaiten.site/ (дата обращения: 17.09.2026).</w:t>
      </w:r>
    </w:p>
    <w:p w14:paraId="06A0288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3. Турнецкая, Е. Л. Программная инженерия. Интеграционный подход к разработке / Е. Л. Турнецкая, А. В. Аграновский, Санкт-Петербург: Лань, 2023, с. 216 (дата обращения: 17.09.2026).</w:t>
      </w:r>
    </w:p>
    <w:sectPr>
      <w:footerReference r:id="rId5" w:type="default"/>
      <w:pgSz w:w="11906" w:h="16838"/>
      <w:pgMar w:top="1134" w:right="850" w:bottom="1134" w:left="1701" w:header="720" w:footer="720" w:gutter="0"/>
      <w:pgNumType w:fmt="decimal" w:start="1"/>
      <w:cols w:space="0" w:num="1"/>
      <w:titlePg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 Unicode">
    <w:panose1 w:val="020B0602030504020204"/>
    <w:charset w:val="CC"/>
    <w:family w:val="swiss"/>
    <w:pitch w:val="default"/>
    <w:sig w:usb0="80001AFF" w:usb1="0000396B" w:usb2="00000000" w:usb3="00000000" w:csb0="200000BF" w:csb1="D7F7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90842E">
    <w:pPr>
      <w:pStyle w:val="86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Текстовое поле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4B6D4C">
                          <w:pPr>
                            <w:pStyle w:val="8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s0lY7tAAAAAFAQAADwAAAAAAAAABACAAAAAiAAAAZHJzL2Rv&#10;d25yZXYueG1sUEsBAhQAFAAAAAgAh07iQCpD3iXtAgAAOAYAAA4AAAAAAAAAAQAgAAAAHwEAAGRy&#10;cy9lMm9Eb2MueG1sUEsFBgAAAAAGAAYAWQEAAH4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14B6D4C">
                    <w:pPr>
                      <w:pStyle w:val="8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6A5EEB"/>
    <w:multiLevelType w:val="singleLevel"/>
    <w:tmpl w:val="D36A5EE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9F80106"/>
    <w:multiLevelType w:val="singleLevel"/>
    <w:tmpl w:val="D9F80106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5BF796D"/>
    <w:multiLevelType w:val="singleLevel"/>
    <w:tmpl w:val="F5BF796D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4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7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8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212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21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3075" w:hanging="36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4002" w:hanging="36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930" w:hanging="36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857" w:hanging="36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785" w:hanging="36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712" w:hanging="36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640" w:hanging="360"/>
      </w:pPr>
      <w:rPr>
        <w:rFonts w:hint="default"/>
        <w:lang w:val="ru-RU" w:eastAsia="en-US" w:bidi="ar-SA"/>
      </w:rPr>
    </w:lvl>
  </w:abstractNum>
  <w:abstractNum w:abstractNumId="14">
    <w:nsid w:val="526050BF"/>
    <w:multiLevelType w:val="singleLevel"/>
    <w:tmpl w:val="526050BF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5A2ED07D"/>
    <w:multiLevelType w:val="singleLevel"/>
    <w:tmpl w:val="5A2ED07D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7995C604"/>
    <w:multiLevelType w:val="singleLevel"/>
    <w:tmpl w:val="7995C604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7"/>
  </w:num>
  <w:num w:numId="5">
    <w:abstractNumId w:val="8"/>
  </w:num>
  <w:num w:numId="6">
    <w:abstractNumId w:val="12"/>
  </w:num>
  <w:num w:numId="7">
    <w:abstractNumId w:val="10"/>
  </w:num>
  <w:num w:numId="8">
    <w:abstractNumId w:val="9"/>
  </w:num>
  <w:num w:numId="9">
    <w:abstractNumId w:val="11"/>
  </w:num>
  <w:num w:numId="10">
    <w:abstractNumId w:val="6"/>
  </w:num>
  <w:num w:numId="11">
    <w:abstractNumId w:val="13"/>
  </w:num>
  <w:num w:numId="12">
    <w:abstractNumId w:val="0"/>
  </w:num>
  <w:num w:numId="13">
    <w:abstractNumId w:val="16"/>
  </w:num>
  <w:num w:numId="14">
    <w:abstractNumId w:val="1"/>
  </w:num>
  <w:num w:numId="15">
    <w:abstractNumId w:val="2"/>
  </w:num>
  <w:num w:numId="16">
    <w:abstractNumId w:val="14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03E723E"/>
    <w:rsid w:val="19F40804"/>
    <w:rsid w:val="20AD3733"/>
    <w:rsid w:val="2E532C68"/>
    <w:rsid w:val="3D2E204C"/>
    <w:rsid w:val="5A6F296E"/>
    <w:rsid w:val="69113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line="360" w:lineRule="auto"/>
      <w:ind w:firstLine="250" w:firstLineChars="125"/>
      <w:jc w:val="both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basedOn w:val="1"/>
    <w:qFormat/>
    <w:uiPriority w:val="0"/>
    <w:rPr>
      <w:sz w:val="24"/>
      <w:szCs w:val="24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1">
    <w:name w:val="font-light"/>
    <w:uiPriority w:val="0"/>
  </w:style>
  <w:style w:type="paragraph" w:styleId="152">
    <w:name w:val="List Paragraph"/>
    <w:basedOn w:val="1"/>
    <w:qFormat/>
    <w:uiPriority w:val="1"/>
    <w:pPr>
      <w:ind w:left="1211" w:hanging="359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2026-04-12T16:36:00Z</dcterms:created>
  <dc:creator>Svetl</dc:creator>
  <cp:lastModifiedBy>Svetl</cp:lastModifiedBy>
  <dcterms:modified xsi:type="dcterms:W3CDTF">2026-09-17T20:52:12Z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A08B9289D05D42D1AF2E1EA02D622CFD_12</vt:lpwstr>
  </property>
  <property fmtid="{D5CDD505-2E9C-101B-9397-08002B2CF9AE}" pid="4" name="KSOTemplateDocerSaveRecord">
    <vt:lpwstr>eyJoZGlkIjoiN2I5NmMyOTBhMTgzOGViNTYzNTJiNzMwOTNmZmNmYzEiLCJ1c2VySWQiOiI4NDI1NTU2MzcwODEifQ==</vt:lpwstr>
  </property>
</Properties>
</file>