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HOMEWORK5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C9211E"/>
          <w:sz w:val="26"/>
          <w:szCs w:val="26"/>
          <w:lang w:val="en-US"/>
        </w:rPr>
        <w:t>1.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Style w:val="Style12"/>
          <w:rFonts w:ascii="Times New Roman" w:hAnsi="Times New Roman"/>
          <w:b/>
          <w:bCs/>
          <w:sz w:val="26"/>
          <w:szCs w:val="26"/>
          <w:lang w:val="en-US"/>
        </w:rPr>
        <w:t>Выбранная область:</w:t>
      </w:r>
      <w:r>
        <w:rPr>
          <w:rStyle w:val="Style12"/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управление арендой недвижимости.</w:t>
      </w:r>
    </w:p>
    <w:p>
      <w:pPr>
        <w:pStyle w:val="Normal"/>
        <w:bidi w:val="0"/>
        <w:jc w:val="left"/>
        <w:rPr/>
      </w:pPr>
      <w:r>
        <w:rPr>
          <w:rStyle w:val="Style12"/>
          <w:rFonts w:ascii="Times New Roman" w:hAnsi="Times New Roman"/>
          <w:b/>
          <w:bCs/>
          <w:sz w:val="26"/>
          <w:szCs w:val="26"/>
        </w:rPr>
        <w:t>Бизнес-процесс</w:t>
      </w:r>
      <w:r>
        <w:rPr>
          <w:rFonts w:ascii="Times New Roman" w:hAnsi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Система отслеживает аренду объектов недвижимости.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>Основные действия: сдача недвижимости в аренду; регистрация арендаторов; фиксация ежемесячных арендных платежей; анализ активности арендаторов и объектов.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C9211E"/>
          <w:sz w:val="26"/>
          <w:szCs w:val="26"/>
          <w:lang w:val="en-US"/>
        </w:rPr>
        <w:t>2.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Уровень детализации (grain)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 xml:space="preserve">: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Grain таблицы фактов 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>Fact_Rent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: Одна строка соответствует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>одному арендному платежу за конкретный месяц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 от 1 арендатора по 1 объекту недвижимости. Это позволяет: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анализировать доход по месяцам; отслеживать активность арендаторов; выявлять неактивные объекты.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C9211E"/>
          <w:sz w:val="26"/>
          <w:szCs w:val="26"/>
          <w:lang w:val="en-US"/>
        </w:rPr>
        <w:t>3.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Таблицы измерений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>:</w:t>
      </w:r>
    </w:p>
    <w:p>
      <w:pPr>
        <w:pStyle w:val="4"/>
        <w:bidi w:val="0"/>
        <w:jc w:val="left"/>
        <w:rPr/>
      </w:pPr>
      <w:r>
        <w:rPr>
          <w:rStyle w:val="Style13"/>
          <w:rFonts w:ascii="Times New Roman" w:hAnsi="Times New Roman"/>
          <w:b/>
          <w:bCs/>
          <w:i w:val="false"/>
          <w:iCs w:val="false"/>
          <w:sz w:val="26"/>
          <w:szCs w:val="26"/>
          <w:lang w:val="en-US"/>
        </w:rPr>
        <w:t>Dim_Tenant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— Измерение арендаторов: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х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ранит информацию об арендаторах: ФИО, телефон, email. </w:t>
      </w:r>
    </w:p>
    <w:p>
      <w:pPr>
        <w:pStyle w:val="4"/>
        <w:numPr>
          <w:ilvl w:val="3"/>
          <w:numId w:val="2"/>
        </w:numPr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6"/>
          <w:szCs w:val="26"/>
        </w:rPr>
        <w:t>Source_Tenant_ID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ID из внешней системы. </w:t>
      </w:r>
    </w:p>
    <w:p>
      <w:pPr>
        <w:pStyle w:val="4"/>
        <w:numPr>
          <w:ilvl w:val="3"/>
          <w:numId w:val="1"/>
        </w:numPr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6"/>
          <w:szCs w:val="26"/>
        </w:rPr>
        <w:t>Tenant_ID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surrogate key, используется в связях.</w:t>
      </w:r>
    </w:p>
    <w:p>
      <w:pPr>
        <w:pStyle w:val="4"/>
        <w:bidi w:val="0"/>
        <w:jc w:val="left"/>
        <w:rPr/>
      </w:pPr>
      <w:r>
        <w:rPr>
          <w:rStyle w:val="Style13"/>
          <w:rFonts w:ascii="Times New Roman" w:hAnsi="Times New Roman"/>
          <w:b/>
          <w:bCs/>
          <w:sz w:val="26"/>
          <w:szCs w:val="26"/>
        </w:rPr>
        <w:t>Dim_Realty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Измерение недвижимости. Содержит адрес, тип (квартира, офис и т.д.), статус (активен, неактивен).</w:t>
      </w:r>
    </w:p>
    <w:p>
      <w:pPr>
        <w:pStyle w:val="4"/>
        <w:numPr>
          <w:ilvl w:val="3"/>
          <w:numId w:val="3"/>
        </w:numPr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6"/>
          <w:szCs w:val="26"/>
        </w:rPr>
        <w:t>Source_Realty_ID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ID из внешней системы.</w:t>
      </w:r>
    </w:p>
    <w:p>
      <w:pPr>
        <w:pStyle w:val="4"/>
        <w:numPr>
          <w:ilvl w:val="3"/>
          <w:numId w:val="3"/>
        </w:numPr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6"/>
          <w:szCs w:val="26"/>
        </w:rPr>
        <w:t>Realty_ID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surrogate key.</w:t>
      </w:r>
    </w:p>
    <w:p>
      <w:pPr>
        <w:pStyle w:val="4"/>
        <w:bidi w:val="0"/>
        <w:jc w:val="left"/>
        <w:rPr/>
      </w:pPr>
      <w:r>
        <w:rPr>
          <w:rStyle w:val="Style13"/>
          <w:rFonts w:ascii="Times New Roman" w:hAnsi="Times New Roman"/>
          <w:b/>
          <w:bCs/>
          <w:sz w:val="26"/>
          <w:szCs w:val="26"/>
        </w:rPr>
        <w:t>Dim_Date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Измерение времени. Позволяет анализировать данные по месяцам и годам.</w:t>
      </w:r>
    </w:p>
    <w:p>
      <w:pPr>
        <w:pStyle w:val="4"/>
        <w:numPr>
          <w:ilvl w:val="3"/>
          <w:numId w:val="4"/>
        </w:numPr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6"/>
          <w:szCs w:val="26"/>
        </w:rPr>
        <w:t>Source_Date_ID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исходная дата.</w:t>
      </w:r>
    </w:p>
    <w:p>
      <w:pPr>
        <w:pStyle w:val="4"/>
        <w:numPr>
          <w:ilvl w:val="3"/>
          <w:numId w:val="4"/>
        </w:numPr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6"/>
          <w:szCs w:val="26"/>
        </w:rPr>
        <w:t>Date_ID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— surrogate key.</w:t>
      </w:r>
    </w:p>
    <w:p>
      <w:pPr>
        <w:pStyle w:val="Style16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yle16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C9211E"/>
          <w:sz w:val="26"/>
          <w:szCs w:val="26"/>
        </w:rPr>
        <w:t>4.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Таблица фактов</w:t>
      </w:r>
    </w:p>
    <w:p>
      <w:pPr>
        <w:pStyle w:val="Style16"/>
        <w:bidi w:val="0"/>
        <w:jc w:val="left"/>
        <w:rPr/>
      </w:pPr>
      <w:r>
        <w:rPr>
          <w:rStyle w:val="Style13"/>
          <w:rFonts w:ascii="Times New Roman" w:hAnsi="Times New Roman"/>
          <w:b/>
          <w:bCs/>
          <w:sz w:val="26"/>
          <w:szCs w:val="26"/>
        </w:rPr>
        <w:t>Fact_Rent</w:t>
      </w:r>
    </w:p>
    <w:p>
      <w:pPr>
        <w:pStyle w:val="Style16"/>
        <w:numPr>
          <w:ilvl w:val="0"/>
          <w:numId w:val="6"/>
        </w:numPr>
        <w:bidi w:val="0"/>
        <w:jc w:val="left"/>
        <w:rPr/>
      </w:pPr>
      <w:r>
        <w:rPr>
          <w:rFonts w:ascii="Times New Roman" w:hAnsi="Times New Roman"/>
          <w:sz w:val="26"/>
          <w:szCs w:val="26"/>
        </w:rPr>
        <w:t>Хранит арендные платежи.</w:t>
      </w:r>
    </w:p>
    <w:p>
      <w:pPr>
        <w:pStyle w:val="Style16"/>
        <w:numPr>
          <w:ilvl w:val="0"/>
          <w:numId w:val="6"/>
        </w:numPr>
        <w:bidi w:val="0"/>
        <w:jc w:val="left"/>
        <w:rPr/>
      </w:pPr>
      <w:r>
        <w:rPr>
          <w:rFonts w:ascii="Times New Roman" w:hAnsi="Times New Roman"/>
          <w:sz w:val="26"/>
          <w:szCs w:val="26"/>
        </w:rPr>
        <w:t>Связана с измерениями через surrogate keys.</w:t>
      </w:r>
    </w:p>
    <w:p>
      <w:pPr>
        <w:pStyle w:val="Style16"/>
        <w:numPr>
          <w:ilvl w:val="0"/>
          <w:numId w:val="6"/>
        </w:numPr>
        <w:bidi w:val="0"/>
        <w:jc w:val="left"/>
        <w:rPr/>
      </w:pPr>
      <w:r>
        <w:rPr>
          <w:rFonts w:ascii="Times New Roman" w:hAnsi="Times New Roman"/>
          <w:sz w:val="26"/>
          <w:szCs w:val="26"/>
        </w:rPr>
        <w:t>Метрики:</w:t>
      </w:r>
    </w:p>
    <w:p>
      <w:pPr>
        <w:pStyle w:val="Style16"/>
        <w:numPr>
          <w:ilvl w:val="1"/>
          <w:numId w:val="5"/>
        </w:numPr>
        <w:tabs>
          <w:tab w:val="clear" w:pos="720"/>
          <w:tab w:val="left" w:pos="0" w:leader="none"/>
        </w:tabs>
        <w:bidi w:val="0"/>
        <w:ind w:left="1414" w:hanging="283"/>
        <w:jc w:val="left"/>
        <w:rPr/>
      </w:pPr>
      <w:r>
        <w:rPr>
          <w:rStyle w:val="Style13"/>
          <w:rFonts w:ascii="Times New Roman" w:hAnsi="Times New Roman"/>
          <w:sz w:val="26"/>
          <w:szCs w:val="26"/>
        </w:rPr>
        <w:t>Monthly_Rent</w:t>
      </w:r>
      <w:r>
        <w:rPr>
          <w:rFonts w:ascii="Times New Roman" w:hAnsi="Times New Roman"/>
          <w:sz w:val="26"/>
          <w:szCs w:val="26"/>
        </w:rPr>
        <w:t xml:space="preserve"> — сумма аренды;</w:t>
      </w:r>
    </w:p>
    <w:p>
      <w:pPr>
        <w:pStyle w:val="Style16"/>
        <w:numPr>
          <w:ilvl w:val="1"/>
          <w:numId w:val="5"/>
        </w:numPr>
        <w:tabs>
          <w:tab w:val="clear" w:pos="720"/>
          <w:tab w:val="left" w:pos="0" w:leader="none"/>
        </w:tabs>
        <w:bidi w:val="0"/>
        <w:ind w:left="1414" w:hanging="283"/>
        <w:jc w:val="left"/>
        <w:rPr/>
      </w:pPr>
      <w:r>
        <w:rPr>
          <w:rStyle w:val="Style13"/>
          <w:rFonts w:ascii="Times New Roman" w:hAnsi="Times New Roman"/>
          <w:sz w:val="26"/>
          <w:szCs w:val="26"/>
        </w:rPr>
        <w:t>Current</w:t>
      </w:r>
      <w:r>
        <w:rPr>
          <w:rFonts w:ascii="Times New Roman" w:hAnsi="Times New Roman"/>
          <w:sz w:val="26"/>
          <w:szCs w:val="26"/>
        </w:rPr>
        <w:t xml:space="preserve"> — активен ли договор аренды.</w:t>
      </w:r>
    </w:p>
    <w:p>
      <w:pPr>
        <w:pStyle w:val="Style16"/>
        <w:bidi w:val="0"/>
        <w:jc w:val="left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Style16"/>
        <w:bidi w:val="0"/>
        <w:jc w:val="left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Style16"/>
        <w:bidi w:val="0"/>
        <w:jc w:val="left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Style16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C9211E"/>
          <w:sz w:val="26"/>
          <w:szCs w:val="26"/>
        </w:rPr>
        <w:t>5.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Физическая модель (</w:t>
      </w:r>
      <w:r>
        <w:rPr>
          <w:rFonts w:ascii="Times New Roman" w:hAnsi="Times New Roman"/>
          <w:b/>
          <w:bCs/>
          <w:sz w:val="26"/>
          <w:szCs w:val="26"/>
        </w:rPr>
        <w:t>Star  схема</w:t>
      </w:r>
      <w:r>
        <w:rPr>
          <w:rFonts w:ascii="Times New Roman" w:hAnsi="Times New Roman"/>
          <w:b/>
          <w:bCs/>
          <w:sz w:val="26"/>
          <w:szCs w:val="26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96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b/>
          <w:bCs/>
          <w:color w:val="C9211E"/>
          <w:sz w:val="26"/>
          <w:szCs w:val="26"/>
          <w:lang w:val="ru-RU"/>
        </w:rPr>
        <w:t>6.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Аналитические запросы: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6"/>
          <w:szCs w:val="26"/>
          <w:lang w:val="ru-RU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ru-RU"/>
        </w:rPr>
        <w:t>Доход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 по месяцам (Как менялась общая сумма поступлений по месяцам и годам?)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- Доход по типу недвижимости (Какие типы недвижимости приносят больше всего дохода?)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- Активные арендаторы (Какие арендаторы арендуют объекты дольше всего?)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- Доход по годам (Какой был общий доход по годам?)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- Недвижимость без аренды (Какие объекты недвижимости не сданы в аренду?)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LibreOffice/6.4.1.2$Windows_X86_64 LibreOffice_project/4d224e95b98b138af42a64d84056446d09082932</Application>
  <Pages>2</Pages>
  <Words>224</Words>
  <Characters>1480</Characters>
  <CharactersWithSpaces>1680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2025-08-21T16:06:17Z</dcterms:created>
  <dc:creator/>
  <dc:description/>
  <dc:language>ru-RU</dc:language>
  <cp:lastModifiedBy/>
  <dcterms:modified xsi:type="dcterms:W3CDTF">2025-08-21T17:52:13Z</dcterms:modified>
  <cp:revision>10</cp:revision>
  <dc:subject/>
  <dc:title/>
</cp:coreProperties>
</file>