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Дугаева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Анатольевна,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задачу о погоне, строить графики траектории движения, выводить уравнение, описывающее движение.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11,5км от катера. Затем лодка снова скрывается в тумане и уходит прямолинейно в неизвестном направлении. Известно, что скорость катера в 3,5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. Место нахождения катера береговой охраны относительно лодки браконьеров в момент обнаружения лодки: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, а полярная ось r проходит через точку нахождения катера береговой охраны (рис. 1)</w:t>
      </w:r>
    </w:p>
    <w:p>
      <w:pPr>
        <w:pStyle w:val="FirstParagraph"/>
      </w:pPr>
      <w:r>
        <w:drawing>
          <wp:inline>
            <wp:extent cx="5143500" cy="3048000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/boa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1}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 —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4.6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4.6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4.2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 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 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</m:oMath>
      </m:oMathPara>
    </w:p>
    <w:p>
      <w:pPr>
        <w:numPr>
          <w:ilvl w:val="0"/>
          <w:numId w:val="1003"/>
        </w:numPr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4.2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о</m:t>
          </m:r>
          <m:r>
            <m:t> 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5.2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3.2</m:t>
            </m:r>
          </m:den>
        </m:f>
      </m:oMath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—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— тангенциальная скорость (рис. 2).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  <m:r>
          <m:rPr>
            <m:sty m:val="p"/>
          </m:rPr>
          <m:t>,</m:t>
        </m:r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</w:p>
    <w:p>
      <w:pPr>
        <w:pStyle w:val="BodyText"/>
      </w:pPr>
      <w:r>
        <w:t xml:space="preserve">Из рисунка (рис. 2)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17</m:t>
            </m:r>
            <m:r>
              <m:rPr>
                <m:sty m:val="p"/>
              </m:rPr>
              <m:t>,</m:t>
            </m:r>
            <m:r>
              <m:t>64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</m:t>
            </m:r>
            <m:r>
              <m:rPr>
                <m:sty m:val="p"/>
              </m:rPr>
              <m:t>,</m:t>
            </m:r>
            <m:r>
              <m:t>64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</m:t>
            </m:r>
            <m:r>
              <m:rPr>
                <m:sty m:val="p"/>
              </m:rPr>
              <m:t>,</m:t>
            </m:r>
            <m:r>
              <m:t>64</m:t>
            </m:r>
          </m:e>
        </m:rad>
        <m:r>
          <m:t>v</m:t>
        </m:r>
      </m:oMath>
    </w:p>
    <w:p>
      <w:pPr>
        <w:pStyle w:val="BodyText"/>
      </w:pPr>
      <w:r>
        <w:drawing>
          <wp:inline>
            <wp:extent cx="3484951" cy="2142125"/>
            <wp:effectExtent b="0" l="0" r="0" t="0"/>
            <wp:docPr descr="Скорости" title="" id="1" name="Picture"/>
            <a:graphic>
              <a:graphicData uri="http://schemas.openxmlformats.org/drawingml/2006/picture">
                <pic:pic>
                  <pic:nvPicPr>
                    <pic:cNvPr descr="images/boa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51" cy="214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2}</w:t>
      </w:r>
    </w:p>
    <w:p>
      <w:pPr>
        <w:numPr>
          <w:ilvl w:val="0"/>
          <w:numId w:val="1005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</w:p>
    <w:p>
      <w:pPr>
        <w:pStyle w:val="BodyText"/>
      </w:pPr>
      <w:r>
        <w:t xml:space="preserve">с начальными условиями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16</m:t>
                  </m:r>
                  <m:r>
                    <m:rPr>
                      <m:sty m:val="p"/>
                    </m:rPr>
                    <m:t>,</m:t>
                  </m:r>
                  <m:r>
                    <m:t>64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4"/>
    <w:bookmarkStart w:id="29" w:name="Xceb34110e36b4693b7251754d8ed3544a860a98"/>
    <w:p>
      <w:pPr>
        <w:pStyle w:val="Heading2"/>
      </w:pPr>
      <w:r>
        <w:t xml:space="preserve">Построение траектории движения и точки пересечения</w:t>
      </w:r>
    </w:p>
    <w:p>
      <w:pPr>
        <w:pStyle w:val="FirstParagraph"/>
      </w:pPr>
      <w:r>
        <w:t xml:space="preserve">На скриншотах приведен код на Python 3 (рис. 3, 4)</w:t>
      </w:r>
    </w:p>
    <w:p>
      <w:pPr>
        <w:pStyle w:val="BodyText"/>
      </w:pPr>
      <w:r>
        <w:drawing>
          <wp:inline>
            <wp:extent cx="4891720" cy="5230623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s/cod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720" cy="5230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3}</w:t>
      </w:r>
    </w:p>
    <w:p>
      <w:pPr>
        <w:pStyle w:val="BodyText"/>
      </w:pPr>
      <w:r>
        <w:drawing>
          <wp:inline>
            <wp:extent cx="3683177" cy="1745672"/>
            <wp:effectExtent b="0" l="0" r="0" t="0"/>
            <wp:docPr descr="код2" title="" id="1" name="Picture"/>
            <a:graphic>
              <a:graphicData uri="http://schemas.openxmlformats.org/drawingml/2006/picture">
                <pic:pic>
                  <pic:nvPicPr>
                    <pic:cNvPr descr="images/cod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77" cy="17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4}</w:t>
      </w:r>
    </w:p>
    <w:p>
      <w:pPr>
        <w:pStyle w:val="BodyText"/>
      </w:pPr>
      <w:r>
        <w:t xml:space="preserve">Результат для обоих случаев: (рис. 5, 6)</w:t>
      </w:r>
    </w:p>
    <w:p>
      <w:pPr>
        <w:pStyle w:val="BodyText"/>
      </w:pPr>
      <w:r>
        <w:drawing>
          <wp:inline>
            <wp:extent cx="2513001" cy="1796827"/>
            <wp:effectExtent b="0" l="0" r="0" t="0"/>
            <wp:docPr descr="результат1" title="" id="1" name="Picture"/>
            <a:graphic>
              <a:graphicData uri="http://schemas.openxmlformats.org/drawingml/2006/picture">
                <pic:pic>
                  <pic:nvPicPr>
                    <pic:cNvPr descr="images/re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01" cy="17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5}</w:t>
      </w:r>
    </w:p>
    <w:p>
      <w:pPr>
        <w:pStyle w:val="BodyText"/>
      </w:pPr>
      <w:r>
        <w:drawing>
          <wp:inline>
            <wp:extent cx="2148520" cy="1796827"/>
            <wp:effectExtent b="0" l="0" r="0" t="0"/>
            <wp:docPr descr="результат2" title="" id="1" name="Picture"/>
            <a:graphic>
              <a:graphicData uri="http://schemas.openxmlformats.org/drawingml/2006/picture">
                <pic:pic>
                  <pic:nvPicPr>
                    <pic:cNvPr descr="images/re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20" cy="17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6}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Записала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</w:t>
      </w:r>
    </w:p>
    <w:p>
      <w:pPr>
        <w:numPr>
          <w:ilvl w:val="0"/>
          <w:numId w:val="1006"/>
        </w:numPr>
        <w:pStyle w:val="Compact"/>
      </w:pPr>
      <w:r>
        <w:t xml:space="preserve">Построила траекторию движения катера и лодки для двух случаев</w:t>
      </w:r>
    </w:p>
    <w:p>
      <w:pPr>
        <w:numPr>
          <w:ilvl w:val="0"/>
          <w:numId w:val="1006"/>
        </w:numPr>
        <w:pStyle w:val="Compact"/>
      </w:pPr>
      <w:r>
        <w:t xml:space="preserve">Нашла точку пересечения траектории катера и лодки</w:t>
      </w:r>
    </w:p>
    <w:p>
      <w:pPr>
        <w:numPr>
          <w:ilvl w:val="0"/>
          <w:numId w:val="1006"/>
        </w:numPr>
        <w:pStyle w:val="Compact"/>
      </w:pPr>
      <w:r>
        <w:t xml:space="preserve">Научилась решать задачу о погоне, строить графики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Дугаева Светлана Анатольевна, НФИбд-01-18</dc:creator>
  <dc:language>ru-RU</dc:language>
  <cp:keywords/>
  <dcterms:created xsi:type="dcterms:W3CDTF">2021-02-20T19:46:33Z</dcterms:created>
  <dcterms:modified xsi:type="dcterms:W3CDTF">2021-02-20T19:46:33Z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