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9D39" w14:textId="18F13DC0" w:rsidR="00861B6A" w:rsidRPr="00E93465" w:rsidRDefault="00E93465">
      <w:pPr>
        <w:rPr>
          <w:lang w:val="en-US"/>
        </w:rPr>
      </w:pPr>
      <w:r>
        <w:rPr>
          <w:lang w:val="en-US"/>
        </w:rPr>
        <w:t>nhgg</w:t>
      </w:r>
    </w:p>
    <w:sectPr w:rsidR="00861B6A" w:rsidRPr="00E93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CA"/>
    <w:rsid w:val="00861B6A"/>
    <w:rsid w:val="00BF2BCA"/>
    <w:rsid w:val="00E9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DAEE"/>
  <w15:chartTrackingRefBased/>
  <w15:docId w15:val="{BA38D69B-5907-4054-B093-0E486E9B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Филюрин</dc:creator>
  <cp:keywords/>
  <dc:description/>
  <cp:lastModifiedBy>Константин Филюрин</cp:lastModifiedBy>
  <cp:revision>2</cp:revision>
  <dcterms:created xsi:type="dcterms:W3CDTF">2021-09-19T17:26:00Z</dcterms:created>
  <dcterms:modified xsi:type="dcterms:W3CDTF">2021-09-19T17:27:00Z</dcterms:modified>
</cp:coreProperties>
</file>