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[Име на университета]</w:t>
      </w:r>
    </w:p>
    <w:p>
      <w:pPr>
        <w:pStyle w:val="BodyText"/>
      </w:pPr>
      <w:r>
        <w:rPr>
          <w:b/>
          <w:bCs/>
        </w:rPr>
        <w:t xml:space="preserve">[Факултет / катедра]</w:t>
      </w:r>
    </w:p>
    <w:p>
      <w:pPr>
        <w:pStyle w:val="BodyText"/>
      </w:pPr>
      <w:r>
        <w:rPr>
          <w:b/>
          <w:bCs/>
        </w:rPr>
        <w:t xml:space="preserve">[Специалност]</w:t>
      </w:r>
    </w:p>
    <w:p>
      <w:pPr>
        <w:pStyle w:val="BodyText"/>
      </w:pPr>
      <w:r>
        <w:rPr>
          <w:b/>
          <w:bCs/>
        </w:rPr>
        <w:t xml:space="preserve">КУРСОВА РАБОТА</w:t>
      </w:r>
    </w:p>
    <w:p>
      <w:pPr>
        <w:pStyle w:val="BodyText"/>
      </w:pPr>
      <w:r>
        <w:rPr>
          <w:b/>
          <w:bCs/>
        </w:rPr>
        <w:t xml:space="preserve">по дисциплината „Формални езици и езикови процесори“</w:t>
      </w:r>
    </w:p>
    <w:p>
      <w:pPr>
        <w:pStyle w:val="BodyText"/>
      </w:pPr>
      <w:r>
        <w:rPr>
          <w:b/>
          <w:bCs/>
        </w:rPr>
        <w:t xml:space="preserve">Тема:</w:t>
      </w:r>
    </w:p>
    <w:p>
      <w:pPr>
        <w:pStyle w:val="BodyText"/>
      </w:pPr>
      <w:r>
        <w:rPr>
          <w:b/>
          <w:bCs/>
        </w:rPr>
        <w:t xml:space="preserve">Разработка на JSON парсер на Java чрез лексичен анализ и рекурсивно спускащ се синтактичен анализ</w:t>
      </w:r>
    </w:p>
    <w:p>
      <w:pPr>
        <w:pStyle w:val="BodyText"/>
      </w:pPr>
      <w:r>
        <w:rPr>
          <w:b/>
          <w:bCs/>
        </w:rPr>
        <w:t xml:space="preserve">Изготвил:</w:t>
      </w:r>
      <w:r>
        <w:t xml:space="preserve"> </w:t>
      </w:r>
      <w:r>
        <w:t xml:space="preserve">[Име Фамилия]</w:t>
      </w:r>
      <w:r>
        <w:br/>
      </w:r>
      <w:r>
        <w:rPr>
          <w:b/>
          <w:bCs/>
        </w:rPr>
        <w:t xml:space="preserve">Факултетен номер:</w:t>
      </w:r>
      <w:r>
        <w:t xml:space="preserve"> </w:t>
      </w:r>
      <w:r>
        <w:t xml:space="preserve">[ФН]</w:t>
      </w:r>
      <w:r>
        <w:br/>
      </w:r>
      <w:r>
        <w:rPr>
          <w:b/>
          <w:bCs/>
        </w:rPr>
        <w:t xml:space="preserve">Специалност:</w:t>
      </w:r>
      <w:r>
        <w:t xml:space="preserve"> </w:t>
      </w:r>
      <w:r>
        <w:t xml:space="preserve">[Специалност]</w:t>
      </w:r>
      <w:r>
        <w:br/>
      </w:r>
      <w:r>
        <w:rPr>
          <w:b/>
          <w:bCs/>
        </w:rPr>
        <w:t xml:space="preserve">Проверил:</w:t>
      </w:r>
      <w:r>
        <w:t xml:space="preserve"> </w:t>
      </w:r>
      <w:r>
        <w:t xml:space="preserve">[Преподавател]</w:t>
      </w:r>
    </w:p>
    <w:p>
      <w:pPr>
        <w:pStyle w:val="BodyText"/>
      </w:pPr>
      <w:r>
        <w:t xml:space="preserve">[Град]</w:t>
      </w:r>
      <w:r>
        <w:br/>
      </w:r>
      <w:r>
        <w:t xml:space="preserve">2026 г.</w:t>
      </w:r>
    </w:p>
    <w:bookmarkStart w:id="9" w:name="съдържание"/>
    <w:p>
      <w:pPr>
        <w:pStyle w:val="Heading1"/>
      </w:pPr>
      <w:r>
        <w:t xml:space="preserve">Съдържание</w:t>
      </w:r>
    </w:p>
    <w:p>
      <w:pPr>
        <w:pStyle w:val="Compact"/>
        <w:numPr>
          <w:ilvl w:val="0"/>
          <w:numId w:val="1001"/>
        </w:numPr>
      </w:pPr>
      <w:r>
        <w:t xml:space="preserve">Увод</w:t>
      </w:r>
      <w:r>
        <w:br/>
      </w:r>
    </w:p>
    <w:p>
      <w:pPr>
        <w:pStyle w:val="Compact"/>
        <w:numPr>
          <w:ilvl w:val="0"/>
          <w:numId w:val="1001"/>
        </w:numPr>
      </w:pPr>
      <w:r>
        <w:t xml:space="preserve">Теоретична основа</w:t>
      </w:r>
      <w:r>
        <w:br/>
      </w:r>
    </w:p>
    <w:p>
      <w:pPr>
        <w:pStyle w:val="Compact"/>
        <w:numPr>
          <w:ilvl w:val="0"/>
          <w:numId w:val="1001"/>
        </w:numPr>
      </w:pPr>
      <w:r>
        <w:t xml:space="preserve">Проектиране и реализация на системата</w:t>
      </w:r>
      <w:r>
        <w:br/>
      </w:r>
    </w:p>
    <w:p>
      <w:pPr>
        <w:pStyle w:val="Compact"/>
        <w:numPr>
          <w:ilvl w:val="0"/>
          <w:numId w:val="1001"/>
        </w:numPr>
      </w:pPr>
      <w:r>
        <w:t xml:space="preserve">Тестване и резултати</w:t>
      </w:r>
      <w:r>
        <w:br/>
      </w:r>
    </w:p>
    <w:p>
      <w:pPr>
        <w:pStyle w:val="Compact"/>
        <w:numPr>
          <w:ilvl w:val="0"/>
          <w:numId w:val="1001"/>
        </w:numPr>
      </w:pPr>
      <w:r>
        <w:t xml:space="preserve">Анализ на предимства и ограничения</w:t>
      </w:r>
      <w:r>
        <w:br/>
      </w:r>
    </w:p>
    <w:p>
      <w:pPr>
        <w:pStyle w:val="Compact"/>
        <w:numPr>
          <w:ilvl w:val="0"/>
          <w:numId w:val="1001"/>
        </w:numPr>
      </w:pPr>
      <w:r>
        <w:t xml:space="preserve">Заключение</w:t>
      </w:r>
      <w:r>
        <w:br/>
      </w:r>
    </w:p>
    <w:p>
      <w:pPr>
        <w:pStyle w:val="Compact"/>
        <w:numPr>
          <w:ilvl w:val="0"/>
          <w:numId w:val="1001"/>
        </w:numPr>
      </w:pPr>
      <w:r>
        <w:t xml:space="preserve">Литература</w:t>
      </w:r>
    </w:p>
    <w:bookmarkEnd w:id="9"/>
    <w:bookmarkStart w:id="10" w:name="увод"/>
    <w:p>
      <w:pPr>
        <w:pStyle w:val="Heading1"/>
      </w:pPr>
      <w:r>
        <w:t xml:space="preserve">Увод</w:t>
      </w:r>
    </w:p>
    <w:p>
      <w:pPr>
        <w:pStyle w:val="FirstParagraph"/>
      </w:pPr>
      <w:r>
        <w:t xml:space="preserve">В съвременните софтуерни системи обменът на структурирани данни е ежедневна необходимост. Уеб приложения, мобилни клиенти, микросървиси и външни API интерфейси постоянно предават и получават информация във формат, който е едновременно лесен за четене от човек и удобен за обработка от програма. Един от най-широко използваните формати за тази цел е JSON (JavaScript Object Notation). Поради своята простота, компактност и независимост от конкретен програмен език, JSON се е наложил като стандартно средство за сериализация и обмен на данни.</w:t>
      </w:r>
    </w:p>
    <w:p>
      <w:pPr>
        <w:pStyle w:val="BodyText"/>
      </w:pPr>
      <w:r>
        <w:t xml:space="preserve">От гледна точка на дисциплината „Формални езици и езикови процесори“ JSON представлява добър практически пример за език с ясно дефиниран синтаксис, ограничен набор от конструкции и сравнително малка, но напълно достатъчна граматика за изграждане на реален парсер. Това го прави подходящ обект за изучаване на основни понятия като лексичен анализ, синтактичен анализ, представяне на дърво на синтаксиса и обработка на грешки.</w:t>
      </w:r>
    </w:p>
    <w:p>
      <w:pPr>
        <w:pStyle w:val="BodyText"/>
      </w:pPr>
      <w:r>
        <w:t xml:space="preserve">Целта на настоящата курсова работа е да представи разработката на приложение на Java, което приема JSON вход, проверява синтактичната му коректност, изгражда вътрешно представяне под формата на абстрактно синтактично дърво и извежда резултата в структуриран и четим вид. Реализацията е организирана модулно и включва отделни компоненти за лексичен анализ, синтактичен анализ, моделиране на AST структура, pretty printing и тестове.</w:t>
      </w:r>
    </w:p>
    <w:p>
      <w:pPr>
        <w:pStyle w:val="BodyText"/>
      </w:pPr>
      <w:r>
        <w:t xml:space="preserve">Основните задачи, които решението изпълнява, са следните: разпознаване на лексемите в JSON текста, изграждане на синтактична структура чрез рекурсивно спускащ се парсер, локализиране на синтактични грешки с информация за позиция в изходния текст и проверка на коректността чрез автоматизирани тестове. По този начин проектът има не само практическа стойност като работещ JSON parser, но и учебна стойност като илюстрация на класическия pipeline при обработка на формални езици.</w:t>
      </w:r>
    </w:p>
    <w:bookmarkEnd w:id="10"/>
    <w:bookmarkStart w:id="11" w:name="теоретична-основа"/>
    <w:p>
      <w:pPr>
        <w:pStyle w:val="Heading1"/>
      </w:pPr>
      <w:r>
        <w:t xml:space="preserve">Теоретична основа</w:t>
      </w:r>
    </w:p>
    <w:p>
      <w:pPr>
        <w:pStyle w:val="FirstParagraph"/>
      </w:pPr>
      <w:r>
        <w:t xml:space="preserve">Формалният език може да се разглежда като множество от низове, построени по точно определени правила. В този смисъл JSON е формален език, тъй като задава ясен синтаксис за представяне на структурирани данни. Валиден JSON текст може да съдържа стойности от шест основни категории: обект, масив, низ, число, булева стойност и</w:t>
      </w:r>
      <w:r>
        <w:t xml:space="preserve"> </w:t>
      </w:r>
      <w:r>
        <w:rPr>
          <w:rStyle w:val="VerbatimChar"/>
        </w:rPr>
        <w:t xml:space="preserve">null</w:t>
      </w:r>
      <w:r>
        <w:t xml:space="preserve">. Макар езикът да е сравнително малък, той е достатъчно богат, за да моделира вложени структури и реални данни.</w:t>
      </w:r>
    </w:p>
    <w:p>
      <w:pPr>
        <w:pStyle w:val="BodyText"/>
      </w:pPr>
      <w:r>
        <w:t xml:space="preserve">Обработката на вход от формален език обикновено протича на няколко етапа. Първият е лексичният анализ. При него суровият текст се преобразува в последователност от токени, които имат по-високо ниво на абстракция от отделните символи. Например символът</w:t>
      </w:r>
      <w:r>
        <w:t xml:space="preserve"> </w:t>
      </w:r>
      <w:r>
        <w:rPr>
          <w:rStyle w:val="VerbatimChar"/>
        </w:rPr>
        <w:t xml:space="preserve">{</w:t>
      </w:r>
      <w:r>
        <w:t xml:space="preserve"> </w:t>
      </w:r>
      <w:r>
        <w:t xml:space="preserve">се разпознава като начало на обект, низът</w:t>
      </w:r>
      <w:r>
        <w:t xml:space="preserve"> </w:t>
      </w:r>
      <w:r>
        <w:rPr>
          <w:rStyle w:val="VerbatimChar"/>
        </w:rPr>
        <w:t xml:space="preserve">"name"</w:t>
      </w:r>
      <w:r>
        <w:t xml:space="preserve"> </w:t>
      </w:r>
      <w:r>
        <w:t xml:space="preserve">се разпознава като string token, а</w:t>
      </w:r>
      <w:r>
        <w:t xml:space="preserve"> </w:t>
      </w:r>
      <w:r>
        <w:rPr>
          <w:rStyle w:val="VerbatimChar"/>
        </w:rPr>
        <w:t xml:space="preserve">true</w:t>
      </w:r>
      <w:r>
        <w:t xml:space="preserve"> </w:t>
      </w:r>
      <w:r>
        <w:t xml:space="preserve">и</w:t>
      </w:r>
      <w:r>
        <w:t xml:space="preserve"> </w:t>
      </w:r>
      <w:r>
        <w:rPr>
          <w:rStyle w:val="VerbatimChar"/>
        </w:rPr>
        <w:t xml:space="preserve">null</w:t>
      </w:r>
      <w:r>
        <w:t xml:space="preserve"> </w:t>
      </w:r>
      <w:r>
        <w:t xml:space="preserve">се разпознават като специални литерали. Лексичният анализ отделя значимите елементи от незначимите символи като интервали и нови редове.</w:t>
      </w:r>
    </w:p>
    <w:p>
      <w:pPr>
        <w:pStyle w:val="BodyText"/>
      </w:pPr>
      <w:r>
        <w:t xml:space="preserve">Следващият етап е синтактичният анализ. Неговата задача е да провери дали последователността от токени съответства на граматиката на езика. В настоящия проект е използван рекурсивно спускащ се парсер, тъй като този подход е лесен за разбиране, подходящ за езици с относително проста граматика и позволява директно съотнасяне между граматичните правила и методите в програмния код. При този подход за всяко основно правило от граматиката има съответен метод, който разпознава съответната конструкция.</w:t>
      </w:r>
    </w:p>
    <w:p>
      <w:pPr>
        <w:pStyle w:val="BodyText"/>
      </w:pPr>
      <w:r>
        <w:t xml:space="preserve">Използваната в проекта граматика може да бъде представена в следния опростен вид:</w:t>
      </w:r>
    </w:p>
    <w:p>
      <w:pPr>
        <w:pStyle w:val="SourceCode"/>
      </w:pPr>
      <w:r>
        <w:rPr>
          <w:rStyle w:val="NormalTok"/>
        </w:rPr>
        <w:t xml:space="preserve">value    -&gt; object | array | string | number | true | false | null</w:t>
      </w:r>
      <w:r>
        <w:br/>
      </w:r>
      <w:r>
        <w:rPr>
          <w:rStyle w:val="NormalTok"/>
        </w:rPr>
        <w:t xml:space="preserve">object   -&gt; '{' members? '}'</w:t>
      </w:r>
      <w:r>
        <w:br/>
      </w:r>
      <w:r>
        <w:rPr>
          <w:rStyle w:val="NormalTok"/>
        </w:rPr>
        <w:t xml:space="preserve">members  -&gt; pair (',' pair)*</w:t>
      </w:r>
      <w:r>
        <w:br/>
      </w:r>
      <w:r>
        <w:rPr>
          <w:rStyle w:val="NormalTok"/>
        </w:rPr>
        <w:t xml:space="preserve">pair     -&gt; string ':' value</w:t>
      </w:r>
      <w:r>
        <w:br/>
      </w:r>
      <w:r>
        <w:rPr>
          <w:rStyle w:val="NormalTok"/>
        </w:rPr>
        <w:t xml:space="preserve">array    -&gt; '[' elements? ']'</w:t>
      </w:r>
      <w:r>
        <w:br/>
      </w:r>
      <w:r>
        <w:rPr>
          <w:rStyle w:val="NormalTok"/>
        </w:rPr>
        <w:t xml:space="preserve">elements -&gt; value (',' value)*</w:t>
      </w:r>
    </w:p>
    <w:p>
      <w:pPr>
        <w:pStyle w:val="FirstParagraph"/>
      </w:pPr>
      <w:r>
        <w:t xml:space="preserve">Тази граматика е достатъчна, за да се опише синтаксисът на поддържаните JSON конструкции. На практика лексичният анализатор поема отговорността за разпознаване на конкретните видове токени, а парсерът изгражда върху тях дървовидно представяне на структурата на документа. Именно това представяне позволява по-късно данните да бъдат отпечатвани, анализирани или преобразувани.</w:t>
      </w:r>
    </w:p>
    <w:bookmarkEnd w:id="11"/>
    <w:bookmarkStart w:id="18" w:name="проектиране-и-реализация-на-системата"/>
    <w:p>
      <w:pPr>
        <w:pStyle w:val="Heading1"/>
      </w:pPr>
      <w:r>
        <w:t xml:space="preserve">Проектиране и реализация на системата</w:t>
      </w:r>
    </w:p>
    <w:bookmarkStart w:id="12" w:name="обща-архитектура"/>
    <w:p>
      <w:pPr>
        <w:pStyle w:val="Heading2"/>
      </w:pPr>
      <w:r>
        <w:t xml:space="preserve">Обща архитектура</w:t>
      </w:r>
    </w:p>
    <w:p>
      <w:pPr>
        <w:pStyle w:val="FirstParagraph"/>
      </w:pPr>
      <w:r>
        <w:t xml:space="preserve">Решението е разработено като Maven проект на Java 17 и е организирано в няколко ясно разграничени модула. Основната идея е всяка част от обработката да има конкретна отговорност: вход и управление на изпълнението, лексичен анализ, синтактичен анализ, представяне на резултата и тестване. Това следва принципа за разделяне на отговорностите и улеснява както разбирането на кода, така и бъдещото му разширяване.</w:t>
      </w:r>
    </w:p>
    <w:p>
      <w:pPr>
        <w:pStyle w:val="BodyText"/>
      </w:pPr>
      <w:r>
        <w:t xml:space="preserve">Главна входна точка на приложението е класът</w:t>
      </w:r>
      <w:r>
        <w:t xml:space="preserve"> </w:t>
      </w:r>
      <w:r>
        <w:rPr>
          <w:rStyle w:val="VerbatimChar"/>
        </w:rPr>
        <w:t xml:space="preserve">Main</w:t>
      </w:r>
      <w:r>
        <w:t xml:space="preserve">, който обработва аргументите от командния ред. Програмата може да прочете JSON текст от файл чрез параметъра</w:t>
      </w:r>
      <w:r>
        <w:t xml:space="preserve"> </w:t>
      </w:r>
      <w:r>
        <w:rPr>
          <w:rStyle w:val="VerbatimChar"/>
        </w:rPr>
        <w:t xml:space="preserve">--file</w:t>
      </w:r>
      <w:r>
        <w:t xml:space="preserve">, а при липса на такъв параметър чете от стандартния вход. При активиране на флага</w:t>
      </w:r>
      <w:r>
        <w:t xml:space="preserve"> </w:t>
      </w:r>
      <w:r>
        <w:rPr>
          <w:rStyle w:val="VerbatimChar"/>
        </w:rPr>
        <w:t xml:space="preserve">--pretty</w:t>
      </w:r>
      <w:r>
        <w:t xml:space="preserve"> </w:t>
      </w:r>
      <w:r>
        <w:t xml:space="preserve">освен структурното представяне на дървото се извежда и форматиран JSON текст.</w:t>
      </w:r>
    </w:p>
    <w:p>
      <w:pPr>
        <w:pStyle w:val="BodyText"/>
      </w:pPr>
      <w:r>
        <w:t xml:space="preserve">Класът</w:t>
      </w:r>
      <w:r>
        <w:t xml:space="preserve"> </w:t>
      </w:r>
      <w:r>
        <w:rPr>
          <w:rStyle w:val="VerbatimChar"/>
        </w:rPr>
        <w:t xml:space="preserve">JsonProcessor</w:t>
      </w:r>
      <w:r>
        <w:t xml:space="preserve"> </w:t>
      </w:r>
      <w:r>
        <w:t xml:space="preserve">играе ролята на координиращ компонент. Той приема входния низ, създава инстанция на лексичния анализатор, получава списък от токени и след това подава този списък на синтактичния анализатор. По този начин високото ниво на логиката остава ясно, без да се смесват детайлите по самото разпознаване на синтаксиса.</w:t>
      </w:r>
    </w:p>
    <w:bookmarkEnd w:id="12"/>
    <w:bookmarkStart w:id="13" w:name="лексичен-анализ"/>
    <w:p>
      <w:pPr>
        <w:pStyle w:val="Heading2"/>
      </w:pPr>
      <w:r>
        <w:t xml:space="preserve">Лексичен анализ</w:t>
      </w:r>
    </w:p>
    <w:p>
      <w:pPr>
        <w:pStyle w:val="FirstParagraph"/>
      </w:pPr>
      <w:r>
        <w:t xml:space="preserve">Класът</w:t>
      </w:r>
      <w:r>
        <w:t xml:space="preserve"> </w:t>
      </w:r>
      <w:r>
        <w:rPr>
          <w:rStyle w:val="VerbatimChar"/>
        </w:rPr>
        <w:t xml:space="preserve">Lexer</w:t>
      </w:r>
      <w:r>
        <w:t xml:space="preserve"> </w:t>
      </w:r>
      <w:r>
        <w:t xml:space="preserve">реализира лексичния анализ върху входния низ. Той обхожда текста символ по символ и генерира списък от токени, който завършва със специален токен</w:t>
      </w:r>
      <w:r>
        <w:t xml:space="preserve"> </w:t>
      </w:r>
      <w:r>
        <w:rPr>
          <w:rStyle w:val="VerbatimChar"/>
        </w:rPr>
        <w:t xml:space="preserve">EOF</w:t>
      </w:r>
      <w:r>
        <w:t xml:space="preserve">. Всеки токен съдържа тип, лексема, номер на ред, номер на колона и абсолютна позиция в текста. Това е важно решение, защото позволява при грешка да бъде посочено не само какъв е проблемът, но и къде точно се намира той.</w:t>
      </w:r>
    </w:p>
    <w:p>
      <w:pPr>
        <w:pStyle w:val="BodyText"/>
      </w:pPr>
      <w:r>
        <w:t xml:space="preserve">Лексичният анализатор разпознава структурните символи на JSON: лява и дясна фигурна скоба, лява и дясна квадратна скоба, двоеточие и запетая. Освен това той разпознава низове, числа и литералите</w:t>
      </w:r>
      <w:r>
        <w:t xml:space="preserve"> </w:t>
      </w:r>
      <w:r>
        <w:rPr>
          <w:rStyle w:val="VerbatimChar"/>
        </w:rPr>
        <w:t xml:space="preserve">true</w:t>
      </w:r>
      <w:r>
        <w:t xml:space="preserve">,</w:t>
      </w:r>
      <w:r>
        <w:t xml:space="preserve"> </w:t>
      </w:r>
      <w:r>
        <w:rPr>
          <w:rStyle w:val="VerbatimChar"/>
        </w:rPr>
        <w:t xml:space="preserve">false</w:t>
      </w:r>
      <w:r>
        <w:t xml:space="preserve"> </w:t>
      </w:r>
      <w:r>
        <w:t xml:space="preserve">и</w:t>
      </w:r>
      <w:r>
        <w:t xml:space="preserve"> </w:t>
      </w:r>
      <w:r>
        <w:rPr>
          <w:rStyle w:val="VerbatimChar"/>
        </w:rPr>
        <w:t xml:space="preserve">null</w:t>
      </w:r>
      <w:r>
        <w:t xml:space="preserve">. Интервалите, табулациите, символите за нов ред и carriage return се пропускат като незначещи за синтактичния анализ.</w:t>
      </w:r>
    </w:p>
    <w:p>
      <w:pPr>
        <w:pStyle w:val="BodyText"/>
      </w:pPr>
      <w:r>
        <w:t xml:space="preserve">Особено внимание е отделено на обработката на низове. При срещане на отваряща кавичка лексичният анализатор събира символите до съответната затваряща кавичка и обработва escape последователности като</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\n</w:t>
      </w:r>
      <w:r>
        <w:t xml:space="preserve">,</w:t>
      </w:r>
      <w:r>
        <w:t xml:space="preserve"> </w:t>
      </w:r>
      <w:r>
        <w:rPr>
          <w:rStyle w:val="VerbatimChar"/>
        </w:rPr>
        <w:t xml:space="preserve">\t</w:t>
      </w:r>
      <w:r>
        <w:t xml:space="preserve"> </w:t>
      </w:r>
      <w:r>
        <w:t xml:space="preserve">и</w:t>
      </w:r>
      <w:r>
        <w:t xml:space="preserve"> </w:t>
      </w:r>
      <w:r>
        <w:rPr>
          <w:rStyle w:val="VerbatimChar"/>
        </w:rPr>
        <w:t xml:space="preserve">\uXXXX</w:t>
      </w:r>
      <w:r>
        <w:t xml:space="preserve">. Ако низът не е затворен правилно или се срещне невалидна escape последователност, се хвърля изключение</w:t>
      </w:r>
      <w:r>
        <w:t xml:space="preserve"> </w:t>
      </w:r>
      <w:r>
        <w:rPr>
          <w:rStyle w:val="VerbatimChar"/>
        </w:rPr>
        <w:t xml:space="preserve">ParseException</w:t>
      </w:r>
      <w:r>
        <w:t xml:space="preserve"> </w:t>
      </w:r>
      <w:r>
        <w:t xml:space="preserve">с конкретна позиция на проблема.</w:t>
      </w:r>
    </w:p>
    <w:p>
      <w:pPr>
        <w:pStyle w:val="BodyText"/>
      </w:pPr>
      <w:r>
        <w:t xml:space="preserve">Обработката на числата също следва правилата на JSON синтаксиса. Поддържат се отрицателни числа, дробни стойности и експоненциална форма. Реализацията не допуска водещи нули от вида</w:t>
      </w:r>
      <w:r>
        <w:t xml:space="preserve"> </w:t>
      </w:r>
      <w:r>
        <w:rPr>
          <w:rStyle w:val="VerbatimChar"/>
        </w:rPr>
        <w:t xml:space="preserve">01</w:t>
      </w:r>
      <w:r>
        <w:t xml:space="preserve">, изисква наличието на цифри след десетична точка и проверява коректността на експонентната част. Този контрол се извършва още в лексичния анализ, което спомага за ранно откриване на невалидни конструкции.</w:t>
      </w:r>
    </w:p>
    <w:bookmarkEnd w:id="13"/>
    <w:bookmarkStart w:id="14" w:name="синтактичен-анализ"/>
    <w:p>
      <w:pPr>
        <w:pStyle w:val="Heading2"/>
      </w:pPr>
      <w:r>
        <w:t xml:space="preserve">Синтактичен анализ</w:t>
      </w:r>
    </w:p>
    <w:p>
      <w:pPr>
        <w:pStyle w:val="FirstParagraph"/>
      </w:pPr>
      <w:r>
        <w:t xml:space="preserve">Класът</w:t>
      </w:r>
      <w:r>
        <w:t xml:space="preserve"> </w:t>
      </w:r>
      <w:r>
        <w:rPr>
          <w:rStyle w:val="VerbatimChar"/>
        </w:rPr>
        <w:t xml:space="preserve">Parser</w:t>
      </w:r>
      <w:r>
        <w:t xml:space="preserve"> </w:t>
      </w:r>
      <w:r>
        <w:t xml:space="preserve">реализира рекурсивно спускащ се синтактичен анализ върху получените токени. Основният метод</w:t>
      </w:r>
      <w:r>
        <w:t xml:space="preserve"> </w:t>
      </w:r>
      <w:r>
        <w:rPr>
          <w:rStyle w:val="VerbatimChar"/>
        </w:rPr>
        <w:t xml:space="preserve">parse()</w:t>
      </w:r>
      <w:r>
        <w:t xml:space="preserve"> </w:t>
      </w:r>
      <w:r>
        <w:t xml:space="preserve">започва с разпознаване на една JSON стойност и след това изисква край на входа. По този начин се гарантира, че след валиден JSON документ не остава допълнителен, неразпознат текст.</w:t>
      </w:r>
    </w:p>
    <w:p>
      <w:pPr>
        <w:pStyle w:val="BodyText"/>
      </w:pPr>
      <w:r>
        <w:t xml:space="preserve">Методът</w:t>
      </w:r>
      <w:r>
        <w:t xml:space="preserve"> </w:t>
      </w:r>
      <w:r>
        <w:rPr>
          <w:rStyle w:val="VerbatimChar"/>
        </w:rPr>
        <w:t xml:space="preserve">parseValue()</w:t>
      </w:r>
      <w:r>
        <w:t xml:space="preserve"> </w:t>
      </w:r>
      <w:r>
        <w:t xml:space="preserve">избира конкретен клон на анализа според типа на текущия токен. Ако токенът е</w:t>
      </w:r>
      <w:r>
        <w:t xml:space="preserve"> </w:t>
      </w:r>
      <w:r>
        <w:rPr>
          <w:rStyle w:val="VerbatimChar"/>
        </w:rPr>
        <w:t xml:space="preserve">{</w:t>
      </w:r>
      <w:r>
        <w:t xml:space="preserve">, се извиква</w:t>
      </w:r>
      <w:r>
        <w:t xml:space="preserve"> </w:t>
      </w:r>
      <w:r>
        <w:rPr>
          <w:rStyle w:val="VerbatimChar"/>
        </w:rPr>
        <w:t xml:space="preserve">parseObject()</w:t>
      </w:r>
      <w:r>
        <w:t xml:space="preserve">. Ако е</w:t>
      </w:r>
      <w:r>
        <w:t xml:space="preserve"> </w:t>
      </w:r>
      <w:r>
        <w:rPr>
          <w:rStyle w:val="VerbatimChar"/>
        </w:rPr>
        <w:t xml:space="preserve">[</w:t>
      </w:r>
      <w:r>
        <w:t xml:space="preserve">, се извиква</w:t>
      </w:r>
      <w:r>
        <w:t xml:space="preserve"> </w:t>
      </w:r>
      <w:r>
        <w:rPr>
          <w:rStyle w:val="VerbatimChar"/>
        </w:rPr>
        <w:t xml:space="preserve">parseArray()</w:t>
      </w:r>
      <w:r>
        <w:t xml:space="preserve">. При низ, число, булев литерал или</w:t>
      </w:r>
      <w:r>
        <w:t xml:space="preserve"> </w:t>
      </w:r>
      <w:r>
        <w:rPr>
          <w:rStyle w:val="VerbatimChar"/>
        </w:rPr>
        <w:t xml:space="preserve">null</w:t>
      </w:r>
      <w:r>
        <w:t xml:space="preserve"> </w:t>
      </w:r>
      <w:r>
        <w:t xml:space="preserve">се създава съответен AST възел. Този подход следва директно зададената граматика и прави логиката на парсера лесна за проследяване.</w:t>
      </w:r>
    </w:p>
    <w:p>
      <w:pPr>
        <w:pStyle w:val="BodyText"/>
      </w:pPr>
      <w:r>
        <w:t xml:space="preserve">При парсване на обект се очаква последователност от двойки „ключ - стойност“, разделени със запетаи и затворени с</w:t>
      </w:r>
      <w:r>
        <w:t xml:space="preserve"> </w:t>
      </w:r>
      <w:r>
        <w:rPr>
          <w:rStyle w:val="VerbatimChar"/>
        </w:rPr>
        <w:t xml:space="preserve">}</w:t>
      </w:r>
      <w:r>
        <w:t xml:space="preserve">. Ключът задължително трябва да бъде низ, а между ключа и стойността трябва да присъства</w:t>
      </w:r>
      <w:r>
        <w:t xml:space="preserve"> </w:t>
      </w:r>
      <w:r>
        <w:rPr>
          <w:rStyle w:val="VerbatimChar"/>
        </w:rPr>
        <w:t xml:space="preserve">:</w:t>
      </w:r>
      <w:r>
        <w:t xml:space="preserve">. За съхранение на членовете на обекта се използва</w:t>
      </w:r>
      <w:r>
        <w:t xml:space="preserve"> </w:t>
      </w:r>
      <w:r>
        <w:rPr>
          <w:rStyle w:val="VerbatimChar"/>
        </w:rPr>
        <w:t xml:space="preserve">LinkedHashMap</w:t>
      </w:r>
      <w:r>
        <w:t xml:space="preserve">, което запазва реда на въвеждане. Това е полезно както за предвидимо структурно извеждане, така и за pretty printing. При наличие на дублиращи се ключове последната стойност замества предходната по естествения начин, по който работи използваната структура от данни.</w:t>
      </w:r>
    </w:p>
    <w:p>
      <w:pPr>
        <w:pStyle w:val="BodyText"/>
      </w:pPr>
      <w:r>
        <w:t xml:space="preserve">При парсване на масив се обработва поредица от JSON стойности, разделени със запетаи и затворени с</w:t>
      </w:r>
      <w:r>
        <w:t xml:space="preserve"> </w:t>
      </w:r>
      <w:r>
        <w:rPr>
          <w:rStyle w:val="VerbatimChar"/>
        </w:rPr>
        <w:t xml:space="preserve">]</w:t>
      </w:r>
      <w:r>
        <w:t xml:space="preserve">. Тъй като елементите на масива могат от своя страна да бъдат обекти, масиви или примитивни стойности, рекурсивният характер на парсера позволява естествено описание и обработка на вложени структури.</w:t>
      </w:r>
    </w:p>
    <w:bookmarkEnd w:id="14"/>
    <w:bookmarkStart w:id="15" w:name="абстрактно-синтактично-дърво"/>
    <w:p>
      <w:pPr>
        <w:pStyle w:val="Heading2"/>
      </w:pPr>
      <w:r>
        <w:t xml:space="preserve">Абстрактно синтактично дърво</w:t>
      </w:r>
    </w:p>
    <w:p>
      <w:pPr>
        <w:pStyle w:val="FirstParagraph"/>
      </w:pPr>
      <w:r>
        <w:t xml:space="preserve">Резултатът от синтактичния анализ е дърво от обекти, които реализират интерфейса</w:t>
      </w:r>
      <w:r>
        <w:t xml:space="preserve"> </w:t>
      </w:r>
      <w:r>
        <w:rPr>
          <w:rStyle w:val="VerbatimChar"/>
        </w:rPr>
        <w:t xml:space="preserve">JsonValue</w:t>
      </w:r>
      <w:r>
        <w:t xml:space="preserve">. Конкретните реализации са</w:t>
      </w:r>
      <w:r>
        <w:t xml:space="preserve"> </w:t>
      </w:r>
      <w:r>
        <w:rPr>
          <w:rStyle w:val="VerbatimChar"/>
        </w:rPr>
        <w:t xml:space="preserve">JsonObject</w:t>
      </w:r>
      <w:r>
        <w:t xml:space="preserve">,</w:t>
      </w:r>
      <w:r>
        <w:t xml:space="preserve"> </w:t>
      </w:r>
      <w:r>
        <w:rPr>
          <w:rStyle w:val="VerbatimChar"/>
        </w:rPr>
        <w:t xml:space="preserve">JsonArray</w:t>
      </w:r>
      <w:r>
        <w:t xml:space="preserve">,</w:t>
      </w:r>
      <w:r>
        <w:t xml:space="preserve"> </w:t>
      </w:r>
      <w:r>
        <w:rPr>
          <w:rStyle w:val="VerbatimChar"/>
        </w:rPr>
        <w:t xml:space="preserve">JsonString</w:t>
      </w:r>
      <w:r>
        <w:t xml:space="preserve">,</w:t>
      </w:r>
      <w:r>
        <w:t xml:space="preserve"> </w:t>
      </w:r>
      <w:r>
        <w:rPr>
          <w:rStyle w:val="VerbatimChar"/>
        </w:rPr>
        <w:t xml:space="preserve">JsonNumber</w:t>
      </w:r>
      <w:r>
        <w:t xml:space="preserve">,</w:t>
      </w:r>
      <w:r>
        <w:t xml:space="preserve"> </w:t>
      </w:r>
      <w:r>
        <w:rPr>
          <w:rStyle w:val="VerbatimChar"/>
        </w:rPr>
        <w:t xml:space="preserve">JsonBoolean</w:t>
      </w:r>
      <w:r>
        <w:t xml:space="preserve"> </w:t>
      </w:r>
      <w:r>
        <w:t xml:space="preserve">и</w:t>
      </w:r>
      <w:r>
        <w:t xml:space="preserve"> </w:t>
      </w:r>
      <w:r>
        <w:rPr>
          <w:rStyle w:val="VerbatimChar"/>
        </w:rPr>
        <w:t xml:space="preserve">JsonNull</w:t>
      </w:r>
      <w:r>
        <w:t xml:space="preserve">. Това разделяне позволява структурата на JSON документа да бъде представена в типизиран вид и да бъде използвана от други компоненти на системата.</w:t>
      </w:r>
    </w:p>
    <w:p>
      <w:pPr>
        <w:pStyle w:val="BodyText"/>
      </w:pPr>
      <w:r>
        <w:t xml:space="preserve">Следната таблица обобщава ролята на основните класове: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Компонент</w:t>
            </w:r>
          </w:p>
        </w:tc>
        <w:tc>
          <w:tcPr/>
          <w:p>
            <w:pPr>
              <w:pStyle w:val="Compact"/>
            </w:pPr>
            <w:r>
              <w:t xml:space="preserve">Предназначение</w:t>
            </w:r>
          </w:p>
        </w:tc>
      </w:tr>
      <w:tr>
        <w:tc>
          <w:tcPr/>
          <w:p>
            <w:pPr>
              <w:pStyle w:val="Compact"/>
            </w:pPr>
            <w:r>
              <w:rPr>
                <w:rStyle w:val="VerbatimChar"/>
              </w:rPr>
              <w:t xml:space="preserve">Main</w:t>
            </w:r>
          </w:p>
        </w:tc>
        <w:tc>
          <w:tcPr/>
          <w:p>
            <w:pPr>
              <w:pStyle w:val="Compact"/>
            </w:pPr>
            <w:r>
              <w:t xml:space="preserve">Чете входа, обработва аргументи и управлява изпълнението</w:t>
            </w:r>
          </w:p>
        </w:tc>
      </w:tr>
      <w:tr>
        <w:tc>
          <w:tcPr/>
          <w:p>
            <w:pPr>
              <w:pStyle w:val="Compact"/>
            </w:pPr>
            <w:r>
              <w:rPr>
                <w:rStyle w:val="VerbatimChar"/>
              </w:rPr>
              <w:t xml:space="preserve">JsonProcessor</w:t>
            </w:r>
          </w:p>
        </w:tc>
        <w:tc>
          <w:tcPr/>
          <w:p>
            <w:pPr>
              <w:pStyle w:val="Compact"/>
            </w:pPr>
            <w:r>
              <w:t xml:space="preserve">Свързва лексичния и синтактичния анализ</w:t>
            </w:r>
          </w:p>
        </w:tc>
      </w:tr>
      <w:tr>
        <w:tc>
          <w:tcPr/>
          <w:p>
            <w:pPr>
              <w:pStyle w:val="Compact"/>
            </w:pPr>
            <w:r>
              <w:rPr>
                <w:rStyle w:val="VerbatimChar"/>
              </w:rPr>
              <w:t xml:space="preserve">Lexer</w:t>
            </w:r>
          </w:p>
        </w:tc>
        <w:tc>
          <w:tcPr/>
          <w:p>
            <w:pPr>
              <w:pStyle w:val="Compact"/>
            </w:pPr>
            <w:r>
              <w:t xml:space="preserve">Преобразува входния текст в токени</w:t>
            </w:r>
          </w:p>
        </w:tc>
      </w:tr>
      <w:tr>
        <w:tc>
          <w:tcPr/>
          <w:p>
            <w:pPr>
              <w:pStyle w:val="Compact"/>
            </w:pPr>
            <w:r>
              <w:rPr>
                <w:rStyle w:val="VerbatimChar"/>
              </w:rPr>
              <w:t xml:space="preserve">Parser</w:t>
            </w:r>
          </w:p>
        </w:tc>
        <w:tc>
          <w:tcPr/>
          <w:p>
            <w:pPr>
              <w:pStyle w:val="Compact"/>
            </w:pPr>
            <w:r>
              <w:t xml:space="preserve">Изгражда AST според граматиката на JSON</w:t>
            </w:r>
          </w:p>
        </w:tc>
      </w:tr>
      <w:tr>
        <w:tc>
          <w:tcPr/>
          <w:p>
            <w:pPr>
              <w:pStyle w:val="Compact"/>
            </w:pPr>
            <w:r>
              <w:rPr>
                <w:rStyle w:val="VerbatimChar"/>
              </w:rPr>
              <w:t xml:space="preserve">ParseException</w:t>
            </w:r>
          </w:p>
        </w:tc>
        <w:tc>
          <w:tcPr/>
          <w:p>
            <w:pPr>
              <w:pStyle w:val="Compact"/>
            </w:pPr>
            <w:r>
              <w:t xml:space="preserve">Представя грешки с точна позиция</w:t>
            </w:r>
          </w:p>
        </w:tc>
      </w:tr>
      <w:tr>
        <w:tc>
          <w:tcPr/>
          <w:p>
            <w:pPr>
              <w:pStyle w:val="Compact"/>
            </w:pPr>
            <w:r>
              <w:rPr>
                <w:rStyle w:val="VerbatimChar"/>
              </w:rPr>
              <w:t xml:space="preserve">AstPrinter</w:t>
            </w:r>
          </w:p>
        </w:tc>
        <w:tc>
          <w:tcPr/>
          <w:p>
            <w:pPr>
              <w:pStyle w:val="Compact"/>
            </w:pPr>
            <w:r>
              <w:t xml:space="preserve">Извежда структурен изглед на дървото</w:t>
            </w:r>
          </w:p>
        </w:tc>
      </w:tr>
      <w:tr>
        <w:tc>
          <w:tcPr/>
          <w:p>
            <w:pPr>
              <w:pStyle w:val="Compact"/>
            </w:pPr>
            <w:r>
              <w:rPr>
                <w:rStyle w:val="VerbatimChar"/>
              </w:rPr>
              <w:t xml:space="preserve">PrettyPrinter</w:t>
            </w:r>
          </w:p>
        </w:tc>
        <w:tc>
          <w:tcPr/>
          <w:p>
            <w:pPr>
              <w:pStyle w:val="Compact"/>
            </w:pPr>
            <w:r>
              <w:t xml:space="preserve">Генерира четим JSON изход</w:t>
            </w:r>
          </w:p>
        </w:tc>
      </w:tr>
    </w:tbl>
    <w:bookmarkEnd w:id="15"/>
    <w:bookmarkStart w:id="16" w:name="представяне-на-резултата"/>
    <w:p>
      <w:pPr>
        <w:pStyle w:val="Heading2"/>
      </w:pPr>
      <w:r>
        <w:t xml:space="preserve">Представяне на резултата</w:t>
      </w:r>
    </w:p>
    <w:p>
      <w:pPr>
        <w:pStyle w:val="FirstParagraph"/>
      </w:pPr>
      <w:r>
        <w:t xml:space="preserve">След успешно парсване проектът предлага две форми на изход. Първата е структурно представяне чрез</w:t>
      </w:r>
      <w:r>
        <w:t xml:space="preserve"> </w:t>
      </w:r>
      <w:r>
        <w:rPr>
          <w:rStyle w:val="VerbatimChar"/>
        </w:rPr>
        <w:t xml:space="preserve">AstPrinter</w:t>
      </w:r>
      <w:r>
        <w:t xml:space="preserve">, което не е валиден JSON, а дървовиден изглед на разпознатите елементи. То е полезно от учебна гледна точка, защото показва ясно как входният текст е бил интерпретиран от парсера.</w:t>
      </w:r>
    </w:p>
    <w:p>
      <w:pPr>
        <w:pStyle w:val="BodyText"/>
      </w:pPr>
      <w:r>
        <w:t xml:space="preserve">Втората форма на изход е</w:t>
      </w:r>
      <w:r>
        <w:t xml:space="preserve"> </w:t>
      </w:r>
      <w:r>
        <w:rPr>
          <w:rStyle w:val="VerbatimChar"/>
        </w:rPr>
        <w:t xml:space="preserve">PrettyPrinter</w:t>
      </w:r>
      <w:r>
        <w:t xml:space="preserve">, който сериализира AST структурата обратно до валиден JSON текст с уеднаквено форматиране и отстъпи от два интервала. Това позволява едновременно да се демонстрира коректното вътрешно представяне на документа и да се покаже удобен за четене резултат.</w:t>
      </w:r>
    </w:p>
    <w:bookmarkEnd w:id="16"/>
    <w:bookmarkStart w:id="17" w:name="обработка-на-грешки"/>
    <w:p>
      <w:pPr>
        <w:pStyle w:val="Heading2"/>
      </w:pPr>
      <w:r>
        <w:t xml:space="preserve">Обработка на грешки</w:t>
      </w:r>
    </w:p>
    <w:p>
      <w:pPr>
        <w:pStyle w:val="FirstParagraph"/>
      </w:pPr>
      <w:r>
        <w:t xml:space="preserve">При откриване на невалидна конструкция се използва изключение</w:t>
      </w:r>
      <w:r>
        <w:t xml:space="preserve"> </w:t>
      </w:r>
      <w:r>
        <w:rPr>
          <w:rStyle w:val="VerbatimChar"/>
        </w:rPr>
        <w:t xml:space="preserve">ParseException</w:t>
      </w:r>
      <w:r>
        <w:t xml:space="preserve">. То съдържа съобщение, номер на ред, номер на колона и абсолютна позиция в текста. Това е важно не само за удобството на потребителя, но и за учебната стойност на проекта, тъй като показва как при реален езиков процесор се реализира диагностика на синтактични грешки.</w:t>
      </w:r>
    </w:p>
    <w:p>
      <w:pPr>
        <w:pStyle w:val="BodyText"/>
      </w:pPr>
      <w:r>
        <w:t xml:space="preserve">Грешките могат да бъдат открити както на ниво лексичен анализ, така и на ниво синтактичен анализ. Например невалидна escape последователност се улавя още в</w:t>
      </w:r>
      <w:r>
        <w:t xml:space="preserve"> </w:t>
      </w:r>
      <w:r>
        <w:rPr>
          <w:rStyle w:val="VerbatimChar"/>
        </w:rPr>
        <w:t xml:space="preserve">Lexer</w:t>
      </w:r>
      <w:r>
        <w:t xml:space="preserve">, докато липсваща затваряща скоба или запетая между елементи се открива от</w:t>
      </w:r>
      <w:r>
        <w:t xml:space="preserve"> </w:t>
      </w:r>
      <w:r>
        <w:rPr>
          <w:rStyle w:val="VerbatimChar"/>
        </w:rPr>
        <w:t xml:space="preserve">Parser</w:t>
      </w:r>
      <w:r>
        <w:t xml:space="preserve">. Този модел съответства на класическото разделение между етапите на обработка.</w:t>
      </w:r>
    </w:p>
    <w:bookmarkEnd w:id="17"/>
    <w:bookmarkEnd w:id="18"/>
    <w:bookmarkStart w:id="19" w:name="тестване-и-резултати"/>
    <w:p>
      <w:pPr>
        <w:pStyle w:val="Heading1"/>
      </w:pPr>
      <w:r>
        <w:t xml:space="preserve">Тестване и резултати</w:t>
      </w:r>
    </w:p>
    <w:p>
      <w:pPr>
        <w:pStyle w:val="FirstParagraph"/>
      </w:pPr>
      <w:r>
        <w:t xml:space="preserve">За проверка на коректността на решението е изграден набор от автоматизирани тестове чрез JUnit 5. Тестовете обхващат както валидни входове, така и типични невалидни случаи. По този начин се проверява не само дали приложението може да разпознае коректен JSON, но и дали отчита грешките по разбираем и последователен начин.</w:t>
      </w:r>
    </w:p>
    <w:p>
      <w:pPr>
        <w:pStyle w:val="BodyText"/>
      </w:pPr>
      <w:r>
        <w:t xml:space="preserve">Успешните тестови сценарии включват обработка на прост JSON обект, вложени структури, празен обект и празен масив, низове с escape последователности и pretty printing. Тестовете за невалиден вход покриват липсваща запетая между полета, липсваща затваряща фигурна скоба, невалиден литерал и невалиден числов формат с водеща нула. Тази селекция е достатъчна, за да се демонстрира работоспособността на основната функционалност.</w:t>
      </w:r>
    </w:p>
    <w:p>
      <w:pPr>
        <w:pStyle w:val="BodyText"/>
      </w:pPr>
      <w:r>
        <w:t xml:space="preserve">Към момента на изготвяне на настоящата курсова работа проектът преминава успешно всички налични автоматизирани тестове, изпълнени чрез</w:t>
      </w:r>
      <w:r>
        <w:t xml:space="preserve"> </w:t>
      </w:r>
      <w:r>
        <w:rPr>
          <w:rStyle w:val="VerbatimChar"/>
        </w:rPr>
        <w:t xml:space="preserve">mvn test</w:t>
      </w:r>
      <w:r>
        <w:t xml:space="preserve">. Това потвърждава, че основните функции на парсера работят коректно спрямо зададените сценарии.</w:t>
      </w:r>
    </w:p>
    <w:p>
      <w:pPr>
        <w:pStyle w:val="BodyText"/>
      </w:pPr>
      <w:r>
        <w:t xml:space="preserve">Следва пример за валиден вход:</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"Ivan"</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"Java"</w:t>
      </w:r>
      <w:r>
        <w:rPr>
          <w:rStyle w:val="OtherTok"/>
        </w:rPr>
        <w:t xml:space="preserve">,</w:t>
      </w:r>
      <w:r>
        <w:rPr>
          <w:rStyle w:val="NormalTok"/>
        </w:rPr>
        <w:t xml:space="preserve"> </w:t>
      </w:r>
      <w:r>
        <w:rPr>
          <w:rStyle w:val="StringTok"/>
        </w:rPr>
        <w:t xml:space="preserve">"Spring"</w:t>
      </w:r>
      <w:r>
        <w:rPr>
          <w:rStyle w:val="OtherTok"/>
        </w:rPr>
        <w:t xml:space="preserve">,</w:t>
      </w:r>
      <w:r>
        <w:rPr>
          <w:rStyle w:val="NormalTok"/>
        </w:rPr>
        <w:t xml:space="preserve"> </w:t>
      </w:r>
      <w:r>
        <w:rPr>
          <w:rStyle w:val="StringTok"/>
        </w:rPr>
        <w:t xml:space="preserve">"SQL"</w:t>
      </w:r>
      <w:r>
        <w:rPr>
          <w:rStyle w:val="OtherTok"/>
        </w:rPr>
        <w:t xml:space="preserv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5.75</w:t>
      </w:r>
      <w:r>
        <w:rPr>
          <w:rStyle w:val="FunctionTok"/>
        </w:rPr>
        <w:t xml:space="preserve">,</w:t>
      </w:r>
      <w:r>
        <w:br/>
      </w:r>
      <w:r>
        <w:rPr>
          <w:rStyle w:val="NormalTok"/>
        </w:rPr>
        <w:t xml:space="preserve">  </w:t>
      </w:r>
      <w:r>
        <w:rPr>
          <w:rStyle w:val="DataTypeTok"/>
        </w:rPr>
        <w:t xml:space="preserve">"pet"</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При обработката му програмата извежда следния структурен резултат:</w:t>
      </w:r>
    </w:p>
    <w:p>
      <w:pPr>
        <w:pStyle w:val="SourceCode"/>
      </w:pPr>
      <w:r>
        <w:rPr>
          <w:rStyle w:val="NormalTok"/>
        </w:rPr>
        <w:t xml:space="preserve">Valid JSON</w:t>
      </w:r>
      <w:r>
        <w:br/>
      </w:r>
      <w:r>
        <w:rPr>
          <w:rStyle w:val="NormalTok"/>
        </w:rPr>
        <w:t xml:space="preserve">OBJECT</w:t>
      </w:r>
      <w:r>
        <w:br/>
      </w:r>
      <w:r>
        <w:rPr>
          <w:rStyle w:val="NormalTok"/>
        </w:rPr>
        <w:t xml:space="preserve">  user: OBJECT</w:t>
      </w:r>
      <w:r>
        <w:br/>
      </w:r>
      <w:r>
        <w:rPr>
          <w:rStyle w:val="NormalTok"/>
        </w:rPr>
        <w:t xml:space="preserve">    name: STRING("Ivan")</w:t>
      </w:r>
      <w:r>
        <w:br/>
      </w:r>
      <w:r>
        <w:rPr>
          <w:rStyle w:val="NormalTok"/>
        </w:rPr>
        <w:t xml:space="preserve">    active: BOOLEAN(true)</w:t>
      </w:r>
      <w:r>
        <w:br/>
      </w:r>
      <w:r>
        <w:rPr>
          <w:rStyle w:val="NormalTok"/>
        </w:rPr>
        <w:t xml:space="preserve">  skills: ARRAY</w:t>
      </w:r>
      <w:r>
        <w:br/>
      </w:r>
      <w:r>
        <w:rPr>
          <w:rStyle w:val="NormalTok"/>
        </w:rPr>
        <w:t xml:space="preserve">    STRING("Java")</w:t>
      </w:r>
      <w:r>
        <w:br/>
      </w:r>
      <w:r>
        <w:rPr>
          <w:rStyle w:val="NormalTok"/>
        </w:rPr>
        <w:t xml:space="preserve">    STRING("Spring")</w:t>
      </w:r>
      <w:r>
        <w:br/>
      </w:r>
      <w:r>
        <w:rPr>
          <w:rStyle w:val="NormalTok"/>
        </w:rPr>
        <w:t xml:space="preserve">    STRING("SQL")</w:t>
      </w:r>
      <w:r>
        <w:br/>
      </w:r>
      <w:r>
        <w:rPr>
          <w:rStyle w:val="NormalTok"/>
        </w:rPr>
        <w:t xml:space="preserve">  score: NUMBER(5.75)</w:t>
      </w:r>
      <w:r>
        <w:br/>
      </w:r>
      <w:r>
        <w:rPr>
          <w:rStyle w:val="NormalTok"/>
        </w:rPr>
        <w:t xml:space="preserve">  pet: NULL</w:t>
      </w:r>
    </w:p>
    <w:p>
      <w:pPr>
        <w:pStyle w:val="FirstParagraph"/>
      </w:pPr>
      <w:r>
        <w:t xml:space="preserve">При използване на опцията</w:t>
      </w:r>
      <w:r>
        <w:t xml:space="preserve"> </w:t>
      </w:r>
      <w:r>
        <w:rPr>
          <w:rStyle w:val="VerbatimChar"/>
        </w:rPr>
        <w:t xml:space="preserve">--pretty</w:t>
      </w:r>
      <w:r>
        <w:t xml:space="preserve"> </w:t>
      </w:r>
      <w:r>
        <w:t xml:space="preserve">същият документ се извежда и в уеднаквен форматиран вид:</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"Ivan"</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"Java"</w:t>
      </w:r>
      <w:r>
        <w:rPr>
          <w:rStyle w:val="OtherTok"/>
        </w:rPr>
        <w:t xml:space="preserve">,</w:t>
      </w:r>
      <w:r>
        <w:br/>
      </w:r>
      <w:r>
        <w:rPr>
          <w:rStyle w:val="NormalTok"/>
        </w:rPr>
        <w:t xml:space="preserve">    </w:t>
      </w:r>
      <w:r>
        <w:rPr>
          <w:rStyle w:val="StringTok"/>
        </w:rPr>
        <w:t xml:space="preserve">"Spring"</w:t>
      </w:r>
      <w:r>
        <w:rPr>
          <w:rStyle w:val="OtherTok"/>
        </w:rPr>
        <w:t xml:space="preserve">,</w:t>
      </w:r>
      <w:r>
        <w:br/>
      </w:r>
      <w:r>
        <w:rPr>
          <w:rStyle w:val="NormalTok"/>
        </w:rPr>
        <w:t xml:space="preserve">    </w:t>
      </w:r>
      <w:r>
        <w:rPr>
          <w:rStyle w:val="StringTok"/>
        </w:rPr>
        <w:t xml:space="preserve">"SQL"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5.75</w:t>
      </w:r>
      <w:r>
        <w:rPr>
          <w:rStyle w:val="FunctionTok"/>
        </w:rPr>
        <w:t xml:space="preserve">,</w:t>
      </w:r>
      <w:r>
        <w:br/>
      </w:r>
      <w:r>
        <w:rPr>
          <w:rStyle w:val="NormalTok"/>
        </w:rPr>
        <w:t xml:space="preserve">  </w:t>
      </w:r>
      <w:r>
        <w:rPr>
          <w:rStyle w:val="DataTypeTok"/>
        </w:rPr>
        <w:t xml:space="preserve">"pet"</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Пример за невалиден вход е следният:</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"Ivan"</w:t>
      </w:r>
      <w:r>
        <w:br/>
      </w:r>
      <w:r>
        <w:rPr>
          <w:rStyle w:val="NormalTok"/>
        </w:rPr>
        <w:t xml:space="preserve">  </w:t>
      </w:r>
      <w:r>
        <w:rPr>
          <w:rStyle w:val="StringTok"/>
        </w:rPr>
        <w:t xml:space="preserve">"age"</w:t>
      </w:r>
      <w:r>
        <w:rPr>
          <w:rStyle w:val="ErrorTok"/>
        </w:rPr>
        <w:t xml:space="preserve">:</w:t>
      </w:r>
      <w:r>
        <w:rPr>
          <w:rStyle w:val="NormalTok"/>
        </w:rPr>
        <w:t xml:space="preserve"> </w:t>
      </w:r>
      <w:r>
        <w:rPr>
          <w:rStyle w:val="DecValTok"/>
        </w:rPr>
        <w:t xml:space="preserve">22</w:t>
      </w:r>
      <w:r>
        <w:br/>
      </w:r>
      <w:r>
        <w:rPr>
          <w:rStyle w:val="FunctionTok"/>
        </w:rPr>
        <w:t xml:space="preserve">}</w:t>
      </w:r>
    </w:p>
    <w:p>
      <w:pPr>
        <w:pStyle w:val="FirstParagraph"/>
      </w:pPr>
      <w:r>
        <w:t xml:space="preserve">При него липсва запетая между двете полета на обекта, поради което програмата извежда:</w:t>
      </w:r>
    </w:p>
    <w:p>
      <w:pPr>
        <w:pStyle w:val="SourceCode"/>
      </w:pPr>
      <w:r>
        <w:rPr>
          <w:rStyle w:val="NormalTok"/>
        </w:rPr>
        <w:t xml:space="preserve">Invalid JSON</w:t>
      </w:r>
      <w:r>
        <w:br/>
      </w:r>
      <w:r>
        <w:rPr>
          <w:rStyle w:val="NormalTok"/>
        </w:rPr>
        <w:t xml:space="preserve">Expected '}' after object members (line 3, column 3, position 21)</w:t>
      </w:r>
    </w:p>
    <w:p>
      <w:pPr>
        <w:pStyle w:val="FirstParagraph"/>
      </w:pPr>
      <w:r>
        <w:t xml:space="preserve">Този пример показва, че системата не просто открива грешка, а я локализира конкретно, което е съществено качество за всеки анализатор на формален език.</w:t>
      </w:r>
    </w:p>
    <w:bookmarkEnd w:id="19"/>
    <w:bookmarkStart w:id="20" w:name="анализ-на-предимства-и-ограничения"/>
    <w:p>
      <w:pPr>
        <w:pStyle w:val="Heading1"/>
      </w:pPr>
      <w:r>
        <w:t xml:space="preserve">Анализ на предимства и ограничения</w:t>
      </w:r>
    </w:p>
    <w:p>
      <w:pPr>
        <w:pStyle w:val="FirstParagraph"/>
      </w:pPr>
      <w:r>
        <w:t xml:space="preserve">Едно от основните предимства на разработеното решение е ясното разделение между отделните етапи на обработка.</w:t>
      </w:r>
      <w:r>
        <w:t xml:space="preserve"> </w:t>
      </w:r>
      <w:r>
        <w:rPr>
          <w:rStyle w:val="VerbatimChar"/>
        </w:rPr>
        <w:t xml:space="preserve">Lexer</w:t>
      </w:r>
      <w:r>
        <w:t xml:space="preserve"> </w:t>
      </w:r>
      <w:r>
        <w:t xml:space="preserve">се занимава единствено с токенизацията,</w:t>
      </w:r>
      <w:r>
        <w:t xml:space="preserve"> </w:t>
      </w:r>
      <w:r>
        <w:rPr>
          <w:rStyle w:val="VerbatimChar"/>
        </w:rPr>
        <w:t xml:space="preserve">Parser</w:t>
      </w:r>
      <w:r>
        <w:t xml:space="preserve"> </w:t>
      </w:r>
      <w:r>
        <w:t xml:space="preserve">отговаря за синтактичната структура, AST класовете представят резултата в типизиран вид, а отделните printer компоненти осигуряват потребителски ориентиран изход. Подобна организация улеснява поддръжката и прави проекта особено подходящ за учебни цели.</w:t>
      </w:r>
    </w:p>
    <w:p>
      <w:pPr>
        <w:pStyle w:val="BodyText"/>
      </w:pPr>
      <w:r>
        <w:t xml:space="preserve">Друго важно предимство е, че граматиката на JSON е имплементирана по директен и четим начин. Методите на парсера следват интуитивно граматичните правила, което прави връзката между теорията и реалната имплементация лесно проследима. Това е особено полезно в контекста на изучаването на рекурсивно спускащите се парсери.</w:t>
      </w:r>
    </w:p>
    <w:p>
      <w:pPr>
        <w:pStyle w:val="BodyText"/>
      </w:pPr>
      <w:r>
        <w:t xml:space="preserve">Проектът предлага и добра диагностика на грешки. Вместо да връща единствено общо съобщение за невалиден вход, той посочва ред, колона и позиция в текста. Това е практично поведение, което приближава приложението до начина, по който работят реални инструменти за синтактичен анализ.</w:t>
      </w:r>
    </w:p>
    <w:p>
      <w:pPr>
        <w:pStyle w:val="BodyText"/>
      </w:pPr>
      <w:r>
        <w:t xml:space="preserve">Наред с предимствата съществуват и някои ограничения. Числата се съхраняват като</w:t>
      </w:r>
      <w:r>
        <w:t xml:space="preserve"> </w:t>
      </w:r>
      <w:r>
        <w:rPr>
          <w:rStyle w:val="VerbatimChar"/>
        </w:rPr>
        <w:t xml:space="preserve">double</w:t>
      </w:r>
      <w:r>
        <w:t xml:space="preserve">, което е напълно приемливо за учебен проект, но може да доведе до загуба на точност при много големи цели числа или високо прецизни десетични стойности. Освен това системата е фокусирана върху синтактичния анализ и не извършва семантична валидация, например проверка спрямо JSON schema. Не е реализирано и възстановяване след грешка: при първия открит проблем анализът се прекратява, което е типичен fail-fast подход.</w:t>
      </w:r>
    </w:p>
    <w:p>
      <w:pPr>
        <w:pStyle w:val="BodyText"/>
      </w:pPr>
      <w:r>
        <w:t xml:space="preserve">Въпреки тези ограничения проектът изпълнява успешно основната си цел. Той представлява компактен, но реално работещ пример за езиков процесор, който е достатъчно прост за изучаване и едновременно с това достатъчно пълен, за да демонстрира съществени концепции от дисциплината.</w:t>
      </w:r>
    </w:p>
    <w:bookmarkEnd w:id="20"/>
    <w:bookmarkStart w:id="21" w:name="заключение"/>
    <w:p>
      <w:pPr>
        <w:pStyle w:val="Heading1"/>
      </w:pPr>
      <w:r>
        <w:t xml:space="preserve">Заключение</w:t>
      </w:r>
    </w:p>
    <w:p>
      <w:pPr>
        <w:pStyle w:val="FirstParagraph"/>
      </w:pPr>
      <w:r>
        <w:t xml:space="preserve">В рамките на настоящата курсова работа беше представена разработката на JSON parser на Java, реализиран чрез последователно прилагане на лексичен анализ, синтактичен анализ и изграждане на абстрактно синтактично дърво. Проектът демонстрира как понятията от теорията на формалните езици могат да бъдат приложени на практика при създаването на реален софтуерен компонент.</w:t>
      </w:r>
    </w:p>
    <w:p>
      <w:pPr>
        <w:pStyle w:val="BodyText"/>
      </w:pPr>
      <w:r>
        <w:t xml:space="preserve">Реализацията показва, че дори сравнително малък по обем език като JSON е напълно достатъчен, за да се илюстрират основните принципи на езиковите процесори: разпознаване на токени, прилагане на граматика, построяване на вътрешно представяне и коректно съобщаване на грешки. Използването на автоматизирани тестове допълнително потвърждава надеждността на решението и неговата пригодност за демонстрационни и учебни цели.</w:t>
      </w:r>
    </w:p>
    <w:p>
      <w:pPr>
        <w:pStyle w:val="BodyText"/>
      </w:pPr>
      <w:r>
        <w:t xml:space="preserve">Като възможни бъдещи разширения могат да се посочат използване на по-прецизни числови типове, добавяне на по-богати диагностични съобщения, поддръжка на допълнителни режими за сериализация и разработване на streaming parser за обработка на големи входни данни. Независимо от това, в текущия си вид проектът представлява завършено и смислено решение, което успешно покрива целите на една курсова работа по „Формални езици и езикови процесори“.</w:t>
      </w:r>
    </w:p>
    <w:bookmarkEnd w:id="21"/>
    <w:bookmarkStart w:id="22" w:name="литература"/>
    <w:p>
      <w:pPr>
        <w:pStyle w:val="Heading1"/>
      </w:pPr>
      <w:r>
        <w:t xml:space="preserve">Литература</w:t>
      </w:r>
    </w:p>
    <w:p>
      <w:pPr>
        <w:pStyle w:val="Compact"/>
        <w:numPr>
          <w:ilvl w:val="0"/>
          <w:numId w:val="1002"/>
        </w:numPr>
      </w:pPr>
      <w:r>
        <w:t xml:space="preserve">Bray, T., ed. </w:t>
      </w:r>
      <w:r>
        <w:rPr>
          <w:i/>
          <w:iCs/>
        </w:rPr>
        <w:t xml:space="preserve">The JavaScript Object Notation (JSON) Data Interchange Format</w:t>
      </w:r>
      <w:r>
        <w:t xml:space="preserve">. RFC 8259, Internet Engineering Task Force, December 2017. DOI: 10.17487/RFC8259.</w:t>
      </w:r>
    </w:p>
    <w:p>
      <w:pPr>
        <w:pStyle w:val="Compact"/>
        <w:numPr>
          <w:ilvl w:val="0"/>
          <w:numId w:val="1002"/>
        </w:numPr>
      </w:pPr>
      <w:r>
        <w:t xml:space="preserve">Ecma International.</w:t>
      </w:r>
      <w:r>
        <w:t xml:space="preserve"> </w:t>
      </w:r>
      <w:r>
        <w:rPr>
          <w:i/>
          <w:iCs/>
        </w:rPr>
        <w:t xml:space="preserve">ECMA-404: The JSON Data Interchange Syntax</w:t>
      </w:r>
      <w:r>
        <w:t xml:space="preserve">. 2nd edition, December 2017.</w:t>
      </w:r>
    </w:p>
    <w:p>
      <w:pPr>
        <w:pStyle w:val="Compact"/>
        <w:numPr>
          <w:ilvl w:val="0"/>
          <w:numId w:val="1002"/>
        </w:numPr>
      </w:pPr>
      <w:r>
        <w:t xml:space="preserve">Oracle.</w:t>
      </w:r>
      <w:r>
        <w:t xml:space="preserve"> </w:t>
      </w:r>
      <w:r>
        <w:rPr>
          <w:i/>
          <w:iCs/>
        </w:rPr>
        <w:t xml:space="preserve">Java Platform, Standard Edition 17 API Specification</w:t>
      </w:r>
      <w:r>
        <w:t xml:space="preserve">. Oracle Documentation, Java SE 17.</w:t>
      </w:r>
    </w:p>
    <w:p>
      <w:pPr>
        <w:pStyle w:val="Compact"/>
        <w:numPr>
          <w:ilvl w:val="0"/>
          <w:numId w:val="1002"/>
        </w:numPr>
      </w:pPr>
      <w:r>
        <w:t xml:space="preserve">Aho, A. V., Lam, M. S., Sethi, R., Ullman, J. D.</w:t>
      </w:r>
      <w:r>
        <w:t xml:space="preserve"> </w:t>
      </w:r>
      <w:r>
        <w:rPr>
          <w:i/>
          <w:iCs/>
        </w:rPr>
        <w:t xml:space="preserve">Compilers: Principles, Techniques, and Tools</w:t>
      </w:r>
      <w:r>
        <w:t xml:space="preserve">. 2nd edition. Pearson, 2006.</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2026-04-19T19:18:39Z</dcterms:created>
  <dcterms:modified xsi:type="dcterms:W3CDTF">2026-04-19T19:18:39Z</dcterms:modified>
</cp:coreProperties>
</file>

<file path=docProps/custom.xml><?xml version="1.0" encoding="utf-8"?>
<Properties xmlns="http://schemas.openxmlformats.org/officeDocument/2006/custom-properties" xmlns:vt="http://schemas.openxmlformats.org/officeDocument/2006/docPropsVTypes"/>
</file>