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(fron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). After the registration,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>product containes</w:t>
      </w:r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permanentely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r w:rsidRPr="00723EAD">
        <w:rPr>
          <w:i/>
          <w:iCs/>
          <w:lang w:val="en-GB"/>
        </w:rPr>
        <w:t>productservice</w:t>
      </w:r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r w:rsidRPr="00723EAD">
        <w:rPr>
          <w:b/>
          <w:bCs/>
          <w:lang w:val="en-GB"/>
        </w:rPr>
        <w:t>MaxLoad&gt;0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are alrready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> and returns the name of the reserved slot. Afttwerds, it waits that the product container is delivered to the </w:t>
      </w:r>
      <w:r w:rsidRPr="00723EAD">
        <w:rPr>
          <w:i/>
          <w:iCs/>
          <w:lang w:val="en-GB"/>
        </w:rPr>
        <w:t>ioport</w:t>
      </w:r>
      <w:r w:rsidRPr="00723EAD">
        <w:rPr>
          <w:lang w:val="en-GB"/>
        </w:rPr>
        <w:t xml:space="preserve">. </w:t>
      </w:r>
      <w:r w:rsidRPr="007D38F7">
        <w:rPr>
          <w:lang w:val="it-IT"/>
        </w:rPr>
        <w:t>In the meantime, other requests are not elaborated.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r w:rsidRPr="00723EAD">
        <w:rPr>
          <w:i/>
          <w:iCs/>
          <w:lang w:val="en-GB"/>
        </w:rPr>
        <w:t>ioport</w:t>
      </w:r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cargorobot</w:t>
      </w:r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i/>
          <w:iCs/>
          <w:lang w:val="en-GB"/>
        </w:rPr>
        <w:t>cargoservice</w:t>
      </w:r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web-gui</w:t>
      </w:r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>Distinguere i Boundary Context.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cargorobot</w:t>
      </w:r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all’IOPort.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cargoservice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r w:rsidR="00B07FCA">
        <w:rPr>
          <w:lang w:val="it-IT"/>
        </w:rPr>
        <w:t xml:space="preserve">cargoservice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productservice</w:t>
      </w:r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cargoservice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cargoservice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r w:rsidR="00FD1846">
        <w:rPr>
          <w:lang w:val="it-IT"/>
        </w:rPr>
        <w:t xml:space="preserve">affinchè </w:t>
      </w:r>
      <w:r w:rsidR="00713C60">
        <w:rPr>
          <w:lang w:val="it-IT"/>
        </w:rPr>
        <w:t>lo prelevi da</w:t>
      </w:r>
      <w:r w:rsidR="00FD1846">
        <w:rPr>
          <w:lang w:val="it-IT"/>
        </w:rPr>
        <w:t xml:space="preserve">l’IO-Port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cargoservice aggiorna dinamicamente lo stato della stiva, visibie tramite </w:t>
      </w:r>
      <w:r w:rsidR="00101A4F">
        <w:rPr>
          <w:lang w:val="it-IT"/>
        </w:rPr>
        <w:t>la webgui</w:t>
      </w:r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F118493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cargo-robot può trasportare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434265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Context: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Domain-Driven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productservice</w:t>
      </w:r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cargoservice</w:t>
      </w:r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sonarservice</w:t>
      </w:r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r w:rsidRPr="00972122">
        <w:rPr>
          <w:b/>
          <w:bCs/>
          <w:lang w:val="it-IT"/>
        </w:rPr>
        <w:t>webgui</w:t>
      </w:r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434265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DDRrobot</w:t>
            </w:r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l’harware che un software con cui controllarlo.</w:t>
            </w:r>
          </w:p>
        </w:tc>
      </w:tr>
      <w:tr w:rsidR="00254307" w:rsidRPr="00434265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434265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IOPort</w:t>
            </w:r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434265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434265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434265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434265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434265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all’IOPort e di conseguenza informa il cargoservice.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IOPort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all’IOPort,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dall’IOPort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Si ritiene utile fornire un modello che mostri lo scambio di informazioni tramite messaggi che avviene tra i bounded contexts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qak</w:t>
      </w:r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(overview del linguaggio QAK )</w:t>
        </w:r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>Usare qak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5D4B101A" w:rsidR="00FE77C3" w:rsidRDefault="001E5192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1E5192">
        <w:rPr>
          <w:rFonts w:asciiTheme="majorHAnsi" w:hAnsiTheme="majorHAnsi" w:cstheme="majorHAnsi"/>
          <w:sz w:val="24"/>
          <w:szCs w:val="24"/>
          <w:lang w:val="it-IT"/>
        </w:rPr>
        <w:lastRenderedPageBreak/>
        <w:drawing>
          <wp:inline distT="0" distB="0" distL="0" distR="0" wp14:anchorId="23B58D6A" wp14:editId="1C4F8ECC">
            <wp:extent cx="5486400" cy="3079750"/>
            <wp:effectExtent l="0" t="0" r="0" b="6350"/>
            <wp:docPr id="172934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92EF" w14:textId="7BB7067E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bounded contexts,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>sviluppo del microservizio cargoservice (core</w:t>
      </w:r>
      <w:r w:rsidR="00A3723F">
        <w:rPr>
          <w:lang w:val="it-IT"/>
        </w:rPr>
        <w:t xml:space="preserve"> problem</w:t>
      </w:r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 cargoservice</w:t>
      </w:r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 e mockup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(sonarservice, webgui)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2</w:t>
      </w:r>
      <w:r w:rsidR="007032B3">
        <w:rPr>
          <w:lang w:val="it-IT"/>
        </w:rPr>
        <w:t>: sviluppo del microservizio sonarservice</w:t>
      </w:r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</w:t>
      </w:r>
      <w:r>
        <w:rPr>
          <w:rFonts w:asciiTheme="majorHAnsi" w:hAnsiTheme="majorHAnsi" w:cstheme="majorHAnsi"/>
          <w:sz w:val="24"/>
          <w:szCs w:val="24"/>
          <w:lang w:val="it-IT"/>
        </w:rPr>
        <w:t>l sonarservice</w:t>
      </w:r>
    </w:p>
    <w:p w14:paraId="78CB5541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lastRenderedPageBreak/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 e mockup dei servizi non ancora implementati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(webgui)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webgui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Enunciazione esplicita dei requisiti del</w:t>
      </w:r>
      <w:r>
        <w:rPr>
          <w:rFonts w:asciiTheme="majorHAnsi" w:hAnsiTheme="majorHAnsi" w:cstheme="majorHAnsi"/>
          <w:sz w:val="24"/>
          <w:szCs w:val="24"/>
          <w:lang w:val="it-IT"/>
        </w:rPr>
        <w:t>la webgui</w:t>
      </w:r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Definizione dell’architettura logica con modello eseguibile in qak</w:t>
      </w:r>
    </w:p>
    <w:p w14:paraId="3BED6AC5" w14:textId="4B9F213B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Deployment su ambiente distribuito (es. Docker, Raspberry,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Manuale d’uso della webgui</w:t>
      </w:r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4E5DD" w14:textId="77777777" w:rsidR="001E50A4" w:rsidRDefault="001E50A4" w:rsidP="00EF6D14">
      <w:pPr>
        <w:spacing w:after="0" w:line="240" w:lineRule="auto"/>
      </w:pPr>
      <w:r>
        <w:separator/>
      </w:r>
    </w:p>
  </w:endnote>
  <w:endnote w:type="continuationSeparator" w:id="0">
    <w:p w14:paraId="40417C08" w14:textId="77777777" w:rsidR="001E50A4" w:rsidRDefault="001E50A4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E30E2" w14:textId="77777777" w:rsidR="001E50A4" w:rsidRDefault="001E50A4" w:rsidP="00EF6D14">
      <w:pPr>
        <w:spacing w:after="0" w:line="240" w:lineRule="auto"/>
      </w:pPr>
      <w:r>
        <w:separator/>
      </w:r>
    </w:p>
  </w:footnote>
  <w:footnote w:type="continuationSeparator" w:id="0">
    <w:p w14:paraId="2F78FB43" w14:textId="77777777" w:rsidR="001E50A4" w:rsidRDefault="001E50A4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43FA"/>
    <w:rsid w:val="00146570"/>
    <w:rsid w:val="00147EDD"/>
    <w:rsid w:val="0015074B"/>
    <w:rsid w:val="001C6FB0"/>
    <w:rsid w:val="001E3A62"/>
    <w:rsid w:val="001E50A4"/>
    <w:rsid w:val="001E5192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54102"/>
    <w:rsid w:val="006542F3"/>
    <w:rsid w:val="006565AB"/>
    <w:rsid w:val="006711B3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C0360"/>
    <w:rsid w:val="008C675D"/>
    <w:rsid w:val="00902119"/>
    <w:rsid w:val="00906439"/>
    <w:rsid w:val="009450C3"/>
    <w:rsid w:val="00945F46"/>
    <w:rsid w:val="00954A6C"/>
    <w:rsid w:val="009643B3"/>
    <w:rsid w:val="00972122"/>
    <w:rsid w:val="009D1EF1"/>
    <w:rsid w:val="00A17FF9"/>
    <w:rsid w:val="00A3723F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8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101</cp:revision>
  <dcterms:created xsi:type="dcterms:W3CDTF">2013-12-23T23:15:00Z</dcterms:created>
  <dcterms:modified xsi:type="dcterms:W3CDTF">2025-07-17T12:13:00Z</dcterms:modified>
  <cp:category/>
</cp:coreProperties>
</file>