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A </w:t>
      </w:r>
      <w:r w:rsidRPr="007D38F7">
        <w:rPr>
          <w:i/>
          <w:iCs/>
          <w:lang w:val="it-IT"/>
        </w:rPr>
        <w:t>Maritime Cargo shipping company</w:t>
      </w:r>
      <w:r w:rsidRPr="007D38F7">
        <w:rPr>
          <w:lang w:val="it-IT"/>
        </w:rPr>
        <w:t> (fron now on, simply </w:t>
      </w:r>
      <w:r w:rsidRPr="007D38F7">
        <w:rPr>
          <w:i/>
          <w:iCs/>
          <w:lang w:val="it-IT"/>
        </w:rPr>
        <w:t>company</w:t>
      </w:r>
      <w:r w:rsidRPr="007D38F7">
        <w:rPr>
          <w:lang w:val="it-IT"/>
        </w:rPr>
        <w:t>) intends to automate the operations of load of freight in the ship’s cargo hold (or simply </w:t>
      </w:r>
      <w:r w:rsidRPr="007D38F7">
        <w:rPr>
          <w:i/>
          <w:iCs/>
          <w:lang w:val="it-IT"/>
        </w:rPr>
        <w:t>hold</w:t>
      </w:r>
      <w:r w:rsidRPr="007D38F7">
        <w:rPr>
          <w:lang w:val="it-IT"/>
        </w:rPr>
        <w:t>). To this end, the company plans to employ a </w:t>
      </w:r>
      <w:r w:rsidRPr="007D38F7">
        <w:rPr>
          <w:i/>
          <w:iCs/>
          <w:lang w:val="it-IT"/>
        </w:rPr>
        <w:t>Differential Drive Robot</w:t>
      </w:r>
      <w:r w:rsidRPr="007D38F7">
        <w:rPr>
          <w:lang w:val="it-IT"/>
        </w:rPr>
        <w:t> (from now, called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) for the loading of goods (named </w:t>
      </w:r>
      <w:r w:rsidRPr="007D38F7">
        <w:rPr>
          <w:i/>
          <w:iCs/>
          <w:lang w:val="it-IT"/>
        </w:rPr>
        <w:t>products</w:t>
      </w:r>
      <w:r w:rsidRPr="007D38F7">
        <w:rPr>
          <w:lang w:val="it-IT"/>
        </w:rPr>
        <w:t>) in the ship’s hold.</w:t>
      </w:r>
    </w:p>
    <w:p w14:paraId="5BC6AF2E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products to be loaded must be placed in a container of predefined dimensions and registered, by specifying its </w:t>
      </w:r>
      <w:r w:rsidRPr="007D38F7">
        <w:rPr>
          <w:i/>
          <w:iCs/>
          <w:lang w:val="it-IT"/>
        </w:rPr>
        <w:t>weight</w:t>
      </w:r>
      <w:r w:rsidRPr="007D38F7">
        <w:rPr>
          <w:lang w:val="it-IT"/>
        </w:rPr>
        <w:t>, within a database, by using a proper service (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). After the registration, the 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 returns a </w:t>
      </w:r>
      <w:r w:rsidRPr="007D38F7">
        <w:rPr>
          <w:b/>
          <w:bCs/>
          <w:lang w:val="it-IT"/>
        </w:rPr>
        <w:t>unique product identifier</w:t>
      </w:r>
      <w:r w:rsidRPr="007D38F7">
        <w:rPr>
          <w:lang w:val="it-IT"/>
        </w:rPr>
        <w:t> as a natural number </w:t>
      </w:r>
      <w:r w:rsidRPr="007D38F7">
        <w:rPr>
          <w:b/>
          <w:bCs/>
          <w:lang w:val="it-IT"/>
        </w:rPr>
        <w:t>PID,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PID&gt;0</w:t>
      </w:r>
      <w:r w:rsidRPr="007D38F7">
        <w:rPr>
          <w:lang w:val="it-IT"/>
        </w:rPr>
        <w:t>.</w:t>
      </w:r>
    </w:p>
    <w:p w14:paraId="253FC76B" w14:textId="0F809D04" w:rsidR="007D38F7" w:rsidRDefault="007D38F7" w:rsidP="00BF3056">
      <w:pPr>
        <w:rPr>
          <w:lang w:val="it-IT"/>
        </w:rPr>
      </w:pPr>
      <w:r w:rsidRPr="007D38F7">
        <w:rPr>
          <w:lang w:val="it-IT"/>
        </w:rPr>
        <w:t>The hold is a rectangular, flat area with an Input/Output port (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). The area provides </w:t>
      </w:r>
      <w:r w:rsidRPr="007D38F7">
        <w:rPr>
          <w:b/>
          <w:bCs/>
          <w:lang w:val="it-IT"/>
        </w:rPr>
        <w:t>4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for the product containers.</w:t>
      </w:r>
    </w:p>
    <w:p w14:paraId="35571821" w14:textId="77777777" w:rsidR="007D38F7" w:rsidRPr="007D38F7" w:rsidRDefault="008561C8" w:rsidP="007D38F7">
      <w:pPr>
        <w:rPr>
          <w:lang w:val="it-IT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BF3056">
        <w:rPr>
          <w:lang w:val="it-IT"/>
        </w:rPr>
        <w:br/>
      </w:r>
      <w:r w:rsidR="007D38F7" w:rsidRPr="007D38F7">
        <w:rPr>
          <w:lang w:val="it-IT"/>
        </w:rPr>
        <w:t>In the picture above:</w:t>
      </w:r>
    </w:p>
    <w:p w14:paraId="694576CA" w14:textId="510F9556" w:rsidR="007D38F7" w:rsidRP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depict the </w:t>
      </w:r>
      <w:r w:rsidRPr="007D38F7">
        <w:rPr>
          <w:i/>
          <w:iCs/>
          <w:lang w:val="it-IT"/>
        </w:rPr>
        <w:t>hold storage areas</w:t>
      </w:r>
      <w:r w:rsidRPr="007D38F7">
        <w:rPr>
          <w:lang w:val="it-IT"/>
        </w:rPr>
        <w:t>, when they are oc</w:t>
      </w:r>
      <w:r w:rsidR="00324139">
        <w:rPr>
          <w:lang w:val="it-IT"/>
        </w:rPr>
        <w:t>c</w:t>
      </w:r>
      <w:r w:rsidRPr="007D38F7">
        <w:rPr>
          <w:lang w:val="it-IT"/>
        </w:rPr>
        <w:t>upied by </w:t>
      </w:r>
      <w:r w:rsidRPr="007D38F7">
        <w:rPr>
          <w:i/>
          <w:iCs/>
          <w:lang w:val="it-IT"/>
        </w:rPr>
        <w:t>product containes</w:t>
      </w:r>
    </w:p>
    <w:p w14:paraId="28EB0431" w14:textId="77777777" w:rsidR="007D38F7" w:rsidRP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slots5</w:t>
      </w:r>
      <w:r w:rsidRPr="007D38F7">
        <w:rPr>
          <w:lang w:val="it-IT"/>
        </w:rPr>
        <w:t> area is permanentely occupied, while the other slots are initially empty</w:t>
      </w:r>
    </w:p>
    <w:p w14:paraId="5B0C995A" w14:textId="77777777" w:rsid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sensor</w:t>
      </w:r>
      <w:r w:rsidRPr="007D38F7">
        <w:rPr>
          <w:lang w:val="it-IT"/>
        </w:rPr>
        <w:t> put in front of the 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 is a sonar used to detect the presence of a product container, when it 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, such that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&lt;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DFREE/2</w:t>
      </w:r>
      <w:r w:rsidRPr="007D38F7">
        <w:rPr>
          <w:lang w:val="it-IT"/>
        </w:rPr>
        <w:t>, during a reasonable time (e.g. </w:t>
      </w:r>
      <w:r w:rsidRPr="007D38F7">
        <w:rPr>
          <w:b/>
          <w:bCs/>
          <w:lang w:val="it-IT"/>
        </w:rPr>
        <w:t>3</w:t>
      </w:r>
      <w:r w:rsidRPr="007D38F7">
        <w:rPr>
          <w:lang w:val="it-IT"/>
        </w:rPr>
        <w:t> secs).</w:t>
      </w:r>
    </w:p>
    <w:p w14:paraId="6793267B" w14:textId="6D750AB7" w:rsidR="00BF3056" w:rsidRDefault="007D38F7" w:rsidP="007D38F7">
      <w:pPr>
        <w:rPr>
          <w:lang w:val="it-IT"/>
        </w:rPr>
      </w:pPr>
      <w:r w:rsidRPr="00F14533">
        <w:rPr>
          <w:color w:val="0070C0"/>
          <w:lang w:val="it-IT"/>
        </w:rPr>
        <w:lastRenderedPageBreak/>
        <w:t>REQUISITI SPECIFICATI DAL COMMITTENTE</w:t>
      </w:r>
      <w:r>
        <w:rPr>
          <w:lang w:val="it-IT"/>
        </w:rPr>
        <w:t>:</w:t>
      </w:r>
    </w:p>
    <w:p w14:paraId="72CEACFF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company asks us to build a software systems (named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) that:</w:t>
      </w:r>
    </w:p>
    <w:p w14:paraId="7DCFAB45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receive the </w:t>
      </w:r>
      <w:r w:rsidRPr="007D38F7">
        <w:rPr>
          <w:b/>
          <w:bCs/>
          <w:lang w:val="it-IT"/>
        </w:rPr>
        <w:t>request to load</w:t>
      </w:r>
      <w:r w:rsidRPr="007D38F7">
        <w:rPr>
          <w:lang w:val="it-IT"/>
        </w:rPr>
        <w:t> on the cargo a product container already registered in the 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.</w:t>
      </w:r>
    </w:p>
    <w:p w14:paraId="22EA60FE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request is rejected when:</w:t>
      </w:r>
    </w:p>
    <w:p w14:paraId="1497AB8B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 product-weight is evaluated too high, since the ship can carry a maximum load of </w:t>
      </w:r>
      <w:r w:rsidRPr="007D38F7">
        <w:rPr>
          <w:b/>
          <w:bCs/>
          <w:lang w:val="it-IT"/>
        </w:rPr>
        <w:t>MaxLoad&gt;0</w:t>
      </w:r>
      <w:r w:rsidRPr="007D38F7">
        <w:rPr>
          <w:lang w:val="it-IT"/>
        </w:rPr>
        <w:t>  </w:t>
      </w:r>
      <w:r w:rsidRPr="007D38F7">
        <w:rPr>
          <w:b/>
          <w:bCs/>
          <w:lang w:val="it-IT"/>
        </w:rPr>
        <w:t>kg</w:t>
      </w:r>
      <w:r w:rsidRPr="007D38F7">
        <w:rPr>
          <w:lang w:val="it-IT"/>
        </w:rPr>
        <w:t>.</w:t>
      </w:r>
    </w:p>
    <w:p w14:paraId="199CC0FA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 hold is already full, i.e. the </w:t>
      </w:r>
      <w:r w:rsidRPr="007D38F7">
        <w:rPr>
          <w:b/>
          <w:bCs/>
          <w:lang w:val="it-IT"/>
        </w:rPr>
        <w:t>4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are alrready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If the request is accepted, the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 associates a slot to the product </w:t>
      </w:r>
      <w:r w:rsidRPr="007D38F7">
        <w:rPr>
          <w:b/>
          <w:bCs/>
          <w:lang w:val="it-IT"/>
        </w:rPr>
        <w:t>PID</w:t>
      </w:r>
      <w:r w:rsidRPr="007D38F7">
        <w:rPr>
          <w:lang w:val="it-IT"/>
        </w:rPr>
        <w:t> and returns the name of the reserved slot. Afttwerds, it waits that the product container is delivered to the 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. In the meantime, other requests are not elaborated.</w:t>
      </w:r>
    </w:p>
    <w:p w14:paraId="03520371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detect (by means of the </w:t>
      </w:r>
      <w:r w:rsidRPr="007D38F7">
        <w:rPr>
          <w:i/>
          <w:iCs/>
          <w:lang w:val="it-IT"/>
        </w:rPr>
        <w:t>sonar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sensor</w:t>
      </w:r>
      <w:r w:rsidRPr="007D38F7">
        <w:rPr>
          <w:lang w:val="it-IT"/>
        </w:rPr>
        <w:t>) the presence of the product container at the </w:t>
      </w:r>
      <w:r w:rsidRPr="007D38F7">
        <w:rPr>
          <w:i/>
          <w:iCs/>
          <w:lang w:val="it-IT"/>
        </w:rPr>
        <w:t>ioport</w:t>
      </w:r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ensure that the product container is placed by the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 within its reserved slot. At the end of the work:</w:t>
      </w:r>
    </w:p>
    <w:p w14:paraId="400ABC07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 should returns to its HOME location.</w:t>
      </w:r>
    </w:p>
    <w:p w14:paraId="76DC2D22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 can process another </w:t>
      </w:r>
      <w:r w:rsidRPr="007D38F7">
        <w:rPr>
          <w:i/>
          <w:iCs/>
          <w:lang w:val="it-IT"/>
        </w:rPr>
        <w:t>load-request</w:t>
      </w:r>
    </w:p>
    <w:p w14:paraId="77BC7453" w14:textId="6036E45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show the current state of the </w:t>
      </w:r>
      <w:r w:rsidRPr="007D38F7">
        <w:rPr>
          <w:i/>
          <w:iCs/>
          <w:lang w:val="it-IT"/>
        </w:rPr>
        <w:t>hold</w:t>
      </w:r>
      <w:r w:rsidRPr="007D38F7">
        <w:rPr>
          <w:lang w:val="it-IT"/>
        </w:rPr>
        <w:t>, by means of a dynamically updated </w:t>
      </w:r>
      <w:r w:rsidRPr="007D38F7">
        <w:rPr>
          <w:b/>
          <w:bCs/>
          <w:lang w:val="it-IT"/>
        </w:rPr>
        <w:t>web-gui</w:t>
      </w:r>
      <w:r w:rsidRPr="007D38F7">
        <w:rPr>
          <w:lang w:val="it-IT"/>
        </w:rPr>
        <w:t>.</w:t>
      </w:r>
    </w:p>
    <w:p w14:paraId="27744230" w14:textId="4940E99D" w:rsid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interrupts any activity and turns on a led if the </w:t>
      </w:r>
      <w:r w:rsidRPr="007D38F7">
        <w:rPr>
          <w:i/>
          <w:iCs/>
          <w:lang w:val="it-IT"/>
        </w:rPr>
        <w:t>sonar sensor</w:t>
      </w:r>
      <w:r w:rsidRPr="007D38F7">
        <w:rPr>
          <w:lang w:val="it-IT"/>
        </w:rPr>
        <w:t> 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&gt;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</w:t>
      </w:r>
      <w:r w:rsidRPr="007D38F7">
        <w:rPr>
          <w:lang w:val="it-IT"/>
        </w:rPr>
        <w:t> for at least </w:t>
      </w:r>
      <w:r w:rsidRPr="007D38F7">
        <w:rPr>
          <w:b/>
          <w:bCs/>
          <w:lang w:val="it-IT"/>
        </w:rPr>
        <w:t>3</w:t>
      </w:r>
      <w:r w:rsidRPr="007D38F7">
        <w:rPr>
          <w:lang w:val="it-IT"/>
        </w:rPr>
        <w:t> secs (perhaps a sonar failure). The service continues its activities as soon as the sonar 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&lt;=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</w:t>
      </w:r>
      <w:r w:rsidRPr="007D38F7">
        <w:rPr>
          <w:lang w:val="it-IT"/>
        </w:rPr>
        <w:t>.</w:t>
      </w:r>
    </w:p>
    <w:p w14:paraId="25D7A615" w14:textId="77777777" w:rsidR="007D38F7" w:rsidRPr="007D38F7" w:rsidRDefault="007D38F7" w:rsidP="007D38F7">
      <w:pPr>
        <w:ind w:left="360"/>
        <w:rPr>
          <w:lang w:val="it-IT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5CA0C382" w:rsidR="00086F12" w:rsidRDefault="00086F12" w:rsidP="00086F12">
      <w:pPr>
        <w:rPr>
          <w:lang w:val="it-IT"/>
        </w:rPr>
      </w:pPr>
      <w:r w:rsidRPr="00086F12">
        <w:rPr>
          <w:lang w:val="it-IT"/>
        </w:rPr>
        <w:t>Evidenziare  su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>Distinguere i Boundary Context.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5B6F32AA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>Gli attori</w:t>
      </w:r>
      <w:r w:rsidR="0058545F">
        <w:rPr>
          <w:lang w:val="it-IT"/>
        </w:rPr>
        <w:t xml:space="preserve"> 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88A34C0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>Possono essere componenti esterne al sistema , ovvero, esseri umani che interagiscono con esso:</w:t>
      </w:r>
    </w:p>
    <w:p w14:paraId="032C4228" w14:textId="055E4458" w:rsidR="00D80BAB" w:rsidRDefault="00AF1950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 xml:space="preserve"> </w:t>
      </w:r>
      <w:r w:rsidR="00D80BAB" w:rsidRPr="0058545F">
        <w:rPr>
          <w:b/>
          <w:bCs/>
          <w:lang w:val="it-IT"/>
        </w:rPr>
        <w:t xml:space="preserve">: </w:t>
      </w:r>
      <w:r w:rsidRPr="0058545F">
        <w:rPr>
          <w:lang w:val="it-IT"/>
        </w:rPr>
        <w:t xml:space="preserve">colui  che </w:t>
      </w:r>
      <w:r w:rsidR="00D80BAB" w:rsidRPr="0058545F">
        <w:rPr>
          <w:lang w:val="it-IT"/>
        </w:rPr>
        <w:t xml:space="preserve">inserisce il prodotto </w:t>
      </w:r>
      <w:r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666C899B" w:rsidR="004250AC" w:rsidRDefault="004853B1" w:rsidP="004250AC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</w:t>
      </w:r>
      <w:r w:rsidR="004250AC" w:rsidRPr="00324139">
        <w:rPr>
          <w:b/>
          <w:bCs/>
          <w:u w:val="single"/>
          <w:lang w:val="it-IT"/>
        </w:rPr>
        <w:t>argo</w:t>
      </w:r>
      <w:r w:rsidR="00D80BAB" w:rsidRPr="00324139">
        <w:rPr>
          <w:b/>
          <w:bCs/>
          <w:u w:val="single"/>
          <w:lang w:val="it-IT"/>
        </w:rPr>
        <w:t>ro</w:t>
      </w:r>
      <w:r w:rsidR="004250AC" w:rsidRPr="00324139">
        <w:rPr>
          <w:b/>
          <w:bCs/>
          <w:u w:val="single"/>
          <w:lang w:val="it-IT"/>
        </w:rPr>
        <w:t>bot</w:t>
      </w:r>
      <w:r>
        <w:rPr>
          <w:lang w:val="it-IT"/>
        </w:rPr>
        <w:t xml:space="preserve"> :</w:t>
      </w:r>
      <w:r w:rsidR="00AF1950">
        <w:rPr>
          <w:lang w:val="it-IT"/>
        </w:rPr>
        <w:t xml:space="preserve"> il robot che</w:t>
      </w:r>
      <w:r>
        <w:rPr>
          <w:lang w:val="it-IT"/>
        </w:rPr>
        <w:t xml:space="preserve"> esegue il trasporto e il posizionamento dei prodotti.</w:t>
      </w:r>
    </w:p>
    <w:p w14:paraId="4938E1A5" w14:textId="0B618CC7" w:rsidR="007F76F9" w:rsidRDefault="00323CA3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 xml:space="preserve"> :</w:t>
      </w:r>
      <w:r>
        <w:rPr>
          <w:lang w:val="it-IT"/>
        </w:rPr>
        <w:t xml:space="preserve"> registra la presenza/assenza di un contenitore all’IOPort.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A80F1E1" w14:textId="16617A94" w:rsidR="00F47465" w:rsidRDefault="0022673B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registrazione prodotto</w:t>
      </w:r>
      <w:r>
        <w:rPr>
          <w:lang w:val="it-IT"/>
        </w:rPr>
        <w:t>: il</w:t>
      </w:r>
      <w:r w:rsidR="00F47465">
        <w:rPr>
          <w:lang w:val="it-IT"/>
        </w:rPr>
        <w:t xml:space="preserve"> prodotto viene registrato tramite il product service che assegna un identificatore univoco (PID&gt;0) e ne memorizza le caratteristiche (il peso). </w:t>
      </w:r>
      <w:r>
        <w:rPr>
          <w:lang w:val="it-IT"/>
        </w:rPr>
        <w:t>Le informazioni vengono caricate sul D</w:t>
      </w:r>
      <w:r w:rsidR="00F47465">
        <w:rPr>
          <w:lang w:val="it-IT"/>
        </w:rPr>
        <w:t>atabase.</w:t>
      </w:r>
    </w:p>
    <w:p w14:paraId="38A731C1" w14:textId="625FA670" w:rsidR="0022673B" w:rsidRPr="0022673B" w:rsidRDefault="00546810" w:rsidP="00F47465">
      <w:pPr>
        <w:pStyle w:val="ListParagraph"/>
        <w:rPr>
          <w:lang w:val="it-IT"/>
        </w:rPr>
      </w:pPr>
      <w:r>
        <w:rPr>
          <w:lang w:val="it-IT"/>
        </w:rPr>
        <w:t xml:space="preserve">Si suppone che dopo aver registrato il prodotto, </w:t>
      </w:r>
      <w:r w:rsidR="007A79F2">
        <w:rPr>
          <w:lang w:val="it-IT"/>
        </w:rPr>
        <w:t xml:space="preserve">il worker ponga </w:t>
      </w:r>
      <w:r>
        <w:rPr>
          <w:lang w:val="it-IT"/>
        </w:rPr>
        <w:t>il prodotto sulla IO-Port.</w:t>
      </w:r>
    </w:p>
    <w:p w14:paraId="0FD95928" w14:textId="7A2DE03E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>richiesta di carico</w:t>
      </w:r>
      <w:r>
        <w:rPr>
          <w:lang w:val="it-IT"/>
        </w:rPr>
        <w:t xml:space="preserve"> 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cargoservice riceve una richiesta di carico dalla company.</w:t>
      </w:r>
    </w:p>
    <w:p w14:paraId="33322AB9" w14:textId="77777777" w:rsidR="00F47465" w:rsidRDefault="00B07FCA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 w:rsidR="007A79F2">
        <w:rPr>
          <w:b/>
          <w:bCs/>
          <w:lang w:val="it-IT"/>
        </w:rPr>
        <w:t xml:space="preserve"> </w:t>
      </w:r>
      <w:r w:rsidRPr="00AF0F9C">
        <w:rPr>
          <w:b/>
          <w:bCs/>
          <w:lang w:val="it-IT"/>
        </w:rPr>
        <w:t>richiesta di carico:</w:t>
      </w:r>
      <w:r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r w:rsidR="00B07FCA">
        <w:rPr>
          <w:lang w:val="it-IT"/>
        </w:rPr>
        <w:t xml:space="preserve">cargoservice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productservice</w:t>
      </w:r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72F4DBC7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cargoservice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lastRenderedPageBreak/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cargoservice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r w:rsidR="00FD1846">
        <w:rPr>
          <w:lang w:val="it-IT"/>
        </w:rPr>
        <w:t xml:space="preserve">affinchè </w:t>
      </w:r>
      <w:r w:rsidR="00713C60">
        <w:rPr>
          <w:lang w:val="it-IT"/>
        </w:rPr>
        <w:t>lo prelevi da</w:t>
      </w:r>
      <w:r w:rsidR="00FD1846">
        <w:rPr>
          <w:lang w:val="it-IT"/>
        </w:rPr>
        <w:t xml:space="preserve">l’IO-Port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cargoservice aggiorna dinamicamente lo stato della stiva, visibie tramite </w:t>
      </w:r>
      <w:r w:rsidR="00101A4F">
        <w:rPr>
          <w:lang w:val="it-IT"/>
        </w:rPr>
        <w:t>la webgui</w:t>
      </w:r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C2C1E38" w14:textId="4C7F63DC" w:rsidR="004250AC" w:rsidRDefault="002118FC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</w:p>
    <w:p w14:paraId="41862BC9" w14:textId="27B90872" w:rsidR="002118FC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contenitore può sopportare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Context: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Domain-Driven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productservice</w:t>
      </w:r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lastRenderedPageBreak/>
        <w:t>cargoservice</w:t>
      </w:r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sonarservice</w:t>
      </w:r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r w:rsidRPr="00972122">
        <w:rPr>
          <w:b/>
          <w:bCs/>
          <w:lang w:val="it-IT"/>
        </w:rPr>
        <w:t>webgui</w:t>
      </w:r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DDRrobot</w:t>
            </w:r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l’harware che un software con cui controllarlo.</w:t>
            </w:r>
          </w:p>
        </w:tc>
      </w:tr>
      <w:tr w:rsidR="00254307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IOPort</w:t>
            </w:r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270FD1" w14:paraId="682C7477" w14:textId="77777777">
        <w:tc>
          <w:tcPr>
            <w:tcW w:w="2926" w:type="dxa"/>
          </w:tcPr>
          <w:p w14:paraId="55DDC10D" w14:textId="6A58F3E2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27" w:type="dxa"/>
          </w:tcPr>
          <w:p w14:paraId="3743E883" w14:textId="290842F6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33BCCCC" w14:textId="562FEB9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Registra il prodotto sul Database e genera il PID</w:t>
            </w:r>
            <w:r w:rsidR="00B90C15">
              <w:rPr>
                <w:lang w:val="it-IT"/>
              </w:rPr>
              <w:t>. Permette di interrogare il Database e di caricare le richieste di carico.</w:t>
            </w:r>
          </w:p>
        </w:tc>
      </w:tr>
      <w:tr w:rsidR="00B90C15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all’IOPort e di conseguenza informa il cargoservice.</w:t>
            </w:r>
          </w:p>
        </w:tc>
      </w:tr>
    </w:tbl>
    <w:p w14:paraId="0AD3755A" w14:textId="4C70B4F3" w:rsidR="00270FD1" w:rsidRDefault="00270FD1" w:rsidP="00270FD1">
      <w:pPr>
        <w:rPr>
          <w:lang w:val="it-IT"/>
        </w:rPr>
      </w:pPr>
    </w:p>
    <w:p w14:paraId="0E2E3FDA" w14:textId="01FD2BE8" w:rsidR="009450C3" w:rsidRDefault="009450C3" w:rsidP="00270FD1">
      <w:pPr>
        <w:rPr>
          <w:lang w:val="it-IT"/>
        </w:rPr>
      </w:pPr>
    </w:p>
    <w:p w14:paraId="2849EB4A" w14:textId="646E0498" w:rsidR="00073018" w:rsidRDefault="00073018" w:rsidP="00270FD1">
      <w:pPr>
        <w:rPr>
          <w:lang w:val="it-IT"/>
        </w:rPr>
      </w:pPr>
    </w:p>
    <w:p w14:paraId="0651886E" w14:textId="77777777" w:rsidR="00073018" w:rsidRDefault="00073018" w:rsidP="00270FD1">
      <w:pPr>
        <w:rPr>
          <w:lang w:val="it-IT"/>
        </w:rPr>
      </w:pPr>
    </w:p>
    <w:p w14:paraId="6B033F80" w14:textId="77777777" w:rsidR="00073018" w:rsidRDefault="00073018" w:rsidP="00270FD1">
      <w:pPr>
        <w:rPr>
          <w:lang w:val="it-IT"/>
        </w:rPr>
      </w:pPr>
    </w:p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DE91BC4" w:rsidR="00C81EAA" w:rsidRDefault="00800439" w:rsidP="00C81EAA">
      <w:pPr>
        <w:pStyle w:val="Heading2"/>
        <w:rPr>
          <w:lang w:val="it-IT"/>
        </w:rPr>
      </w:pPr>
      <w:r w:rsidRPr="00A9084B">
        <w:rPr>
          <w:noProof/>
          <w:sz w:val="24"/>
          <w:szCs w:val="24"/>
          <w:lang w:val="it-IT"/>
        </w:rPr>
        <w:drawing>
          <wp:anchor distT="0" distB="0" distL="114300" distR="114300" simplePos="0" relativeHeight="251657216" behindDoc="0" locked="0" layoutInCell="1" allowOverlap="1" wp14:anchorId="2DAAB105" wp14:editId="0855E4B6">
            <wp:simplePos x="0" y="0"/>
            <wp:positionH relativeFrom="column">
              <wp:posOffset>-800100</wp:posOffset>
            </wp:positionH>
            <wp:positionV relativeFrom="paragraph">
              <wp:posOffset>234950</wp:posOffset>
            </wp:positionV>
            <wp:extent cx="7191375" cy="5562600"/>
            <wp:effectExtent l="0" t="0" r="9525" b="0"/>
            <wp:wrapTopAndBottom/>
            <wp:docPr id="114442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" b="1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441FB1FE" w14:textId="17FB33D0" w:rsidR="00C81EAA" w:rsidRDefault="00C81EAA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CB6627">
        <w:rPr>
          <w:rFonts w:asciiTheme="majorHAnsi" w:hAnsiTheme="majorHAnsi" w:cstheme="majorHAnsi"/>
          <w:sz w:val="24"/>
          <w:szCs w:val="24"/>
          <w:lang w:val="it-IT"/>
        </w:rPr>
        <w:t>L’architettura del sistema prevede quattro componenti software principali (cargoservice, productservice, sonarservice,webgui) che cooperano con elementi harware (robot, sonar, IOPort, stiva) attraverso una logica distribuita ma modellabile.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 xml:space="preserve">Tutti i componenti sono modellati come microservizi autonomi che comunicano via 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lastRenderedPageBreak/>
        <w:t>messaggi o eventi.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>L’interfaccia webgui consente la visualizzazione dello stato della stiva.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Si ritiene utile fornire un modello che mostri lo scambio di informazioni tramite messaggi che avviene tra i bounded contexts evidenziati precedentemente.</w:t>
      </w:r>
    </w:p>
    <w:p w14:paraId="7CEAD13C" w14:textId="507452EA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Per crearlo  è stato utilizzato il linguaggio qak</w:t>
      </w:r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1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(o</w:t>
        </w:r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verview del linguaggio QAK </w:t>
        </w:r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)</w:t>
        </w:r>
      </w:hyperlink>
    </w:p>
    <w:p w14:paraId="345C07F3" w14:textId="43ABD6EA" w:rsidR="00DB3ABB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>Usare qak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0D0C0012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53215A08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0E2F2843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FA0825D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52992EF" w14:textId="73E01517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>Possibile piano di lavoro</w:t>
      </w:r>
      <w:r w:rsidR="00AB336E">
        <w:rPr>
          <w:noProof/>
          <w:lang w:val="it-IT"/>
        </w:rPr>
        <w:t xml:space="preserve"> </w:t>
      </w:r>
      <w:r>
        <w:rPr>
          <w:lang w:val="it-IT"/>
        </w:rPr>
        <w:t>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7777777" w:rsidR="00AD7324" w:rsidRDefault="00AD7324" w:rsidP="00AD7324">
      <w:pPr>
        <w:pStyle w:val="Heading2"/>
        <w:rPr>
          <w:lang w:val="it-IT"/>
        </w:rPr>
      </w:pPr>
      <w:r>
        <w:rPr>
          <w:lang w:val="it-IT"/>
        </w:rPr>
        <w:t>fase 0:  analisi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bounded contexts,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1200955C" w14:textId="26DFAA5A" w:rsidR="00AE11F7" w:rsidRPr="00AE11F7" w:rsidRDefault="00AD7324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: documento sprin</w:t>
      </w:r>
      <w:r w:rsidR="0036428E">
        <w:rPr>
          <w:rFonts w:asciiTheme="majorHAnsi" w:hAnsiTheme="majorHAnsi" w:cstheme="majorHAnsi"/>
          <w:sz w:val="24"/>
          <w:szCs w:val="24"/>
          <w:lang w:val="it-IT"/>
        </w:rPr>
        <w:t>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0 </w:t>
      </w:r>
      <w:r w:rsidR="00AE11F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6A39BBEA" w:rsidR="00800439" w:rsidRDefault="00732CF0" w:rsidP="00800439">
      <w:pPr>
        <w:pStyle w:val="Heading2"/>
        <w:rPr>
          <w:lang w:val="it-IT"/>
        </w:rPr>
      </w:pPr>
      <w:r>
        <w:rPr>
          <w:lang w:val="it-IT"/>
        </w:rPr>
        <w:t>fase 1:</w:t>
      </w:r>
      <w:r w:rsidR="00800439">
        <w:rPr>
          <w:lang w:val="it-IT"/>
        </w:rPr>
        <w:t xml:space="preserve"> </w:t>
      </w:r>
      <w:r w:rsidR="00AD7324">
        <w:rPr>
          <w:lang w:val="it-IT"/>
        </w:rPr>
        <w:t>definizione tecnica e setup d’ambiente</w:t>
      </w:r>
    </w:p>
    <w:p w14:paraId="12132922" w14:textId="0639FA7D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Studio 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>tecnico</w:t>
      </w: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dei requisiti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41DAD29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Definizione dei bounded context</w:t>
      </w:r>
    </w:p>
    <w:p w14:paraId="0188AD07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Modellazione iniziale in QAK</w:t>
      </w:r>
    </w:p>
    <w:p w14:paraId="7362A2A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Mappa dei messaggi/eventi tra i servizi</w:t>
      </w:r>
    </w:p>
    <w:p w14:paraId="2A07F5C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lastRenderedPageBreak/>
        <w:t>Scelta del formato di comunicazione (es. JSON, MQTT, HTTP)</w:t>
      </w:r>
    </w:p>
    <w:p w14:paraId="2E0D208A" w14:textId="363B9F2F" w:rsidR="0036428E" w:rsidRPr="00806767" w:rsidRDefault="0036428E" w:rsidP="0036428E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806767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>: documento sprint1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, modello iniziale 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606254B" w14:textId="1914DF07" w:rsidR="00061BED" w:rsidRDefault="00061BED" w:rsidP="00061BED">
      <w:pPr>
        <w:pStyle w:val="Heading2"/>
        <w:rPr>
          <w:lang w:val="it-IT"/>
        </w:rPr>
      </w:pPr>
      <w:r>
        <w:rPr>
          <w:lang w:val="it-IT"/>
        </w:rPr>
        <w:t>fase 2: sviluppo dei microservizi</w:t>
      </w:r>
    </w:p>
    <w:p w14:paraId="30B70C98" w14:textId="14E3970E" w:rsidR="00061BED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</w:p>
    <w:p w14:paraId="796AE394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</w:p>
    <w:p w14:paraId="14A9A618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</w:p>
    <w:p w14:paraId="5B0397DA" w14:textId="2A16B5E9" w:rsidR="00AD7324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della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</w:p>
    <w:p w14:paraId="1319D6E8" w14:textId="77777777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</w:p>
    <w:p w14:paraId="6BCA85F1" w14:textId="4FE05DF8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Per ogni microservizio :</w:t>
      </w:r>
    </w:p>
    <w:p w14:paraId="283817A5" w14:textId="38FA3E69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7007AED2" w14:textId="3458B21F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6C4AFC81" w14:textId="69774CEC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3D071880" w14:textId="23F941B2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33814ED3" w14:textId="2187152B" w:rsidR="0037588D" w:rsidRPr="00E32EFC" w:rsidRDefault="00806767" w:rsidP="00806767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OUTPUT: </w:t>
      </w:r>
      <w:r w:rsidRPr="00E32EFC">
        <w:rPr>
          <w:rFonts w:asciiTheme="majorHAnsi" w:hAnsiTheme="majorHAnsi" w:cstheme="majorHAnsi"/>
          <w:sz w:val="24"/>
          <w:szCs w:val="24"/>
          <w:lang w:val="it-IT"/>
        </w:rPr>
        <w:t>documento sprint2, codice dei singoli microservizi</w:t>
      </w:r>
    </w:p>
    <w:p w14:paraId="13DB29F2" w14:textId="4EE5EC92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fase 3: integrazione e test del sistema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50672C7F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2122E6A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Validazione con scenari reali</w:t>
      </w:r>
    </w:p>
    <w:p w14:paraId="5AA279FA" w14:textId="391F7014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Deployment su ambiente distribuito (es. Docker, Raspberry,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Manuale d’uso della webgui</w:t>
      </w:r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7954B801" w14:textId="77777777" w:rsidR="00AE11F7" w:rsidRPr="00B365D4" w:rsidRDefault="00AE11F7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</w:p>
    <w:p w14:paraId="038062D3" w14:textId="33424DE3" w:rsidR="00806767" w:rsidRDefault="00806767" w:rsidP="00806767">
      <w:pPr>
        <w:rPr>
          <w:lang w:val="it-IT"/>
        </w:rPr>
      </w:pPr>
    </w:p>
    <w:p w14:paraId="6A891FBA" w14:textId="77777777" w:rsidR="001243FA" w:rsidRPr="00806767" w:rsidRDefault="001243FA" w:rsidP="00806767">
      <w:pPr>
        <w:rPr>
          <w:lang w:val="it-IT"/>
        </w:rPr>
      </w:pPr>
    </w:p>
    <w:sectPr w:rsidR="001243F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AC94F" w14:textId="77777777" w:rsidR="00026537" w:rsidRDefault="00026537" w:rsidP="00EF6D14">
      <w:pPr>
        <w:spacing w:after="0" w:line="240" w:lineRule="auto"/>
      </w:pPr>
      <w:r>
        <w:separator/>
      </w:r>
    </w:p>
  </w:endnote>
  <w:endnote w:type="continuationSeparator" w:id="0">
    <w:p w14:paraId="6A4D75AE" w14:textId="77777777" w:rsidR="00026537" w:rsidRDefault="00026537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61555" w14:textId="77777777" w:rsidR="00026537" w:rsidRDefault="00026537" w:rsidP="00EF6D14">
      <w:pPr>
        <w:spacing w:after="0" w:line="240" w:lineRule="auto"/>
      </w:pPr>
      <w:r>
        <w:separator/>
      </w:r>
    </w:p>
  </w:footnote>
  <w:footnote w:type="continuationSeparator" w:id="0">
    <w:p w14:paraId="179710C6" w14:textId="77777777" w:rsidR="00026537" w:rsidRDefault="00026537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13BBD"/>
    <w:rsid w:val="001243FA"/>
    <w:rsid w:val="00146570"/>
    <w:rsid w:val="00147EDD"/>
    <w:rsid w:val="0015074B"/>
    <w:rsid w:val="001C6FB0"/>
    <w:rsid w:val="002118FC"/>
    <w:rsid w:val="0022673B"/>
    <w:rsid w:val="00254307"/>
    <w:rsid w:val="00270FD1"/>
    <w:rsid w:val="00281C7E"/>
    <w:rsid w:val="0029639D"/>
    <w:rsid w:val="002D35FA"/>
    <w:rsid w:val="002E59D2"/>
    <w:rsid w:val="00323CA3"/>
    <w:rsid w:val="00324139"/>
    <w:rsid w:val="00326F90"/>
    <w:rsid w:val="003418CC"/>
    <w:rsid w:val="00344683"/>
    <w:rsid w:val="0035282F"/>
    <w:rsid w:val="0036428E"/>
    <w:rsid w:val="0037588D"/>
    <w:rsid w:val="00377046"/>
    <w:rsid w:val="00382283"/>
    <w:rsid w:val="003C37EA"/>
    <w:rsid w:val="003F7C7F"/>
    <w:rsid w:val="00403ED8"/>
    <w:rsid w:val="004250AC"/>
    <w:rsid w:val="004853B1"/>
    <w:rsid w:val="0048753D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F534A"/>
    <w:rsid w:val="00634304"/>
    <w:rsid w:val="00637933"/>
    <w:rsid w:val="00654102"/>
    <w:rsid w:val="006542F3"/>
    <w:rsid w:val="006565AB"/>
    <w:rsid w:val="006711B3"/>
    <w:rsid w:val="006D3AEC"/>
    <w:rsid w:val="0070531C"/>
    <w:rsid w:val="00713C60"/>
    <w:rsid w:val="00732CF0"/>
    <w:rsid w:val="0073484C"/>
    <w:rsid w:val="00771E67"/>
    <w:rsid w:val="007A79F2"/>
    <w:rsid w:val="007B245F"/>
    <w:rsid w:val="007C20E0"/>
    <w:rsid w:val="007D38F7"/>
    <w:rsid w:val="007E5E06"/>
    <w:rsid w:val="007F76F9"/>
    <w:rsid w:val="00800439"/>
    <w:rsid w:val="00806767"/>
    <w:rsid w:val="008561C8"/>
    <w:rsid w:val="00877E29"/>
    <w:rsid w:val="008C675D"/>
    <w:rsid w:val="00906439"/>
    <w:rsid w:val="009450C3"/>
    <w:rsid w:val="00945F46"/>
    <w:rsid w:val="00954A6C"/>
    <w:rsid w:val="009643B3"/>
    <w:rsid w:val="00972122"/>
    <w:rsid w:val="009D1EF1"/>
    <w:rsid w:val="00A17FF9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3323D"/>
    <w:rsid w:val="00C357C6"/>
    <w:rsid w:val="00C46599"/>
    <w:rsid w:val="00C7351B"/>
    <w:rsid w:val="00C81EAA"/>
    <w:rsid w:val="00C93D6B"/>
    <w:rsid w:val="00CB0664"/>
    <w:rsid w:val="00CB6627"/>
    <w:rsid w:val="00CB7087"/>
    <w:rsid w:val="00CD2CC7"/>
    <w:rsid w:val="00CE31B9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ocumentazione_qak/QakActors25Intro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 Null</cp:lastModifiedBy>
  <cp:revision>83</cp:revision>
  <dcterms:created xsi:type="dcterms:W3CDTF">2013-12-23T23:15:00Z</dcterms:created>
  <dcterms:modified xsi:type="dcterms:W3CDTF">2025-07-10T09:49:00Z</dcterms:modified>
  <cp:category/>
</cp:coreProperties>
</file>