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B2A44A" w14:textId="0BED1EE6" w:rsidR="00A428FE" w:rsidRPr="008E7F17" w:rsidRDefault="00B641D7" w:rsidP="00A428FE">
      <w:pPr>
        <w:spacing w:after="0" w:line="240" w:lineRule="auto"/>
        <w:rPr>
          <w:rFonts w:ascii="Roboto" w:hAnsi="Roboto"/>
          <w:b/>
          <w:bCs/>
          <w:sz w:val="72"/>
          <w:szCs w:val="72"/>
          <w:lang w:val="en-US"/>
        </w:rPr>
      </w:pPr>
      <w:r w:rsidRPr="008E7F17">
        <w:rPr>
          <w:rFonts w:ascii="Roboto" w:hAnsi="Roboto"/>
          <w:b/>
          <w:bCs/>
          <w:sz w:val="72"/>
          <w:szCs w:val="72"/>
          <w:lang w:val="en-US"/>
        </w:rPr>
        <w:t>Summary</w:t>
      </w:r>
    </w:p>
    <w:p w14:paraId="0DE5A05C" w14:textId="77777777" w:rsidR="00B641D7" w:rsidRPr="008E7F17" w:rsidRDefault="00B641D7" w:rsidP="00B641D7">
      <w:pPr>
        <w:spacing w:after="0" w:line="276" w:lineRule="auto"/>
        <w:rPr>
          <w:rFonts w:ascii="Roboto" w:hAnsi="Roboto"/>
          <w:lang w:val="en-US"/>
        </w:rPr>
      </w:pPr>
    </w:p>
    <w:p w14:paraId="6A0572FF" w14:textId="77777777" w:rsidR="008E7F17" w:rsidRPr="008E7F17" w:rsidRDefault="008E7F17" w:rsidP="008E7F17">
      <w:pPr>
        <w:spacing w:after="0" w:line="276" w:lineRule="auto"/>
        <w:rPr>
          <w:rFonts w:ascii="Roboto" w:hAnsi="Roboto"/>
          <w:b/>
          <w:bCs/>
          <w:lang w:val="en-US"/>
        </w:rPr>
      </w:pPr>
      <w:r w:rsidRPr="008E7F17">
        <w:rPr>
          <w:rFonts w:ascii="Roboto" w:hAnsi="Roboto"/>
          <w:b/>
          <w:bCs/>
          <w:lang w:val="en-US"/>
        </w:rPr>
        <w:t>1. Dynamics and seasonality analysis</w:t>
      </w:r>
    </w:p>
    <w:p w14:paraId="6E199F90" w14:textId="77777777" w:rsidR="008E7F17" w:rsidRPr="008E7F17" w:rsidRDefault="008E7F17" w:rsidP="008E7F17">
      <w:p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 xml:space="preserve">The reporting period shows a steady upward trend with two distinct peaks in activity: </w:t>
      </w:r>
    </w:p>
    <w:p w14:paraId="680B4BF9" w14:textId="4CAEC467" w:rsidR="008E7F17" w:rsidRPr="008E7F17" w:rsidRDefault="008E7F17" w:rsidP="008E7F17">
      <w:pPr>
        <w:pStyle w:val="a9"/>
        <w:numPr>
          <w:ilvl w:val="0"/>
          <w:numId w:val="10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 xml:space="preserve">High demand period: May–July with an absolute high in July of $162,000 and a traditional New Year's Eve surge of $159,900 in December. </w:t>
      </w:r>
    </w:p>
    <w:p w14:paraId="146E889E" w14:textId="244380BE" w:rsidR="008E7F17" w:rsidRPr="008E7F17" w:rsidRDefault="008E7F17" w:rsidP="008E7F17">
      <w:pPr>
        <w:pStyle w:val="a9"/>
        <w:numPr>
          <w:ilvl w:val="0"/>
          <w:numId w:val="10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 xml:space="preserve">Low activity zones: The beginning of the year (January–February) is characterized by a decline in sales to the level of $133,000, which requires the implementation of incentive measures during this period. </w:t>
      </w:r>
    </w:p>
    <w:p w14:paraId="6F7BE438" w14:textId="77777777" w:rsidR="008E7F17" w:rsidRPr="008E7F17" w:rsidRDefault="008E7F17" w:rsidP="008E7F17">
      <w:pPr>
        <w:spacing w:after="0" w:line="276" w:lineRule="auto"/>
        <w:rPr>
          <w:rFonts w:ascii="Roboto" w:hAnsi="Roboto"/>
          <w:lang w:val="en-US"/>
        </w:rPr>
      </w:pPr>
    </w:p>
    <w:p w14:paraId="7EEF3BD7" w14:textId="77777777" w:rsidR="008E7F17" w:rsidRPr="008E7F17" w:rsidRDefault="008E7F17" w:rsidP="008E7F17">
      <w:pPr>
        <w:spacing w:after="0" w:line="276" w:lineRule="auto"/>
        <w:rPr>
          <w:rFonts w:ascii="Roboto" w:hAnsi="Roboto"/>
          <w:b/>
          <w:bCs/>
          <w:lang w:val="en-US"/>
        </w:rPr>
      </w:pPr>
      <w:r w:rsidRPr="008E7F17">
        <w:rPr>
          <w:rFonts w:ascii="Roboto" w:hAnsi="Roboto"/>
          <w:b/>
          <w:bCs/>
          <w:lang w:val="en-US"/>
        </w:rPr>
        <w:t>2. Categorical efficiency</w:t>
      </w:r>
    </w:p>
    <w:p w14:paraId="3AD79EEB" w14:textId="77777777" w:rsidR="008E7F17" w:rsidRPr="008E7F17" w:rsidRDefault="008E7F17" w:rsidP="008E7F17">
      <w:p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>Analysis of the profit structure revealed a gap in profitability between categories:</w:t>
      </w:r>
    </w:p>
    <w:p w14:paraId="7CF861ED" w14:textId="0BA717AA" w:rsidR="008E7F17" w:rsidRPr="008E7F17" w:rsidRDefault="008E7F17" w:rsidP="008E7F17">
      <w:pPr>
        <w:pStyle w:val="a9"/>
        <w:numPr>
          <w:ilvl w:val="0"/>
          <w:numId w:val="11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>Growth driver: Category «Books» is the undisputed leader, providing the highest revenue of $370,900 and profit of $90,900.</w:t>
      </w:r>
    </w:p>
    <w:p w14:paraId="5FD1C904" w14:textId="6FDCFB71" w:rsidR="008E7F17" w:rsidRPr="008E7F17" w:rsidRDefault="008E7F17" w:rsidP="008E7F17">
      <w:pPr>
        <w:pStyle w:val="a9"/>
        <w:numPr>
          <w:ilvl w:val="0"/>
          <w:numId w:val="11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>Critical area: Category «Home Goods», despite average sales, generates the lowest profit of $84,500, indicating an ineffective pricing policy or high cost.</w:t>
      </w:r>
    </w:p>
    <w:p w14:paraId="0E198B7A" w14:textId="04DEBBF3" w:rsidR="008E7F17" w:rsidRPr="008E7F17" w:rsidRDefault="008E7F17" w:rsidP="008E7F17">
      <w:pPr>
        <w:pStyle w:val="a9"/>
        <w:numPr>
          <w:ilvl w:val="0"/>
          <w:numId w:val="11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>Potential: The «Sports» category shows a high margin: with the smallest sales volumes, its profit is higher than that of the household goods segment.</w:t>
      </w:r>
    </w:p>
    <w:p w14:paraId="050885D0" w14:textId="77777777" w:rsidR="008E7F17" w:rsidRPr="008E7F17" w:rsidRDefault="008E7F17" w:rsidP="008E7F17">
      <w:pPr>
        <w:spacing w:after="0" w:line="276" w:lineRule="auto"/>
        <w:rPr>
          <w:rFonts w:ascii="Roboto" w:hAnsi="Roboto"/>
          <w:lang w:val="en-US"/>
        </w:rPr>
      </w:pPr>
    </w:p>
    <w:p w14:paraId="330242C5" w14:textId="77777777" w:rsidR="008E7F17" w:rsidRPr="008E7F17" w:rsidRDefault="008E7F17" w:rsidP="008E7F17">
      <w:pPr>
        <w:spacing w:after="0" w:line="276" w:lineRule="auto"/>
        <w:rPr>
          <w:rFonts w:ascii="Roboto" w:hAnsi="Roboto"/>
          <w:b/>
          <w:bCs/>
          <w:lang w:val="en-US"/>
        </w:rPr>
      </w:pPr>
      <w:r w:rsidRPr="008E7F17">
        <w:rPr>
          <w:rFonts w:ascii="Roboto" w:hAnsi="Roboto"/>
          <w:b/>
          <w:bCs/>
          <w:lang w:val="en-US"/>
        </w:rPr>
        <w:t>3. Regional features</w:t>
      </w:r>
    </w:p>
    <w:p w14:paraId="78C860F8" w14:textId="2ECCE0F4" w:rsidR="008E7F17" w:rsidRPr="008E7F17" w:rsidRDefault="008E7F17" w:rsidP="008E7F17">
      <w:pPr>
        <w:pStyle w:val="a9"/>
        <w:numPr>
          <w:ilvl w:val="0"/>
          <w:numId w:val="12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>The Western region shows the best average check figures, especially in the categories «Books» $1080 and «Electronics» $1050.</w:t>
      </w:r>
    </w:p>
    <w:p w14:paraId="1BE0C62A" w14:textId="6F184EEE" w:rsidR="00B641D7" w:rsidRPr="008E7F17" w:rsidRDefault="008E7F17" w:rsidP="008E7F17">
      <w:pPr>
        <w:pStyle w:val="a9"/>
        <w:numPr>
          <w:ilvl w:val="0"/>
          <w:numId w:val="12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>The greatest potential for growth was recorded in the Northern region, where there is a subsidence in the categories «Home Goods» $950 and «Books» $1002 compared to other territories.</w:t>
      </w:r>
    </w:p>
    <w:p w14:paraId="15C6BEFC" w14:textId="77777777" w:rsidR="008E7F17" w:rsidRPr="008E7F17" w:rsidRDefault="008E7F17" w:rsidP="008E7F17">
      <w:pPr>
        <w:spacing w:after="0" w:line="276" w:lineRule="auto"/>
        <w:rPr>
          <w:rFonts w:ascii="Roboto" w:hAnsi="Roboto"/>
          <w:lang w:val="en-US"/>
        </w:rPr>
      </w:pPr>
    </w:p>
    <w:p w14:paraId="3977AB49" w14:textId="37AC7BDB" w:rsidR="008E7F17" w:rsidRPr="008E7F17" w:rsidRDefault="008E7F17" w:rsidP="008E7F17">
      <w:pPr>
        <w:spacing w:after="0" w:line="276" w:lineRule="auto"/>
        <w:rPr>
          <w:rFonts w:ascii="Roboto" w:hAnsi="Roboto"/>
          <w:b/>
          <w:bCs/>
          <w:lang w:val="en-US"/>
        </w:rPr>
      </w:pPr>
      <w:r w:rsidRPr="008E7F17">
        <w:rPr>
          <w:rFonts w:ascii="Roboto" w:hAnsi="Roboto"/>
          <w:b/>
          <w:bCs/>
          <w:lang w:val="en-US"/>
        </w:rPr>
        <w:t xml:space="preserve">4. </w:t>
      </w:r>
      <w:r w:rsidRPr="008E7F17">
        <w:rPr>
          <w:rFonts w:ascii="Roboto" w:hAnsi="Roboto"/>
          <w:b/>
          <w:bCs/>
          <w:lang w:val="en-US"/>
        </w:rPr>
        <w:t>Strategic recommendations</w:t>
      </w:r>
    </w:p>
    <w:p w14:paraId="3EF2E191" w14:textId="12990084" w:rsidR="008E7F17" w:rsidRPr="008E7F17" w:rsidRDefault="008E7F17" w:rsidP="008E7F17">
      <w:pPr>
        <w:pStyle w:val="a9"/>
        <w:numPr>
          <w:ilvl w:val="0"/>
          <w:numId w:val="15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 xml:space="preserve">Supply Chain Optimization: Ensure maximum loading of warehouses with goods of categories «Books» and «Electronics» until early June and November to meet peak demand. </w:t>
      </w:r>
    </w:p>
    <w:p w14:paraId="06C44D8C" w14:textId="12B58BC4" w:rsidR="008E7F17" w:rsidRPr="008E7F17" w:rsidRDefault="008E7F17" w:rsidP="008E7F17">
      <w:pPr>
        <w:pStyle w:val="a9"/>
        <w:numPr>
          <w:ilvl w:val="0"/>
          <w:numId w:val="15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>Review of marginality «Home Goods»: It is recommended to audit suppliers or change the assortment matrix, as the category currently works with the lowest efficiency.</w:t>
      </w:r>
    </w:p>
    <w:p w14:paraId="33DFAD7B" w14:textId="59BFA070" w:rsidR="008E7F17" w:rsidRPr="008E7F17" w:rsidRDefault="008E7F17" w:rsidP="008E7F17">
      <w:pPr>
        <w:pStyle w:val="a9"/>
        <w:numPr>
          <w:ilvl w:val="0"/>
          <w:numId w:val="15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>Scaling up successful practices: Implement Western Region marketing strategies in the Northern and Eastern regions to increase the average check in priority categories.</w:t>
      </w:r>
    </w:p>
    <w:p w14:paraId="270F1550" w14:textId="277AD868" w:rsidR="008E7F17" w:rsidRPr="008E7F17" w:rsidRDefault="008E7F17" w:rsidP="008E7F17">
      <w:pPr>
        <w:pStyle w:val="a9"/>
        <w:numPr>
          <w:ilvl w:val="0"/>
          <w:numId w:val="15"/>
        </w:num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 xml:space="preserve">Offseason Stimulation: Develop a loyalty program or promotional offers for the categories «Clothing» and «Sports» for the period January–February to equalize cash flow. </w:t>
      </w:r>
    </w:p>
    <w:p w14:paraId="08B1586F" w14:textId="77777777" w:rsidR="008E7F17" w:rsidRPr="008E7F17" w:rsidRDefault="008E7F17" w:rsidP="008E7F17">
      <w:pPr>
        <w:spacing w:after="0" w:line="276" w:lineRule="auto"/>
        <w:rPr>
          <w:rFonts w:ascii="Roboto" w:hAnsi="Roboto"/>
          <w:lang w:val="en-US"/>
        </w:rPr>
      </w:pPr>
    </w:p>
    <w:p w14:paraId="169A60E9" w14:textId="77777777" w:rsidR="008E7F17" w:rsidRPr="008E7F17" w:rsidRDefault="008E7F17" w:rsidP="008E7F17">
      <w:pPr>
        <w:spacing w:after="0" w:line="276" w:lineRule="auto"/>
        <w:rPr>
          <w:rFonts w:ascii="Roboto" w:hAnsi="Roboto"/>
          <w:b/>
          <w:bCs/>
          <w:lang w:val="en-US"/>
        </w:rPr>
      </w:pPr>
      <w:r w:rsidRPr="008E7F17">
        <w:rPr>
          <w:rFonts w:ascii="Roboto" w:hAnsi="Roboto"/>
          <w:b/>
          <w:bCs/>
          <w:lang w:val="en-US"/>
        </w:rPr>
        <w:t xml:space="preserve">Conclusion </w:t>
      </w:r>
    </w:p>
    <w:p w14:paraId="10D3D00B" w14:textId="3B84822B" w:rsidR="008E7F17" w:rsidRDefault="008E7F17" w:rsidP="008E7F17">
      <w:pPr>
        <w:spacing w:after="0" w:line="276" w:lineRule="auto"/>
        <w:rPr>
          <w:rFonts w:ascii="Roboto" w:hAnsi="Roboto"/>
          <w:lang w:val="en-US"/>
        </w:rPr>
      </w:pPr>
      <w:r w:rsidRPr="008E7F17">
        <w:rPr>
          <w:rFonts w:ascii="Roboto" w:hAnsi="Roboto"/>
          <w:lang w:val="en-US"/>
        </w:rPr>
        <w:t>The overall state of sales is assessed as positive. The main focus for the next quarter — is increasing operational efficiency in the home goods segment and expanding the leading categories to weaker regions.</w:t>
      </w:r>
    </w:p>
    <w:p w14:paraId="7D41636F" w14:textId="77777777" w:rsidR="008E7F17" w:rsidRPr="008E7F17" w:rsidRDefault="008E7F17" w:rsidP="008E7F17">
      <w:pPr>
        <w:jc w:val="right"/>
        <w:rPr>
          <w:rFonts w:ascii="Roboto" w:hAnsi="Roboto"/>
          <w:lang w:val="en-US"/>
        </w:rPr>
      </w:pPr>
    </w:p>
    <w:sectPr w:rsidR="008E7F17" w:rsidRPr="008E7F17" w:rsidSect="00202DB6">
      <w:headerReference w:type="default" r:id="rId8"/>
      <w:footerReference w:type="default" r:id="rId9"/>
      <w:type w:val="continuous"/>
      <w:pgSz w:w="11906" w:h="16838"/>
      <w:pgMar w:top="720" w:right="720" w:bottom="720" w:left="720" w:header="708" w:footer="3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CBE854" w14:textId="77777777" w:rsidR="004B3DB6" w:rsidRDefault="004B3DB6" w:rsidP="00202DB6">
      <w:pPr>
        <w:spacing w:after="0" w:line="240" w:lineRule="auto"/>
      </w:pPr>
      <w:r>
        <w:separator/>
      </w:r>
    </w:p>
  </w:endnote>
  <w:endnote w:type="continuationSeparator" w:id="0">
    <w:p w14:paraId="0922AF31" w14:textId="77777777" w:rsidR="004B3DB6" w:rsidRDefault="004B3DB6" w:rsidP="00202D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sz w:val="28"/>
        <w:szCs w:val="28"/>
      </w:rPr>
      <w:id w:val="1504856252"/>
      <w:docPartObj>
        <w:docPartGallery w:val="Page Numbers (Bottom of Page)"/>
        <w:docPartUnique/>
      </w:docPartObj>
    </w:sdtPr>
    <w:sdtEndPr>
      <w:rPr>
        <w:rFonts w:ascii="Roboto" w:hAnsi="Roboto"/>
      </w:rPr>
    </w:sdtEndPr>
    <w:sdtContent>
      <w:p w14:paraId="6163822B" w14:textId="3B048A0A" w:rsidR="00202DB6" w:rsidRPr="008E7F17" w:rsidRDefault="00202DB6">
        <w:pPr>
          <w:pStyle w:val="af0"/>
          <w:jc w:val="right"/>
          <w:rPr>
            <w:rFonts w:ascii="Roboto" w:hAnsi="Roboto"/>
            <w:sz w:val="28"/>
            <w:szCs w:val="28"/>
          </w:rPr>
        </w:pPr>
        <w:r w:rsidRPr="008E7F17">
          <w:rPr>
            <w:rFonts w:ascii="Roboto" w:hAnsi="Roboto"/>
          </w:rPr>
          <w:fldChar w:fldCharType="begin"/>
        </w:r>
        <w:r w:rsidRPr="008E7F17">
          <w:rPr>
            <w:rFonts w:ascii="Roboto" w:hAnsi="Roboto"/>
          </w:rPr>
          <w:instrText>PAGE   \* MERGEFORMAT</w:instrText>
        </w:r>
        <w:r w:rsidRPr="008E7F17">
          <w:rPr>
            <w:rFonts w:ascii="Roboto" w:hAnsi="Roboto"/>
          </w:rPr>
          <w:fldChar w:fldCharType="separate"/>
        </w:r>
        <w:r w:rsidRPr="008E7F17">
          <w:rPr>
            <w:rFonts w:ascii="Roboto" w:hAnsi="Roboto"/>
          </w:rPr>
          <w:t>2</w:t>
        </w:r>
        <w:r w:rsidRPr="008E7F17">
          <w:rPr>
            <w:rFonts w:ascii="Roboto" w:hAnsi="Roboto"/>
          </w:rPr>
          <w:fldChar w:fldCharType="end"/>
        </w:r>
      </w:p>
    </w:sdtContent>
  </w:sdt>
  <w:p w14:paraId="1F9010B3" w14:textId="77777777" w:rsidR="00202DB6" w:rsidRDefault="00202DB6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B76C24" w14:textId="77777777" w:rsidR="004B3DB6" w:rsidRDefault="004B3DB6" w:rsidP="00202DB6">
      <w:pPr>
        <w:spacing w:after="0" w:line="240" w:lineRule="auto"/>
      </w:pPr>
      <w:r>
        <w:separator/>
      </w:r>
    </w:p>
  </w:footnote>
  <w:footnote w:type="continuationSeparator" w:id="0">
    <w:p w14:paraId="3EE450A4" w14:textId="77777777" w:rsidR="004B3DB6" w:rsidRDefault="004B3DB6" w:rsidP="00202DB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58E9E7" w14:textId="110DF3A6" w:rsidR="00A428FE" w:rsidRPr="00A428FE" w:rsidRDefault="00A428FE" w:rsidP="00A428FE">
    <w:pPr>
      <w:pStyle w:val="ae"/>
      <w:spacing w:after="240" w:line="276" w:lineRule="auto"/>
      <w:rPr>
        <w:rFonts w:ascii="Roboto" w:hAnsi="Roboto"/>
        <w:lang w:val="en-US"/>
      </w:rPr>
    </w:pPr>
    <w:r w:rsidRPr="00A428FE">
      <w:rPr>
        <w:rFonts w:ascii="Roboto" w:hAnsi="Roboto"/>
        <w:lang w:val="en-US"/>
      </w:rPr>
      <w:t xml:space="preserve">First Sales Analysis </w:t>
    </w:r>
    <w:r w:rsidRPr="00A428FE">
      <w:rPr>
        <w:rFonts w:ascii="Roboto" w:hAnsi="Roboto"/>
        <w:lang w:val="en-US"/>
      </w:rPr>
      <w:ptab w:relativeTo="margin" w:alignment="center" w:leader="none"/>
    </w:r>
    <w:r w:rsidRPr="00A428FE">
      <w:rPr>
        <w:rFonts w:ascii="Roboto" w:hAnsi="Roboto"/>
        <w:lang w:val="en-US"/>
      </w:rPr>
      <w:ptab w:relativeTo="margin" w:alignment="right" w:leader="none"/>
    </w:r>
    <w:r w:rsidRPr="00A428FE">
      <w:rPr>
        <w:rFonts w:ascii="Roboto" w:hAnsi="Roboto"/>
        <w:lang w:val="en-US"/>
      </w:rPr>
      <w:t>Sviatoslav Kuzbyt 30.04.26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91419"/>
    <w:multiLevelType w:val="hybridMultilevel"/>
    <w:tmpl w:val="BC80151E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8E1702"/>
    <w:multiLevelType w:val="hybridMultilevel"/>
    <w:tmpl w:val="CB24B44E"/>
    <w:lvl w:ilvl="0" w:tplc="1FB4A064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400096"/>
    <w:multiLevelType w:val="hybridMultilevel"/>
    <w:tmpl w:val="6F101670"/>
    <w:lvl w:ilvl="0" w:tplc="042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24D66AE8"/>
    <w:multiLevelType w:val="hybridMultilevel"/>
    <w:tmpl w:val="E59AEB86"/>
    <w:lvl w:ilvl="0" w:tplc="042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B871B02"/>
    <w:multiLevelType w:val="hybridMultilevel"/>
    <w:tmpl w:val="26E690DA"/>
    <w:lvl w:ilvl="0" w:tplc="6190486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C939F6"/>
    <w:multiLevelType w:val="hybridMultilevel"/>
    <w:tmpl w:val="9A04F5E2"/>
    <w:lvl w:ilvl="0" w:tplc="0422000F">
      <w:start w:val="1"/>
      <w:numFmt w:val="decimal"/>
      <w:lvlText w:val="%1."/>
      <w:lvlJc w:val="left"/>
      <w:pPr>
        <w:ind w:left="720" w:hanging="360"/>
      </w:p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4C76A47"/>
    <w:multiLevelType w:val="hybridMultilevel"/>
    <w:tmpl w:val="0D3AA59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9137F9"/>
    <w:multiLevelType w:val="hybridMultilevel"/>
    <w:tmpl w:val="D8105B0A"/>
    <w:lvl w:ilvl="0" w:tplc="042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57E3925"/>
    <w:multiLevelType w:val="hybridMultilevel"/>
    <w:tmpl w:val="340E7CF4"/>
    <w:lvl w:ilvl="0" w:tplc="042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6A841AB"/>
    <w:multiLevelType w:val="hybridMultilevel"/>
    <w:tmpl w:val="A35CA004"/>
    <w:lvl w:ilvl="0" w:tplc="88627EBE">
      <w:numFmt w:val="bullet"/>
      <w:lvlText w:val="-"/>
      <w:lvlJc w:val="left"/>
      <w:pPr>
        <w:ind w:left="720" w:hanging="360"/>
      </w:pPr>
      <w:rPr>
        <w:rFonts w:ascii="Roboto" w:eastAsiaTheme="minorHAnsi" w:hAnsi="Roboto" w:cstheme="minorBidi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2E10A7"/>
    <w:multiLevelType w:val="hybridMultilevel"/>
    <w:tmpl w:val="0FE065B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EF65B91"/>
    <w:multiLevelType w:val="hybridMultilevel"/>
    <w:tmpl w:val="71B4A532"/>
    <w:lvl w:ilvl="0" w:tplc="042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0B25073"/>
    <w:multiLevelType w:val="hybridMultilevel"/>
    <w:tmpl w:val="45CC37A6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471071"/>
    <w:multiLevelType w:val="hybridMultilevel"/>
    <w:tmpl w:val="C86C8F1C"/>
    <w:lvl w:ilvl="0" w:tplc="042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7B4673C4"/>
    <w:multiLevelType w:val="hybridMultilevel"/>
    <w:tmpl w:val="CCD80394"/>
    <w:lvl w:ilvl="0" w:tplc="0422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411153683">
    <w:abstractNumId w:val="12"/>
  </w:num>
  <w:num w:numId="2" w16cid:durableId="246113364">
    <w:abstractNumId w:val="9"/>
  </w:num>
  <w:num w:numId="3" w16cid:durableId="204950569">
    <w:abstractNumId w:val="3"/>
  </w:num>
  <w:num w:numId="4" w16cid:durableId="795762236">
    <w:abstractNumId w:val="10"/>
  </w:num>
  <w:num w:numId="5" w16cid:durableId="245116590">
    <w:abstractNumId w:val="1"/>
  </w:num>
  <w:num w:numId="6" w16cid:durableId="545140179">
    <w:abstractNumId w:val="11"/>
  </w:num>
  <w:num w:numId="7" w16cid:durableId="1891765776">
    <w:abstractNumId w:val="6"/>
  </w:num>
  <w:num w:numId="8" w16cid:durableId="28267409">
    <w:abstractNumId w:val="4"/>
  </w:num>
  <w:num w:numId="9" w16cid:durableId="29692748">
    <w:abstractNumId w:val="7"/>
  </w:num>
  <w:num w:numId="10" w16cid:durableId="1871262932">
    <w:abstractNumId w:val="13"/>
  </w:num>
  <w:num w:numId="11" w16cid:durableId="1339383323">
    <w:abstractNumId w:val="14"/>
  </w:num>
  <w:num w:numId="12" w16cid:durableId="1519856950">
    <w:abstractNumId w:val="2"/>
  </w:num>
  <w:num w:numId="13" w16cid:durableId="28067401">
    <w:abstractNumId w:val="5"/>
  </w:num>
  <w:num w:numId="14" w16cid:durableId="656882274">
    <w:abstractNumId w:val="0"/>
  </w:num>
  <w:num w:numId="15" w16cid:durableId="7374303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DB6"/>
    <w:rsid w:val="000C00D3"/>
    <w:rsid w:val="00143BD6"/>
    <w:rsid w:val="00202DB6"/>
    <w:rsid w:val="003F7E80"/>
    <w:rsid w:val="004B3DB6"/>
    <w:rsid w:val="008D02A1"/>
    <w:rsid w:val="008E7F17"/>
    <w:rsid w:val="009F072B"/>
    <w:rsid w:val="00A428FE"/>
    <w:rsid w:val="00AA0BB9"/>
    <w:rsid w:val="00B03ADE"/>
    <w:rsid w:val="00B641D7"/>
    <w:rsid w:val="00CE71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6C0EE3F"/>
  <w15:chartTrackingRefBased/>
  <w15:docId w15:val="{95179E37-CB70-4E05-89AB-C3CF770D18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03ADE"/>
  </w:style>
  <w:style w:type="paragraph" w:styleId="1">
    <w:name w:val="heading 1"/>
    <w:basedOn w:val="a"/>
    <w:next w:val="a"/>
    <w:link w:val="10"/>
    <w:uiPriority w:val="9"/>
    <w:qFormat/>
    <w:rsid w:val="00202D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02D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02DB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02D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02DB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02D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02D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02D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02D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02DB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02DB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02DB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02DB6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02DB6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02DB6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02DB6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02DB6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02DB6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02D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202D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02D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202D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02D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202DB6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02DB6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02DB6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02DB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202DB6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202DB6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02DB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202DB6"/>
  </w:style>
  <w:style w:type="paragraph" w:styleId="af0">
    <w:name w:val="footer"/>
    <w:basedOn w:val="a"/>
    <w:link w:val="af1"/>
    <w:uiPriority w:val="99"/>
    <w:unhideWhenUsed/>
    <w:rsid w:val="00202DB6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202DB6"/>
  </w:style>
  <w:style w:type="character" w:styleId="af2">
    <w:name w:val="Hyperlink"/>
    <w:basedOn w:val="a0"/>
    <w:uiPriority w:val="99"/>
    <w:unhideWhenUsed/>
    <w:rsid w:val="00202DB6"/>
    <w:rPr>
      <w:color w:val="0563C1" w:themeColor="hyperlink"/>
      <w:u w:val="single"/>
    </w:rPr>
  </w:style>
  <w:style w:type="character" w:styleId="af3">
    <w:name w:val="Unresolved Mention"/>
    <w:basedOn w:val="a0"/>
    <w:uiPriority w:val="99"/>
    <w:semiHidden/>
    <w:unhideWhenUsed/>
    <w:rsid w:val="00202DB6"/>
    <w:rPr>
      <w:color w:val="605E5C"/>
      <w:shd w:val="clear" w:color="auto" w:fill="E1DFDD"/>
    </w:rPr>
  </w:style>
  <w:style w:type="table" w:styleId="af4">
    <w:name w:val="Table Grid"/>
    <w:basedOn w:val="a1"/>
    <w:uiPriority w:val="39"/>
    <w:rsid w:val="00202DB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EA6F740-C138-42B1-B002-819DCF5429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1447</Words>
  <Characters>826</Characters>
  <Application>Microsoft Office Word</Application>
  <DocSecurity>0</DocSecurity>
  <Lines>6</Lines>
  <Paragraphs>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Sviatoslav</dc:creator>
  <cp:keywords/>
  <dc:description/>
  <cp:lastModifiedBy>Sviatoslav</cp:lastModifiedBy>
  <cp:revision>4</cp:revision>
  <dcterms:created xsi:type="dcterms:W3CDTF">2026-04-30T12:27:00Z</dcterms:created>
  <dcterms:modified xsi:type="dcterms:W3CDTF">2026-04-30T13:50:00Z</dcterms:modified>
</cp:coreProperties>
</file>