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Министерство высшего образования Российской Федерации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НАЦИОНАЛЬНЫЙ ИССЛЕДОВАТЕЛЬСКИЙ ЯДЕРНЫЙ УНИВЕРСИТЕТ «МИФИ»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(НИЯУ МИФИ)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Лабораторная работа №1</w:t>
      </w:r>
    </w:p>
    <w:p w:rsidR="00B2751C" w:rsidRPr="008E1EF8" w:rsidRDefault="00B2751C" w:rsidP="00B2751C">
      <w:pPr>
        <w:jc w:val="center"/>
        <w:rPr>
          <w:sz w:val="24"/>
          <w:szCs w:val="24"/>
        </w:rPr>
      </w:pPr>
      <w:r w:rsidRPr="008E1EF8">
        <w:rPr>
          <w:sz w:val="24"/>
          <w:szCs w:val="24"/>
        </w:rPr>
        <w:t>Тема</w:t>
      </w:r>
      <w:r w:rsidRPr="008E1EF8">
        <w:rPr>
          <w:sz w:val="24"/>
          <w:szCs w:val="24"/>
          <w:lang w:val="en-US"/>
        </w:rPr>
        <w:t>:</w:t>
      </w:r>
      <w:r w:rsidRPr="008E1EF8">
        <w:rPr>
          <w:sz w:val="24"/>
          <w:szCs w:val="24"/>
        </w:rPr>
        <w:t>ВИЗУАЛИЗАЦИЯ 3D ПЛОСКОСТИ</w:t>
      </w: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Старший преподаватель кафедры 22 «Кибернетика» НИЯУ МИФИ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Р.В. Душкин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Студент группы Б24-527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А. А. Кокотов</w:t>
      </w: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</w:p>
    <w:p w:rsidR="00B2751C" w:rsidRPr="008E1EF8" w:rsidRDefault="00B2751C" w:rsidP="00B2751C">
      <w:pPr>
        <w:ind w:left="7080" w:firstLine="708"/>
        <w:rPr>
          <w:sz w:val="24"/>
          <w:szCs w:val="24"/>
        </w:rPr>
      </w:pPr>
      <w:r w:rsidRPr="008E1EF8">
        <w:rPr>
          <w:sz w:val="24"/>
          <w:szCs w:val="24"/>
        </w:rPr>
        <w:lastRenderedPageBreak/>
        <w:t>Москва 2025</w:t>
      </w:r>
    </w:p>
    <w:p w:rsidR="00B2751C" w:rsidRPr="00DA50CD" w:rsidRDefault="00B2751C" w:rsidP="00B2751C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Цель работы</w:t>
      </w:r>
      <w:r w:rsidR="00DA50CD" w:rsidRPr="00DA50CD">
        <w:rPr>
          <w:b/>
          <w:sz w:val="24"/>
          <w:szCs w:val="24"/>
        </w:rPr>
        <w:t>: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Изучить базовые математические операции </w:t>
      </w:r>
      <w:r w:rsidR="00DA50CD">
        <w:rPr>
          <w:sz w:val="24"/>
          <w:szCs w:val="24"/>
        </w:rPr>
        <w:t>для проекций и использовать их.</w:t>
      </w:r>
    </w:p>
    <w:p w:rsidR="00B2751C" w:rsidRPr="00DA50CD" w:rsidRDefault="00B2751C" w:rsidP="00B2751C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Задачи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1) понять базовые принципы и описать их</w:t>
      </w:r>
    </w:p>
    <w:p w:rsidR="00B2751C" w:rsidRPr="008E1EF8" w:rsidRDefault="00B2751C" w:rsidP="00B2751C">
      <w:pPr>
        <w:rPr>
          <w:sz w:val="24"/>
          <w:szCs w:val="24"/>
        </w:rPr>
      </w:pPr>
      <w:r w:rsidRPr="008E1EF8">
        <w:rPr>
          <w:sz w:val="24"/>
          <w:szCs w:val="24"/>
        </w:rPr>
        <w:t>2) реализовать программу</w:t>
      </w:r>
    </w:p>
    <w:p w:rsidR="00B2751C" w:rsidRPr="00DA50CD" w:rsidRDefault="00B2751C" w:rsidP="00B2751C">
      <w:pPr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</w:pPr>
      <w:r w:rsidRPr="00DA50CD">
        <w:rPr>
          <w:b/>
          <w:sz w:val="24"/>
          <w:szCs w:val="24"/>
        </w:rPr>
        <w:t>1.</w:t>
      </w:r>
      <w:r w:rsidRPr="00DA50CD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>П</w:t>
      </w:r>
      <w:r w:rsidR="00DA50CD" w:rsidRPr="00DA50CD">
        <w:rPr>
          <w:rFonts w:ascii="Segoe UI" w:eastAsia="Times New Roman" w:hAnsi="Segoe UI" w:cs="Segoe UI"/>
          <w:b/>
          <w:bCs/>
          <w:sz w:val="24"/>
          <w:szCs w:val="24"/>
          <w:lang w:eastAsia="ru-RU"/>
        </w:rPr>
        <w:t xml:space="preserve">араметрическая поверхность </w:t>
      </w:r>
    </w:p>
    <w:p w:rsidR="006953AA" w:rsidRPr="00B2751C" w:rsidRDefault="006953AA" w:rsidP="00B2751C">
      <w:pPr>
        <w:rPr>
          <w:sz w:val="24"/>
          <w:szCs w:val="24"/>
          <w:lang w:val="en-US"/>
        </w:rPr>
      </w:pPr>
      <w:proofErr w:type="gramStart"/>
      <w:r w:rsidRPr="008E1EF8">
        <w:rPr>
          <w:sz w:val="24"/>
          <w:szCs w:val="24"/>
          <w:lang w:val="en-US"/>
        </w:rPr>
        <w:t>S(</w:t>
      </w:r>
      <w:proofErr w:type="spellStart"/>
      <w:proofErr w:type="gramEnd"/>
      <w:r w:rsidRPr="008E1EF8">
        <w:rPr>
          <w:sz w:val="24"/>
          <w:szCs w:val="24"/>
          <w:lang w:val="en-US"/>
        </w:rPr>
        <w:t>u,v</w:t>
      </w:r>
      <w:proofErr w:type="spellEnd"/>
      <w:r w:rsidRPr="008E1EF8">
        <w:rPr>
          <w:sz w:val="24"/>
          <w:szCs w:val="24"/>
          <w:lang w:val="en-US"/>
        </w:rPr>
        <w:t>)=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x=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a+b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cos⁡(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y=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a+b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cos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v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</m:d>
                  </m:e>
                </m:func>
              </m:e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z=bsin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+a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</m:t>
                </m:r>
              </m:e>
            </m:eqArr>
          </m:e>
        </m:d>
      </m:oMath>
    </w:p>
    <w:p w:rsidR="008E1EF8" w:rsidRPr="008E1EF8" w:rsidRDefault="008E1EF8" w:rsidP="008E1EF8">
      <w:pPr>
        <w:rPr>
          <w:sz w:val="24"/>
          <w:szCs w:val="24"/>
          <w:lang w:val="en-US"/>
        </w:rPr>
      </w:pPr>
      <w:r w:rsidRPr="008E1EF8">
        <w:rPr>
          <w:sz w:val="24"/>
          <w:szCs w:val="24"/>
        </w:rPr>
        <w:t>где</w:t>
      </w:r>
      <w:r w:rsidRPr="008E1EF8">
        <w:rPr>
          <w:sz w:val="24"/>
          <w:szCs w:val="24"/>
          <w:lang w:val="en-US"/>
        </w:rPr>
        <w:t>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- u </w:t>
      </w:r>
      <w:r w:rsidRPr="008E1EF8">
        <w:rPr>
          <w:rFonts w:ascii="Cambria Math" w:hAnsi="Cambria Math" w:cs="Cambria Math"/>
          <w:sz w:val="24"/>
          <w:szCs w:val="24"/>
        </w:rPr>
        <w:t>∈</w:t>
      </w:r>
      <w:r w:rsidRPr="008E1EF8">
        <w:rPr>
          <w:sz w:val="24"/>
          <w:szCs w:val="24"/>
        </w:rPr>
        <w:t xml:space="preserve"> [0, 4</w:t>
      </w:r>
      <w:r w:rsidRPr="008E1EF8">
        <w:rPr>
          <w:rFonts w:ascii="Calibri" w:hAnsi="Calibri" w:cs="Calibri"/>
          <w:sz w:val="24"/>
          <w:szCs w:val="24"/>
        </w:rPr>
        <w:t>π</w:t>
      </w:r>
      <w:r w:rsidRPr="008E1EF8">
        <w:rPr>
          <w:sz w:val="24"/>
          <w:szCs w:val="24"/>
        </w:rPr>
        <w:t xml:space="preserve">] - </w:t>
      </w:r>
      <w:r w:rsidRPr="008E1EF8">
        <w:rPr>
          <w:rFonts w:ascii="Calibri" w:hAnsi="Calibri" w:cs="Calibri"/>
          <w:sz w:val="24"/>
          <w:szCs w:val="24"/>
        </w:rPr>
        <w:t>параметр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спирального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вращения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 xml:space="preserve">- v </w:t>
      </w:r>
      <w:r w:rsidRPr="008E1EF8">
        <w:rPr>
          <w:rFonts w:ascii="Cambria Math" w:hAnsi="Cambria Math" w:cs="Cambria Math"/>
          <w:sz w:val="24"/>
          <w:szCs w:val="24"/>
        </w:rPr>
        <w:t>∈</w:t>
      </w:r>
      <w:r w:rsidRPr="008E1EF8">
        <w:rPr>
          <w:sz w:val="24"/>
          <w:szCs w:val="24"/>
        </w:rPr>
        <w:t xml:space="preserve"> [0, 2</w:t>
      </w:r>
      <w:r w:rsidRPr="008E1EF8">
        <w:rPr>
          <w:rFonts w:ascii="Calibri" w:hAnsi="Calibri" w:cs="Calibri"/>
          <w:sz w:val="24"/>
          <w:szCs w:val="24"/>
        </w:rPr>
        <w:t>π</w:t>
      </w:r>
      <w:r w:rsidRPr="008E1EF8">
        <w:rPr>
          <w:sz w:val="24"/>
          <w:szCs w:val="24"/>
        </w:rPr>
        <w:t xml:space="preserve">] - </w:t>
      </w:r>
      <w:r w:rsidRPr="008E1EF8">
        <w:rPr>
          <w:rFonts w:ascii="Calibri" w:hAnsi="Calibri" w:cs="Calibri"/>
          <w:sz w:val="24"/>
          <w:szCs w:val="24"/>
        </w:rPr>
        <w:t>параметр</w:t>
      </w:r>
      <w:r w:rsidRPr="008E1EF8">
        <w:rPr>
          <w:sz w:val="24"/>
          <w:szCs w:val="24"/>
        </w:rPr>
        <w:t xml:space="preserve"> </w:t>
      </w:r>
      <w:r w:rsidRPr="008E1EF8">
        <w:rPr>
          <w:rFonts w:ascii="Calibri" w:hAnsi="Calibri" w:cs="Calibri"/>
          <w:sz w:val="24"/>
          <w:szCs w:val="24"/>
        </w:rPr>
        <w:t>кручения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a - радиус центральной оси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b - радиус поперечного сечения</w:t>
      </w:r>
    </w:p>
    <w:p w:rsid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Геометрическая интерпретация: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a → 0 получается классический тор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b → 0 получается плоская спираль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При ненулевых a и b - спираль с тороидальным сечением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DA50CD" w:rsidRDefault="008E1EF8" w:rsidP="008E1EF8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>2. Вычисление нормали к поверхности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Нормаль определяется через векторное произведение касательных векторов: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1. Касательные векторы:</w:t>
      </w:r>
    </w:p>
    <w:p w:rsidR="008E1EF8" w:rsidRDefault="008E1EF8" w:rsidP="008E1EF8">
      <w:pPr>
        <w:rPr>
          <w:sz w:val="24"/>
          <w:szCs w:val="24"/>
          <w:lang w:val="en-US"/>
        </w:rPr>
      </w:pPr>
      <w:proofErr w:type="spellStart"/>
      <w:r w:rsidRPr="008E1EF8">
        <w:rPr>
          <w:sz w:val="24"/>
          <w:szCs w:val="24"/>
          <w:lang w:val="en-US"/>
        </w:rPr>
        <w:t>T_u</w:t>
      </w:r>
      <w:proofErr w:type="spellEnd"/>
      <w:r w:rsidRPr="008E1EF8">
        <w:rPr>
          <w:sz w:val="24"/>
          <w:szCs w:val="24"/>
          <w:lang w:val="en-US"/>
        </w:rPr>
        <w:t xml:space="preserve"> =</w:t>
      </w:r>
      <w:r w:rsidRPr="008E1EF8">
        <w:rPr>
          <w:sz w:val="24"/>
          <w:szCs w:val="24"/>
          <w:lang w:val="en-US"/>
        </w:rPr>
        <w:t xml:space="preserve"> ∂S/∂u = [-(</w:t>
      </w:r>
      <w:proofErr w:type="spellStart"/>
      <w:r w:rsidRPr="008E1EF8">
        <w:rPr>
          <w:sz w:val="24"/>
          <w:szCs w:val="24"/>
          <w:lang w:val="en-US"/>
        </w:rPr>
        <w:t>a+b·</w:t>
      </w:r>
      <w:proofErr w:type="gramStart"/>
      <w:r w:rsidRPr="008E1EF8">
        <w:rPr>
          <w:sz w:val="24"/>
          <w:szCs w:val="24"/>
          <w:lang w:val="en-US"/>
        </w:rPr>
        <w:t>cos</w:t>
      </w:r>
      <w:proofErr w:type="spellEnd"/>
      <w:r w:rsidRPr="008E1EF8">
        <w:rPr>
          <w:sz w:val="24"/>
          <w:szCs w:val="24"/>
          <w:lang w:val="en-US"/>
        </w:rPr>
        <w:t>(</w:t>
      </w:r>
      <w:proofErr w:type="gramEnd"/>
      <w:r w:rsidRPr="008E1EF8">
        <w:rPr>
          <w:sz w:val="24"/>
          <w:szCs w:val="24"/>
          <w:lang w:val="en-US"/>
        </w:rPr>
        <w:t xml:space="preserve">v))·sin(u), </w:t>
      </w:r>
      <w:r w:rsidRPr="008E1EF8">
        <w:rPr>
          <w:sz w:val="24"/>
          <w:szCs w:val="24"/>
          <w:lang w:val="en-US"/>
        </w:rPr>
        <w:t>(</w:t>
      </w:r>
      <w:proofErr w:type="spellStart"/>
      <w:r w:rsidRPr="008E1EF8">
        <w:rPr>
          <w:sz w:val="24"/>
          <w:szCs w:val="24"/>
          <w:lang w:val="en-US"/>
        </w:rPr>
        <w:t>a</w:t>
      </w:r>
      <w:r>
        <w:rPr>
          <w:sz w:val="24"/>
          <w:szCs w:val="24"/>
          <w:lang w:val="en-US"/>
        </w:rPr>
        <w:t>+b·cos</w:t>
      </w:r>
      <w:proofErr w:type="spellEnd"/>
      <w:r>
        <w:rPr>
          <w:sz w:val="24"/>
          <w:szCs w:val="24"/>
          <w:lang w:val="en-US"/>
        </w:rPr>
        <w:t>(v))·cos(u),a]</w:t>
      </w:r>
      <w:proofErr w:type="spellStart"/>
    </w:p>
    <w:p w:rsidR="008E1EF8" w:rsidRDefault="008E1EF8" w:rsidP="008E1EF8">
      <w:pPr>
        <w:rPr>
          <w:sz w:val="24"/>
          <w:szCs w:val="24"/>
          <w:lang w:val="en-US"/>
        </w:rPr>
      </w:pPr>
      <w:r w:rsidRPr="008E1EF8">
        <w:rPr>
          <w:sz w:val="24"/>
          <w:szCs w:val="24"/>
          <w:lang w:val="en-US"/>
        </w:rPr>
        <w:t>T_</w:t>
      </w:r>
      <w:r>
        <w:rPr>
          <w:sz w:val="24"/>
          <w:szCs w:val="24"/>
          <w:lang w:val="en-US"/>
        </w:rPr>
        <w:t>v</w:t>
      </w:r>
      <w:proofErr w:type="spellEnd"/>
      <w:r>
        <w:rPr>
          <w:sz w:val="24"/>
          <w:szCs w:val="24"/>
          <w:lang w:val="en-US"/>
        </w:rPr>
        <w:t xml:space="preserve"> = ∂S/∂v = [-</w:t>
      </w:r>
      <w:proofErr w:type="spellStart"/>
      <w:r>
        <w:rPr>
          <w:sz w:val="24"/>
          <w:szCs w:val="24"/>
          <w:lang w:val="en-US"/>
        </w:rPr>
        <w:t>b·</w:t>
      </w:r>
      <w:proofErr w:type="gramStart"/>
      <w:r>
        <w:rPr>
          <w:sz w:val="24"/>
          <w:szCs w:val="24"/>
          <w:lang w:val="en-US"/>
        </w:rPr>
        <w:t>sin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>v)·cos(u),-</w:t>
      </w:r>
      <w:proofErr w:type="spellStart"/>
      <w:r>
        <w:rPr>
          <w:sz w:val="24"/>
          <w:szCs w:val="24"/>
          <w:lang w:val="en-US"/>
        </w:rPr>
        <w:t>b·sin</w:t>
      </w:r>
      <w:proofErr w:type="spellEnd"/>
      <w:r>
        <w:rPr>
          <w:sz w:val="24"/>
          <w:szCs w:val="24"/>
          <w:lang w:val="en-US"/>
        </w:rPr>
        <w:t xml:space="preserve">(v)·sin(u), </w:t>
      </w:r>
      <w:proofErr w:type="spellStart"/>
      <w:r w:rsidRPr="008E1EF8">
        <w:rPr>
          <w:sz w:val="24"/>
          <w:szCs w:val="24"/>
          <w:lang w:val="en-US"/>
        </w:rPr>
        <w:t>b·cos</w:t>
      </w:r>
      <w:proofErr w:type="spellEnd"/>
      <w:r w:rsidRPr="008E1EF8">
        <w:rPr>
          <w:sz w:val="24"/>
          <w:szCs w:val="24"/>
          <w:lang w:val="en-US"/>
        </w:rPr>
        <w:t>(v)]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2. Вектор нормали</w:t>
      </w:r>
      <w:r w:rsidRPr="008E1E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вычисляется по формуле </w:t>
      </w:r>
    </w:p>
    <w:p w:rsidR="008E1EF8" w:rsidRPr="008E1EF8" w:rsidRDefault="008E1EF8" w:rsidP="008E1EF8">
      <w:pPr>
        <w:rPr>
          <w:sz w:val="24"/>
          <w:szCs w:val="24"/>
        </w:rPr>
      </w:pPr>
      <w:r>
        <w:rPr>
          <w:sz w:val="24"/>
          <w:szCs w:val="24"/>
        </w:rPr>
        <w:t>N = T_u × T_v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 xml:space="preserve">В </w:t>
      </w:r>
      <w:r w:rsidRPr="007F0E68">
        <w:rPr>
          <w:i/>
          <w:color w:val="538135" w:themeColor="accent6" w:themeShade="BF"/>
          <w:sz w:val="24"/>
          <w:szCs w:val="24"/>
        </w:rPr>
        <w:t>коде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lastRenderedPageBreak/>
        <w:t>def normal(face):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  <w:lang w:val="en-US"/>
        </w:rPr>
      </w:pPr>
      <w:r w:rsidRPr="007F0E68">
        <w:rPr>
          <w:i/>
          <w:color w:val="538135" w:themeColor="accent6" w:themeShade="BF"/>
          <w:sz w:val="24"/>
          <w:szCs w:val="24"/>
        </w:rPr>
        <w:t xml:space="preserve">    </w:t>
      </w:r>
      <w:proofErr w:type="gramStart"/>
      <w:r w:rsidRPr="007F0E68">
        <w:rPr>
          <w:i/>
          <w:color w:val="538135" w:themeColor="accent6" w:themeShade="BF"/>
          <w:sz w:val="24"/>
          <w:szCs w:val="24"/>
          <w:lang w:val="en-US"/>
        </w:rPr>
        <w:t>return</w:t>
      </w:r>
      <w:proofErr w:type="gramEnd"/>
      <w:r w:rsidRPr="007F0E68">
        <w:rPr>
          <w:i/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7F0E68">
        <w:rPr>
          <w:i/>
          <w:color w:val="538135" w:themeColor="accent6" w:themeShade="BF"/>
          <w:sz w:val="24"/>
          <w:szCs w:val="24"/>
          <w:lang w:val="en-US"/>
        </w:rPr>
        <w:t>np.cross</w:t>
      </w:r>
      <w:proofErr w:type="spellEnd"/>
      <w:r w:rsidRPr="007F0E68">
        <w:rPr>
          <w:i/>
          <w:color w:val="538135" w:themeColor="accent6" w:themeShade="BF"/>
          <w:sz w:val="24"/>
          <w:szCs w:val="24"/>
          <w:lang w:val="en-US"/>
        </w:rPr>
        <w:t>(face[1]-face[0], face[2]-face[0])</w:t>
      </w:r>
    </w:p>
    <w:p w:rsidR="008E1EF8" w:rsidRPr="00DA50CD" w:rsidRDefault="008E1EF8" w:rsidP="008E1EF8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t xml:space="preserve"> 3. Модель освещения Ламберта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Интенсивность освещ</w:t>
      </w:r>
      <w:r>
        <w:rPr>
          <w:sz w:val="24"/>
          <w:szCs w:val="24"/>
        </w:rPr>
        <w:t>ения рассчитывается по формуле:</w:t>
      </w:r>
    </w:p>
    <w:p w:rsidR="008E1EF8" w:rsidRPr="008E1EF8" w:rsidRDefault="008E1EF8" w:rsidP="008E1EF8">
      <w:pPr>
        <w:rPr>
          <w:sz w:val="24"/>
          <w:szCs w:val="24"/>
        </w:rPr>
      </w:pPr>
      <w:r>
        <w:rPr>
          <w:sz w:val="24"/>
          <w:szCs w:val="24"/>
        </w:rPr>
        <w:t>I = N·L / (|N|·|L|)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где: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N - вектор нормали</w:t>
      </w:r>
      <w:bookmarkStart w:id="0" w:name="_GoBack"/>
      <w:bookmarkEnd w:id="0"/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- L - вектор направления на источник света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В коде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light = np.array([10,-10,20])  # Положение источника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L = unit(light - point)       # Направление света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N = unit(normal)              # Нормализованная нормаль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intensity = N.dot(L)          # Косинус угла между векторами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color = colormap(1-int</w:t>
      </w:r>
      <w:r w:rsidRPr="007F0E68">
        <w:rPr>
          <w:i/>
          <w:color w:val="538135" w:themeColor="accent6" w:themeShade="BF"/>
          <w:sz w:val="24"/>
          <w:szCs w:val="24"/>
        </w:rPr>
        <w:t>ensity) # Преобразование в цвет</w:t>
      </w:r>
    </w:p>
    <w:p w:rsidR="008E1EF8" w:rsidRPr="00DA50CD" w:rsidRDefault="008E1EF8" w:rsidP="008E1EF8">
      <w:pPr>
        <w:rPr>
          <w:b/>
          <w:color w:val="538135" w:themeColor="accent6" w:themeShade="BF"/>
          <w:sz w:val="24"/>
          <w:szCs w:val="24"/>
        </w:rPr>
      </w:pPr>
      <w:r w:rsidRPr="00DA50CD">
        <w:rPr>
          <w:b/>
          <w:sz w:val="24"/>
          <w:szCs w:val="24"/>
        </w:rPr>
        <w:t>4.</w:t>
      </w:r>
      <w:r w:rsidRPr="00DA50CD">
        <w:rPr>
          <w:b/>
          <w:sz w:val="24"/>
          <w:szCs w:val="24"/>
        </w:rPr>
        <w:t xml:space="preserve"> Проекция 3D→2D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Используется ортографическая проекция:</w:t>
      </w:r>
    </w:p>
    <w:p w:rsid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Для перевода точки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(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x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y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,</w:t>
      </w:r>
      <w:r>
        <w:rPr>
          <w:rFonts w:ascii="Segoe UI" w:eastAsia="Times New Roman" w:hAnsi="Segoe UI" w:cs="Segoe UI"/>
          <w:color w:val="404040"/>
          <w:sz w:val="24"/>
          <w:szCs w:val="24"/>
          <w:lang w:val="en-US" w:eastAsia="ru-RU"/>
        </w:rPr>
        <w:t>z</w:t>
      </w: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 xml:space="preserve">)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в 2D-координаты(x`,y`,z`)</w:t>
      </w:r>
    </w:p>
    <w:p w:rsid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используется матрица проекции:</w:t>
      </w:r>
      <m:oMath>
        <m:r>
          <w:rPr>
            <w:rFonts w:ascii="Cambria Math" w:eastAsia="Times New Roman" w:hAnsi="Cambria Math" w:cs="Segoe UI"/>
            <w:color w:val="404040"/>
            <w:sz w:val="24"/>
            <w:szCs w:val="24"/>
            <w:lang w:eastAsia="ru-RU"/>
          </w:rPr>
          <w:br/>
        </m:r>
      </m:oMath>
    </w:p>
    <w:p w:rsidR="00FE0196" w:rsidRPr="008E1EF8" w:rsidRDefault="00FE0196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i/>
          <w:color w:val="404040"/>
          <w:sz w:val="24"/>
          <w:szCs w:val="24"/>
          <w:lang w:eastAsia="ru-RU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404040"/>
                        <w:sz w:val="29"/>
                        <w:szCs w:val="29"/>
                        <w:bdr w:val="none" w:sz="0" w:space="0" w:color="auto" w:frame="1"/>
                        <w:shd w:val="clear" w:color="auto" w:fill="FFFFFF"/>
                        <w:lang w:eastAsia="ru-RU"/>
                      </w:rPr>
                      <m:t>x'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Segoe UI"/>
                        <w:color w:val="404040"/>
                        <w:sz w:val="29"/>
                        <w:szCs w:val="29"/>
                        <w:bdr w:val="none" w:sz="0" w:space="0" w:color="auto" w:frame="1"/>
                        <w:shd w:val="clear" w:color="auto" w:fill="FFFFFF"/>
                        <w:lang w:eastAsia="ru-RU"/>
                      </w:rPr>
                      <m:t>y'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=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0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="Times New Roman" w:hAnsi="Cambria Math" w:cs="Segoe UI"/>
              <w:color w:val="404040"/>
              <w:sz w:val="24"/>
              <w:szCs w:val="24"/>
              <w:lang w:eastAsia="ru-RU"/>
            </w:rPr>
            <m:t>×</m:t>
          </m:r>
          <m:d>
            <m:dPr>
              <m:ctrlPr>
                <w:rPr>
                  <w:rFonts w:ascii="Cambria Math" w:eastAsia="Times New Roman" w:hAnsi="Cambria Math" w:cs="Segoe UI"/>
                  <w:i/>
                  <w:color w:val="404040"/>
                  <w:sz w:val="24"/>
                  <w:szCs w:val="24"/>
                  <w:lang w:eastAsia="ru-R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Segoe UI"/>
                      <w:i/>
                      <w:color w:val="404040"/>
                      <w:sz w:val="24"/>
                      <w:szCs w:val="24"/>
                      <w:lang w:eastAsia="ru-RU"/>
                    </w:rPr>
                  </m:ctrlPr>
                </m:mP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X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="Times New Roman" w:hAnsi="Cambria Math" w:cs="Segoe UI"/>
                        <w:color w:val="404040"/>
                        <w:sz w:val="24"/>
                        <w:szCs w:val="24"/>
                        <w:lang w:eastAsia="ru-RU"/>
                      </w:rPr>
                      <m:t>Z</m:t>
                    </m:r>
                  </m:e>
                </m:mr>
              </m:m>
            </m:e>
          </m:d>
        </m:oMath>
      </m:oMathPara>
    </w:p>
    <w:p w:rsidR="008E1EF8" w:rsidRPr="008E1EF8" w:rsidRDefault="008E1EF8" w:rsidP="008E1EF8">
      <w:pPr>
        <w:shd w:val="clear" w:color="auto" w:fill="FFFFFF"/>
        <w:spacing w:before="206" w:after="206" w:line="429" w:lineRule="atLeast"/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</w:pPr>
      <w:r w:rsidRPr="008E1EF8">
        <w:rPr>
          <w:rFonts w:ascii="Segoe UI" w:eastAsia="Times New Roman" w:hAnsi="Segoe UI" w:cs="Segoe UI"/>
          <w:color w:val="404040"/>
          <w:sz w:val="24"/>
          <w:szCs w:val="24"/>
          <w:lang w:eastAsia="ru-RU"/>
        </w:rPr>
        <w:t>Или в явном виде:</w:t>
      </w:r>
    </w:p>
    <w:p w:rsidR="007F0E68" w:rsidRDefault="008E1EF8" w:rsidP="008E1EF8">
      <w:pPr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</w:pPr>
      <w:r w:rsidRPr="008E1EF8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x′=x</w:t>
      </w:r>
    </w:p>
    <w:p w:rsidR="008E1EF8" w:rsidRDefault="008E1EF8" w:rsidP="008E1EF8">
      <w:pPr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</w:pPr>
      <w:r w:rsidRPr="008E1EF8">
        <w:rPr>
          <w:rFonts w:ascii="KaTeX_Main" w:eastAsia="Times New Roman" w:hAnsi="KaTeX_Main" w:cs="Segoe UI"/>
          <w:color w:val="404040"/>
          <w:sz w:val="29"/>
          <w:szCs w:val="29"/>
          <w:bdr w:val="none" w:sz="0" w:space="0" w:color="auto" w:frame="1"/>
          <w:shd w:val="clear" w:color="auto" w:fill="FFFFFF"/>
          <w:lang w:eastAsia="ru-RU"/>
        </w:rPr>
        <w:t>y′=y+z</w:t>
      </w:r>
    </w:p>
    <w:p w:rsidR="007F0E68" w:rsidRPr="007F0E68" w:rsidRDefault="007F0E68" w:rsidP="008E1EF8">
      <w:pPr>
        <w:rPr>
          <w:rFonts w:ascii="KaTeX_Math" w:eastAsia="Times New Roman" w:hAnsi="KaTeX_Math" w:cs="Segoe UI"/>
          <w:iCs/>
          <w:color w:val="404040"/>
          <w:sz w:val="29"/>
          <w:szCs w:val="29"/>
          <w:shd w:val="clear" w:color="auto" w:fill="FFFFFF"/>
          <w:lang w:eastAsia="ru-RU"/>
        </w:rPr>
      </w:pPr>
      <w:r w:rsidRPr="007F0E68">
        <w:rPr>
          <w:rFonts w:ascii="KaTeX_Math" w:eastAsia="Times New Roman" w:hAnsi="KaTeX_Math" w:cs="Segoe UI"/>
          <w:iCs/>
          <w:color w:val="404040"/>
          <w:sz w:val="29"/>
          <w:szCs w:val="29"/>
          <w:shd w:val="clear" w:color="auto" w:fill="FFFFFF"/>
          <w:lang w:eastAsia="ru-RU"/>
        </w:rPr>
        <w:t>код</w:t>
      </w:r>
    </w:p>
    <w:p w:rsidR="008E1EF8" w:rsidRPr="007F0E68" w:rsidRDefault="007F0E68" w:rsidP="008E1EF8">
      <w:pPr>
        <w:rPr>
          <w:i/>
          <w:color w:val="538135" w:themeColor="accent6" w:themeShade="BF"/>
          <w:sz w:val="24"/>
          <w:szCs w:val="24"/>
        </w:rPr>
      </w:pPr>
      <w:proofErr w:type="gramStart"/>
      <w:r>
        <w:rPr>
          <w:i/>
          <w:color w:val="538135" w:themeColor="accent6" w:themeShade="BF"/>
          <w:sz w:val="24"/>
          <w:szCs w:val="24"/>
          <w:lang w:val="en-US"/>
        </w:rPr>
        <w:t>projection</w:t>
      </w:r>
      <w:proofErr w:type="gramEnd"/>
      <w:r w:rsidRPr="007F0E68">
        <w:rPr>
          <w:i/>
          <w:color w:val="538135" w:themeColor="accent6" w:themeShade="BF"/>
          <w:sz w:val="24"/>
          <w:szCs w:val="24"/>
        </w:rPr>
        <w:t xml:space="preserve"> = </w:t>
      </w:r>
      <w:r>
        <w:rPr>
          <w:i/>
          <w:color w:val="538135" w:themeColor="accent6" w:themeShade="BF"/>
          <w:sz w:val="24"/>
          <w:szCs w:val="24"/>
          <w:lang w:val="en-US"/>
        </w:rPr>
        <w:t>np</w:t>
      </w:r>
      <w:r w:rsidRPr="007F0E68">
        <w:rPr>
          <w:i/>
          <w:color w:val="538135" w:themeColor="accent6" w:themeShade="BF"/>
          <w:sz w:val="24"/>
          <w:szCs w:val="24"/>
        </w:rPr>
        <w:t>.</w:t>
      </w:r>
      <w:r>
        <w:rPr>
          <w:i/>
          <w:color w:val="538135" w:themeColor="accent6" w:themeShade="BF"/>
          <w:sz w:val="24"/>
          <w:szCs w:val="24"/>
          <w:lang w:val="en-US"/>
        </w:rPr>
        <w:t>array</w:t>
      </w:r>
      <w:r>
        <w:rPr>
          <w:i/>
          <w:color w:val="538135" w:themeColor="accent6" w:themeShade="BF"/>
          <w:sz w:val="24"/>
          <w:szCs w:val="24"/>
        </w:rPr>
        <w:t>([[1,0,0],</w:t>
      </w:r>
      <w:r w:rsidR="008E1EF8" w:rsidRPr="007F0E68">
        <w:rPr>
          <w:i/>
          <w:color w:val="538135" w:themeColor="accent6" w:themeShade="BF"/>
          <w:sz w:val="24"/>
          <w:szCs w:val="24"/>
        </w:rPr>
        <w:t>[0,1,1]])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  <w:lang w:val="en-US"/>
        </w:rPr>
        <w:t>point</w:t>
      </w:r>
      <w:r w:rsidRPr="007F0E68">
        <w:rPr>
          <w:i/>
          <w:color w:val="538135" w:themeColor="accent6" w:themeShade="BF"/>
          <w:sz w:val="24"/>
          <w:szCs w:val="24"/>
        </w:rPr>
        <w:t>_2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</w:t>
      </w:r>
      <w:r w:rsidRPr="007F0E68">
        <w:rPr>
          <w:i/>
          <w:color w:val="538135" w:themeColor="accent6" w:themeShade="BF"/>
          <w:sz w:val="24"/>
          <w:szCs w:val="24"/>
        </w:rPr>
        <w:t xml:space="preserve"> = </w:t>
      </w:r>
      <w:proofErr w:type="gramStart"/>
      <w:r w:rsidRPr="007F0E68">
        <w:rPr>
          <w:i/>
          <w:color w:val="538135" w:themeColor="accent6" w:themeShade="BF"/>
          <w:sz w:val="24"/>
          <w:szCs w:val="24"/>
          <w:lang w:val="en-US"/>
        </w:rPr>
        <w:t>projection</w:t>
      </w:r>
      <w:r w:rsidRPr="007F0E68">
        <w:rPr>
          <w:i/>
          <w:color w:val="538135" w:themeColor="accent6" w:themeShade="BF"/>
          <w:sz w:val="24"/>
          <w:szCs w:val="24"/>
        </w:rPr>
        <w:t>.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dot</w:t>
      </w:r>
      <w:r w:rsidRPr="007F0E68">
        <w:rPr>
          <w:i/>
          <w:color w:val="538135" w:themeColor="accent6" w:themeShade="BF"/>
          <w:sz w:val="24"/>
          <w:szCs w:val="24"/>
        </w:rPr>
        <w:t>(</w:t>
      </w:r>
      <w:proofErr w:type="gramEnd"/>
      <w:r w:rsidRPr="007F0E68">
        <w:rPr>
          <w:i/>
          <w:color w:val="538135" w:themeColor="accent6" w:themeShade="BF"/>
          <w:sz w:val="24"/>
          <w:szCs w:val="24"/>
          <w:lang w:val="en-US"/>
        </w:rPr>
        <w:t>point</w:t>
      </w:r>
      <w:r w:rsidRPr="007F0E68">
        <w:rPr>
          <w:i/>
          <w:color w:val="538135" w:themeColor="accent6" w:themeShade="BF"/>
          <w:sz w:val="24"/>
          <w:szCs w:val="24"/>
        </w:rPr>
        <w:t>_3</w:t>
      </w:r>
      <w:r w:rsidRPr="007F0E68">
        <w:rPr>
          <w:i/>
          <w:color w:val="538135" w:themeColor="accent6" w:themeShade="BF"/>
          <w:sz w:val="24"/>
          <w:szCs w:val="24"/>
          <w:lang w:val="en-US"/>
        </w:rPr>
        <w:t>D</w:t>
      </w:r>
      <w:r w:rsidRPr="007F0E68">
        <w:rPr>
          <w:i/>
          <w:color w:val="538135" w:themeColor="accent6" w:themeShade="BF"/>
          <w:sz w:val="24"/>
          <w:szCs w:val="24"/>
        </w:rPr>
        <w:t>)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DA50CD" w:rsidRDefault="008E1EF8" w:rsidP="008E1EF8">
      <w:pPr>
        <w:rPr>
          <w:b/>
          <w:sz w:val="24"/>
          <w:szCs w:val="24"/>
        </w:rPr>
      </w:pPr>
      <w:r w:rsidRPr="00DA50CD">
        <w:rPr>
          <w:b/>
          <w:sz w:val="24"/>
          <w:szCs w:val="24"/>
        </w:rPr>
        <w:lastRenderedPageBreak/>
        <w:t>5. Алгоритм сортировки полигонов</w:t>
      </w:r>
    </w:p>
    <w:p w:rsidR="008E1EF8" w:rsidRPr="008E1EF8" w:rsidRDefault="008E1EF8" w:rsidP="008E1EF8">
      <w:pPr>
        <w:rPr>
          <w:sz w:val="24"/>
          <w:szCs w:val="24"/>
        </w:rPr>
      </w:pP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Для корректного отображения перекрытий используется: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1. В</w:t>
      </w:r>
      <w:r w:rsidR="007F0E68">
        <w:rPr>
          <w:sz w:val="24"/>
          <w:szCs w:val="24"/>
        </w:rPr>
        <w:t>ычисление расстояния до камеры: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d = |P - C|</w:t>
      </w:r>
    </w:p>
    <w:p w:rsidR="008E1EF8" w:rsidRP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где P - точка полигона, C - позиция камеры</w:t>
      </w:r>
    </w:p>
    <w:p w:rsidR="008E1EF8" w:rsidRDefault="008E1EF8" w:rsidP="008E1EF8">
      <w:pPr>
        <w:rPr>
          <w:sz w:val="24"/>
          <w:szCs w:val="24"/>
        </w:rPr>
      </w:pPr>
      <w:r w:rsidRPr="008E1EF8">
        <w:rPr>
          <w:sz w:val="24"/>
          <w:szCs w:val="24"/>
        </w:rPr>
        <w:t>2. Сортировка по убыванию расстояния:</w:t>
      </w:r>
    </w:p>
    <w:p w:rsidR="007F0E68" w:rsidRPr="007F0E68" w:rsidRDefault="007F0E6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код</w:t>
      </w:r>
    </w:p>
    <w:p w:rsidR="008E1EF8" w:rsidRPr="007F0E68" w:rsidRDefault="008E1EF8" w:rsidP="008E1EF8">
      <w:pPr>
        <w:rPr>
          <w:i/>
          <w:color w:val="538135" w:themeColor="accent6" w:themeShade="BF"/>
          <w:sz w:val="24"/>
          <w:szCs w:val="24"/>
        </w:rPr>
      </w:pPr>
      <w:r w:rsidRPr="007F0E68">
        <w:rPr>
          <w:i/>
          <w:color w:val="538135" w:themeColor="accent6" w:themeShade="BF"/>
          <w:sz w:val="24"/>
          <w:szCs w:val="24"/>
        </w:rPr>
        <w:t>polygons.sort(key=lambda p: -distance(p, camera))</w:t>
      </w:r>
    </w:p>
    <w:p w:rsidR="008E1EF8" w:rsidRPr="008E1EF8" w:rsidRDefault="008E1EF8" w:rsidP="008E1EF8">
      <w:pPr>
        <w:rPr>
          <w:sz w:val="24"/>
          <w:szCs w:val="24"/>
        </w:rPr>
      </w:pPr>
    </w:p>
    <w:sectPr w:rsidR="008E1EF8" w:rsidRPr="008E1E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</w:font>
  <w:font w:name="KaTeX_Math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51C"/>
    <w:rsid w:val="001244CC"/>
    <w:rsid w:val="00334A4B"/>
    <w:rsid w:val="0066224D"/>
    <w:rsid w:val="006953AA"/>
    <w:rsid w:val="007F0E68"/>
    <w:rsid w:val="008E1EF8"/>
    <w:rsid w:val="00A05030"/>
    <w:rsid w:val="00B2751C"/>
    <w:rsid w:val="00C309E0"/>
    <w:rsid w:val="00CA1700"/>
    <w:rsid w:val="00CD3BF1"/>
    <w:rsid w:val="00DA50CD"/>
    <w:rsid w:val="00EC092D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D0269-9A03-4AAD-998D-2F1999C7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751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1E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751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Strong">
    <w:name w:val="Strong"/>
    <w:basedOn w:val="DefaultParagraphFont"/>
    <w:uiPriority w:val="22"/>
    <w:qFormat/>
    <w:rsid w:val="00B275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2751C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1EF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s-markdown-paragraph">
    <w:name w:val="ds-markdown-paragraph"/>
    <w:basedOn w:val="Normal"/>
    <w:rsid w:val="008E1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atex-mathml">
    <w:name w:val="katex-mathml"/>
    <w:basedOn w:val="DefaultParagraphFont"/>
    <w:rsid w:val="008E1EF8"/>
  </w:style>
  <w:style w:type="character" w:customStyle="1" w:styleId="delimsizing">
    <w:name w:val="delimsizing"/>
    <w:basedOn w:val="DefaultParagraphFont"/>
    <w:rsid w:val="008E1EF8"/>
  </w:style>
  <w:style w:type="character" w:customStyle="1" w:styleId="mord">
    <w:name w:val="mord"/>
    <w:basedOn w:val="DefaultParagraphFont"/>
    <w:rsid w:val="008E1EF8"/>
  </w:style>
  <w:style w:type="character" w:customStyle="1" w:styleId="vlist-s">
    <w:name w:val="vlist-s"/>
    <w:basedOn w:val="DefaultParagraphFont"/>
    <w:rsid w:val="008E1EF8"/>
  </w:style>
  <w:style w:type="character" w:customStyle="1" w:styleId="mrel">
    <w:name w:val="mrel"/>
    <w:basedOn w:val="DefaultParagraphFont"/>
    <w:rsid w:val="008E1EF8"/>
  </w:style>
  <w:style w:type="character" w:customStyle="1" w:styleId="mbin">
    <w:name w:val="mbin"/>
    <w:basedOn w:val="DefaultParagraphFont"/>
    <w:rsid w:val="008E1EF8"/>
  </w:style>
  <w:style w:type="character" w:styleId="PlaceholderText">
    <w:name w:val="Placeholder Text"/>
    <w:basedOn w:val="DefaultParagraphFont"/>
    <w:uiPriority w:val="99"/>
    <w:semiHidden/>
    <w:rsid w:val="00C309E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62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03899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1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00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6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54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81333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9021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9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71431A-ACBA-4F60-ADB3-D00E50B2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2025-05-15T19:27:00Z</dcterms:created>
  <dcterms:modified xsi:type="dcterms:W3CDTF">2025-05-15T19:27:00Z</dcterms:modified>
</cp:coreProperties>
</file>