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b/>
          <w:bCs/>
          <w:color w:val="000000"/>
          <w:sz w:val="44"/>
          <w:szCs w:val="44"/>
        </w:rPr>
        <w:t xml:space="preserve">Restaurant Food Waste Tracker</w:t>
      </w:r>
    </w:p>
    <w:p>
      <w:pPr>
        <w:spacing w:after="600" w:before="200"/>
        <w:jc w:val="center"/>
      </w:pPr>
      <w:r>
        <w:rPr>
          <w:rFonts w:ascii="Times New Roman" w:cs="Times New Roman" w:eastAsia="Times New Roman" w:hAnsi="Times New Roman"/>
          <w:color w:val="000000"/>
          <w:sz w:val="30"/>
          <w:szCs w:val="30"/>
        </w:rPr>
        <w:t xml:space="preserve">A NoSQL (MongoDB) Application for Restaurant Waste and Cost Tracking</w:t>
      </w:r>
    </w:p>
    <w:p>
      <w:pPr>
        <w:spacing w:before="200"/>
        <w:jc w:val="center"/>
      </w:pPr>
      <w:r>
        <w:rPr>
          <w:rFonts w:ascii="Times New Roman" w:cs="Times New Roman" w:eastAsia="Times New Roman" w:hAnsi="Times New Roman"/>
          <w:i/>
          <w:iCs/>
          <w:color w:val="000000"/>
          <w:sz w:val="26"/>
          <w:szCs w:val="26"/>
        </w:rPr>
        <w:t xml:space="preserve">Decision Analytics Project Report</w:t>
      </w:r>
    </w:p>
    <w:p>
      <w:pPr>
        <w:spacing w:before="1400"/>
        <w:jc w:val="center"/>
      </w:pPr>
      <w:r>
        <w:rPr>
          <w:rFonts w:ascii="Times New Roman" w:cs="Times New Roman" w:eastAsia="Times New Roman" w:hAnsi="Times New Roman"/>
          <w:color w:val="000000"/>
          <w:sz w:val="24"/>
          <w:szCs w:val="24"/>
        </w:rPr>
        <w:t xml:space="preserve">COMP60022 Decision Analytics</w:t>
      </w:r>
    </w:p>
    <w:p>
      <w:pPr>
        <w:spacing w:before="100"/>
        <w:jc w:val="center"/>
      </w:pPr>
      <w:r>
        <w:rPr>
          <w:rFonts w:ascii="Times New Roman" w:cs="Times New Roman" w:eastAsia="Times New Roman" w:hAnsi="Times New Roman"/>
          <w:color w:val="000000"/>
          <w:sz w:val="24"/>
          <w:szCs w:val="24"/>
        </w:rPr>
        <w:t xml:space="preserve">Sarith Kariyawasam</w:t>
      </w:r>
    </w:p>
    <w:p>
      <w:pPr>
        <w:spacing w:before="100"/>
        <w:jc w:val="center"/>
      </w:pPr>
      <w:r>
        <w:rPr>
          <w:rFonts w:ascii="Times New Roman" w:cs="Times New Roman" w:eastAsia="Times New Roman" w:hAnsi="Times New Roman"/>
          <w:color w:val="000000"/>
          <w:sz w:val="24"/>
          <w:szCs w:val="24"/>
        </w:rPr>
        <w:t xml:space="preserve">September 2026</w:t>
      </w:r>
    </w:p>
    <w:p>
      <w:r>
        <w:br w:type="page"/>
      </w:r>
    </w:p>
    <w:p>
      <w:pPr>
        <w:pStyle w:val="Heading1"/>
        <w:spacing w:after="160" w:before="320"/>
      </w:pPr>
      <w:r>
        <w:rPr>
          <w:rFonts w:ascii="Times New Roman" w:cs="Times New Roman" w:eastAsia="Times New Roman" w:hAnsi="Times New Roman"/>
          <w:b/>
          <w:bCs/>
          <w:color w:val="000000"/>
        </w:rPr>
        <w:t xml:space="preserve">1. Introduction and Business Problem</w:t>
      </w:r>
    </w:p>
    <w:p>
      <w:pPr>
        <w:spacing w:after="200" w:line="276"/>
      </w:pPr>
      <w:r>
        <w:rPr>
          <w:rFonts w:ascii="Times New Roman" w:cs="Times New Roman" w:eastAsia="Times New Roman" w:hAnsi="Times New Roman"/>
          <w:color w:val="000000"/>
          <w:sz w:val="24"/>
          <w:szCs w:val="24"/>
        </w:rPr>
        <w:t xml:space="preserve">Restaurants routinely discard food during preparation and service, but most kitchens have no structured, digital way to record what was thrown away, why it was thrown away, or what it cost. Without this record, managers cannot identify which items are wasted most, which branches or shifts are worst affected, or where preventative action (portioning, storage, supplier changes) would save the most money. This project delivers a Restaurant Food Waste Tracker: a web application that lets kitchen staff log a waste event in seconds, and gives managers and administrators the reporting tools to turn those logs into decisions.</w:t>
      </w:r>
    </w:p>
    <w:p>
      <w:pPr>
        <w:spacing w:after="200" w:line="276"/>
      </w:pPr>
      <w:r>
        <w:rPr>
          <w:rFonts w:ascii="Times New Roman" w:cs="Times New Roman" w:eastAsia="Times New Roman" w:hAnsi="Times New Roman"/>
          <w:color w:val="000000"/>
          <w:sz w:val="24"/>
          <w:szCs w:val="24"/>
        </w:rPr>
        <w:t xml:space="preserve">The application is built around a single core calculation that every other feature supports: TotalMonetaryLoss = QuantityDiscarded x UnitCost. Every waste entry captures a quantity, resolves an authoritative unit cost from the item price catalog, and stores the resulting monetary loss, so that all downstream reporting (totals, trends, top-wasted items) is a direct aggregation over real, priced records rather than an estimate.</w:t>
      </w:r>
    </w:p>
    <w:p>
      <w:pPr>
        <w:pStyle w:val="Heading2"/>
        <w:spacing w:after="160" w:before="320"/>
      </w:pPr>
      <w:r>
        <w:rPr>
          <w:rFonts w:ascii="Times New Roman" w:cs="Times New Roman" w:eastAsia="Times New Roman" w:hAnsi="Times New Roman"/>
          <w:b/>
          <w:bCs/>
          <w:color w:val="000000"/>
        </w:rPr>
        <w:t xml:space="preserve">1.1 Roles and Responsibilities</w:t>
      </w:r>
    </w:p>
    <w:p>
      <w:pPr>
        <w:spacing w:after="200" w:line="276"/>
      </w:pPr>
      <w:r>
        <w:rPr>
          <w:rFonts w:ascii="Times New Roman" w:cs="Times New Roman" w:eastAsia="Times New Roman" w:hAnsi="Times New Roman"/>
          <w:color w:val="000000"/>
          <w:sz w:val="24"/>
          <w:szCs w:val="24"/>
        </w:rPr>
        <w:t xml:space="preserve">The system defines three roles, each scoped to the features that role needs and nothing more: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Role</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Responsibilities</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Staff</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Record a waste event (item, quantity, category, reason); view their own previously recorded entries.</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Manager</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Everything Staff can do, plus: manage item prices and units for their catalog, view all waste records across the branch, track financial and volume loss, identify the highest-waste items, view waste trends over time, and filter records by date, category, and branch.</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Admin</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Everything Manager can do, plus: manage user accounts, manage categories, manage waste reasons, and manage branches.</w:t>
            </w:r>
          </w:p>
        </w:tc>
      </w:tr>
    </w:tbl>
    <w:p>
      <w:pPr>
        <w:spacing w:after="120"/>
      </w:pPr>
    </w:p>
    <w:p>
      <w:pPr>
        <w:spacing w:after="200" w:line="276"/>
      </w:pPr>
      <w:r>
        <w:rPr>
          <w:rFonts w:ascii="Times New Roman" w:cs="Times New Roman" w:eastAsia="Times New Roman" w:hAnsi="Times New Roman"/>
          <w:color w:val="000000"/>
          <w:sz w:val="24"/>
          <w:szCs w:val="24"/>
        </w:rPr>
        <w:t xml:space="preserve">This role hierarchy is enforced end to end: the frontend hides navigation links a role cannot use, and the backend independently re-checks every request against the caller's role before touching the database, so the access control cannot be bypassed by calling the API directly (this is covered in section 5.3).</w:t>
      </w:r>
    </w:p>
    <w:p>
      <w:pPr>
        <w:pStyle w:val="Heading2"/>
        <w:spacing w:after="160" w:before="320"/>
      </w:pPr>
      <w:r>
        <w:rPr>
          <w:rFonts w:ascii="Times New Roman" w:cs="Times New Roman" w:eastAsia="Times New Roman" w:hAnsi="Times New Roman"/>
          <w:b/>
          <w:bCs/>
          <w:color w:val="000000"/>
        </w:rPr>
        <w:t xml:space="preserve">1.2 Technology Stack Summary</w:t>
      </w:r>
    </w:p>
    <w:p>
      <w:pPr>
        <w:spacing w:after="200" w:line="276"/>
      </w:pPr>
      <w:r>
        <w:rPr>
          <w:rFonts w:ascii="Times New Roman" w:cs="Times New Roman" w:eastAsia="Times New Roman" w:hAnsi="Times New Roman"/>
          <w:color w:val="000000"/>
          <w:sz w:val="24"/>
          <w:szCs w:val="24"/>
        </w:rPr>
        <w:t xml:space="preserve">Each major technology was a deliberate choice rather than a default. The table below summarizes what was chosen and why; the reasoning behind the central database decision is expanded in section 3, and the rest is expanded in sections 5 and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Layer</w:t>
            </w:r>
          </w:p>
        </w:tc>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Choice</w:t>
            </w:r>
          </w:p>
        </w:tc>
        <w:tc>
          <w:tcPr>
            <w:tcW w:type="pct" w:w="5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Why</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Database</w:t>
            </w:r>
          </w:p>
        </w:tc>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MongoDB (Atlas)</w:t>
            </w:r>
          </w:p>
        </w:tc>
        <w:tc>
          <w:tcPr>
            <w:tcW w:type="pct" w:w="5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Document model fits the application's reference/report workload (section 3); managed hosting removes the need to operate database infrastructure.</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ODM</w:t>
            </w:r>
          </w:p>
        </w:tc>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Mongoose</w:t>
            </w:r>
          </w:p>
        </w:tc>
        <w:tc>
          <w:tcPr>
            <w:tcW w:type="pct" w:w="5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Adds schema validation, required/enum/unique constraints, lifecycle hooks, and .populate() on top of MongoDB's native flexibility (section 5.1).</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Backend runtime</w:t>
            </w:r>
          </w:p>
        </w:tc>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Node.js + Express</w:t>
            </w:r>
          </w:p>
        </w:tc>
        <w:tc>
          <w:tcPr>
            <w:tcW w:type="pct" w:w="5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Same language as the frontend end to end; Express is unopinionated, so the routes/controllers/middleware layering was a deliberate structure rather than one imposed by the framework.</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Authentication</w:t>
            </w:r>
          </w:p>
        </w:tc>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JWT + bcrypt</w:t>
            </w:r>
          </w:p>
        </w:tc>
        <w:tc>
          <w:tcPr>
            <w:tcW w:type="pct" w:w="5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Stateless tokens suit a REST API with no server-side session store; bcrypt is the industry-standard password hash (section 5.2).</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Frontend framework</w:t>
            </w:r>
          </w:p>
        </w:tc>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React + Vite</w:t>
            </w:r>
          </w:p>
        </w:tc>
        <w:tc>
          <w:tcPr>
            <w:tcW w:type="pct" w:w="5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Component-based UI matches a multi-screen, role-scoped application; Vite gives a fast development/build cycle.</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Styling</w:t>
            </w:r>
          </w:p>
        </w:tc>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Tailwind CSS</w:t>
            </w:r>
          </w:p>
        </w:tc>
        <w:tc>
          <w:tcPr>
            <w:tcW w:type="pct" w:w="5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Utility-first classes let a small, consistent design system (section 6.4) be enforced without hand-writing and maintaining separate CSS files per component.</w:t>
            </w:r>
          </w:p>
        </w:tc>
      </w:tr>
    </w:tbl>
    <w:p>
      <w:pPr>
        <w:spacing w:after="120"/>
      </w:pPr>
    </w:p>
    <w:p>
      <w:r>
        <w:br w:type="page"/>
      </w:r>
    </w:p>
    <w:p>
      <w:pPr>
        <w:pStyle w:val="Heading1"/>
        <w:spacing w:after="160" w:before="320"/>
      </w:pPr>
      <w:r>
        <w:rPr>
          <w:rFonts w:ascii="Times New Roman" w:cs="Times New Roman" w:eastAsia="Times New Roman" w:hAnsi="Times New Roman"/>
          <w:b/>
          <w:bCs/>
          <w:color w:val="000000"/>
        </w:rPr>
        <w:t xml:space="preserve">2. Use Cases</w:t>
      </w:r>
    </w:p>
    <w:p>
      <w:pPr>
        <w:spacing w:after="200" w:line="276"/>
      </w:pPr>
      <w:r>
        <w:rPr>
          <w:rFonts w:ascii="Times New Roman" w:cs="Times New Roman" w:eastAsia="Times New Roman" w:hAnsi="Times New Roman"/>
          <w:color w:val="000000"/>
          <w:sz w:val="24"/>
          <w:szCs w:val="24"/>
        </w:rPr>
        <w:t xml:space="preserve">The four use cases below walk through the application from each role's point of view, showing how the design decisions in the rest of this report come together in an actual end-to-end interaction rather than in isolation.</w:t>
      </w:r>
    </w:p>
    <w:p>
      <w:pPr>
        <w:pStyle w:val="Heading2"/>
        <w:spacing w:after="160" w:before="320"/>
      </w:pPr>
      <w:r>
        <w:rPr>
          <w:rFonts w:ascii="Times New Roman" w:cs="Times New Roman" w:eastAsia="Times New Roman" w:hAnsi="Times New Roman"/>
          <w:b/>
          <w:bCs/>
          <w:color w:val="000000"/>
        </w:rPr>
        <w:t xml:space="preserve">2.1 Use Case: Record a Waste Event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Actor</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0"/>
            </w:pPr>
            <w:r>
              <w:rPr>
                <w:rFonts w:ascii="Times New Roman" w:cs="Times New Roman" w:eastAsia="Times New Roman" w:hAnsi="Times New Roman"/>
                <w:color w:val="000000"/>
                <w:sz w:val="20"/>
                <w:szCs w:val="20"/>
              </w:rPr>
              <w:t xml:space="preserve">Staff</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Preconditions</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0"/>
            </w:pPr>
            <w:r>
              <w:rPr>
                <w:rFonts w:ascii="Times New Roman" w:cs="Times New Roman" w:eastAsia="Times New Roman" w:hAnsi="Times New Roman"/>
                <w:color w:val="000000"/>
                <w:sz w:val="20"/>
                <w:szCs w:val="20"/>
              </w:rPr>
              <w:t xml:space="preserve">Staff member is logged in and assigned to a branch; the item being discarded has an active price registered, either for that branch or as a global fallback price.</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Main flow</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60"/>
            </w:pPr>
            <w:r>
              <w:rPr>
                <w:rFonts w:ascii="Times New Roman" w:cs="Times New Roman" w:eastAsia="Times New Roman" w:hAnsi="Times New Roman"/>
                <w:color w:val="000000"/>
                <w:sz w:val="20"/>
                <w:szCs w:val="20"/>
              </w:rPr>
              <w:t xml:space="preserve">1. Staff opens the Record Waste screen.</w:t>
            </w:r>
          </w:p>
          <w:p>
            <w:pPr>
              <w:spacing w:after="60"/>
            </w:pPr>
            <w:r>
              <w:rPr>
                <w:rFonts w:ascii="Times New Roman" w:cs="Times New Roman" w:eastAsia="Times New Roman" w:hAnsi="Times New Roman"/>
                <w:color w:val="000000"/>
                <w:sz w:val="20"/>
                <w:szCs w:val="20"/>
              </w:rPr>
              <w:t xml:space="preserve">2. Staff finds the item using the item picker (an autocomplete backed by the item price catalog).</w:t>
            </w:r>
          </w:p>
          <w:p>
            <w:pPr>
              <w:spacing w:after="60"/>
            </w:pPr>
            <w:r>
              <w:rPr>
                <w:rFonts w:ascii="Times New Roman" w:cs="Times New Roman" w:eastAsia="Times New Roman" w:hAnsi="Times New Roman"/>
                <w:color w:val="000000"/>
                <w:sz w:val="20"/>
                <w:szCs w:val="20"/>
              </w:rPr>
              <w:t xml:space="preserve">3. Staff selects a category and a waste reason, and enters the quantity discarded.</w:t>
            </w:r>
          </w:p>
          <w:p>
            <w:pPr>
              <w:spacing w:after="60"/>
            </w:pPr>
            <w:r>
              <w:rPr>
                <w:rFonts w:ascii="Times New Roman" w:cs="Times New Roman" w:eastAsia="Times New Roman" w:hAnsi="Times New Roman"/>
                <w:color w:val="000000"/>
                <w:sz w:val="20"/>
                <w:szCs w:val="20"/>
              </w:rPr>
              <w:t xml:space="preserve">4. Staff submits the form.</w:t>
            </w:r>
          </w:p>
          <w:p>
            <w:pPr>
              <w:spacing w:after="0"/>
            </w:pPr>
            <w:r>
              <w:rPr>
                <w:rFonts w:ascii="Times New Roman" w:cs="Times New Roman" w:eastAsia="Times New Roman" w:hAnsi="Times New Roman"/>
                <w:color w:val="000000"/>
                <w:sz w:val="20"/>
                <w:szCs w:val="20"/>
              </w:rPr>
              <w:t xml:space="preserve">5. The server resolves the authoritative unit and unit cost for that item and branch, computes total_monetary_loss, and stores the entry against the staff member's own id and branch.</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Postcondition</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0"/>
            </w:pPr>
            <w:r>
              <w:rPr>
                <w:rFonts w:ascii="Times New Roman" w:cs="Times New Roman" w:eastAsia="Times New Roman" w:hAnsi="Times New Roman"/>
                <w:color w:val="000000"/>
                <w:sz w:val="20"/>
                <w:szCs w:val="20"/>
              </w:rPr>
              <w:t xml:space="preserve">A new waste entry exists immediately: visible in the staff member's own entry list, and already included in every manager report and dashboard total for that branch.</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Related decisions</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0"/>
            </w:pPr>
            <w:r>
              <w:rPr>
                <w:rFonts w:ascii="Times New Roman" w:cs="Times New Roman" w:eastAsia="Times New Roman" w:hAnsi="Times New Roman"/>
                <w:color w:val="000000"/>
                <w:sz w:val="20"/>
                <w:szCs w:val="20"/>
              </w:rPr>
              <w:t xml:space="preserve">Server-side price authority (5.4); denormalized pricing fields on the entry (4.2); role-scoped POST /api/waste-entries (5.5).</w:t>
            </w:r>
          </w:p>
        </w:tc>
      </w:tr>
    </w:tbl>
    <w:p>
      <w:pPr>
        <w:spacing w:after="120"/>
      </w:pPr>
    </w:p>
    <w:p>
      <w:pPr>
        <w:pStyle w:val="Heading2"/>
        <w:spacing w:after="160" w:before="320"/>
      </w:pPr>
      <w:r>
        <w:rPr>
          <w:rFonts w:ascii="Times New Roman" w:cs="Times New Roman" w:eastAsia="Times New Roman" w:hAnsi="Times New Roman"/>
          <w:b/>
          <w:bCs/>
          <w:color w:val="000000"/>
        </w:rPr>
        <w:t xml:space="preserve">2.2 Use Case: Review Trends and Identify the Top-Wasted 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Actor</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0"/>
            </w:pPr>
            <w:r>
              <w:rPr>
                <w:rFonts w:ascii="Times New Roman" w:cs="Times New Roman" w:eastAsia="Times New Roman" w:hAnsi="Times New Roman"/>
                <w:color w:val="000000"/>
                <w:sz w:val="20"/>
                <w:szCs w:val="20"/>
              </w:rPr>
              <w:t xml:space="preserve">Manager</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Preconditions</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0"/>
            </w:pPr>
            <w:r>
              <w:rPr>
                <w:rFonts w:ascii="Times New Roman" w:cs="Times New Roman" w:eastAsia="Times New Roman" w:hAnsi="Times New Roman"/>
                <w:color w:val="000000"/>
                <w:sz w:val="20"/>
                <w:szCs w:val="20"/>
              </w:rPr>
              <w:t xml:space="preserve">Manager is logged in; the branch already has recorded waste entries.</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Main flow</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60"/>
            </w:pPr>
            <w:r>
              <w:rPr>
                <w:rFonts w:ascii="Times New Roman" w:cs="Times New Roman" w:eastAsia="Times New Roman" w:hAnsi="Times New Roman"/>
                <w:color w:val="000000"/>
                <w:sz w:val="20"/>
                <w:szCs w:val="20"/>
              </w:rPr>
              <w:t xml:space="preserve">1. Manager opens the dashboard; headline totals and the daily trend line render immediately from the reporting endpoints.</w:t>
            </w:r>
          </w:p>
          <w:p>
            <w:pPr>
              <w:spacing w:after="60"/>
            </w:pPr>
            <w:r>
              <w:rPr>
                <w:rFonts w:ascii="Times New Roman" w:cs="Times New Roman" w:eastAsia="Times New Roman" w:hAnsi="Times New Roman"/>
                <w:color w:val="000000"/>
                <w:sz w:val="20"/>
                <w:szCs w:val="20"/>
              </w:rPr>
              <w:t xml:space="preserve">2. Manager narrows the view with the shared filter bar (date range, category, branch).</w:t>
            </w:r>
          </w:p>
          <w:p>
            <w:pPr>
              <w:spacing w:after="60"/>
            </w:pPr>
            <w:r>
              <w:rPr>
                <w:rFonts w:ascii="Times New Roman" w:cs="Times New Roman" w:eastAsia="Times New Roman" w:hAnsi="Times New Roman"/>
                <w:color w:val="000000"/>
                <w:sz w:val="20"/>
                <w:szCs w:val="20"/>
              </w:rPr>
              <w:t xml:space="preserve">3. Manager opens the top-items view, ranked both by quantity discarded and by monetary loss.</w:t>
            </w:r>
          </w:p>
          <w:p>
            <w:pPr>
              <w:spacing w:after="0"/>
            </w:pPr>
            <w:r>
              <w:rPr>
                <w:rFonts w:ascii="Times New Roman" w:cs="Times New Roman" w:eastAsia="Times New Roman" w:hAnsi="Times New Roman"/>
                <w:color w:val="000000"/>
                <w:sz w:val="20"/>
                <w:szCs w:val="20"/>
              </w:rPr>
              <w:t xml:space="preserve">4. Manager identifies the item and time period responsible for the largest loss.</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Postcondition</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0"/>
            </w:pPr>
            <w:r>
              <w:rPr>
                <w:rFonts w:ascii="Times New Roman" w:cs="Times New Roman" w:eastAsia="Times New Roman" w:hAnsi="Times New Roman"/>
                <w:color w:val="000000"/>
                <w:sz w:val="20"/>
                <w:szCs w:val="20"/>
              </w:rPr>
              <w:t xml:space="preserve">The manager has a concrete, evidence-backed target (a specific item, at a specific branch, over a specific period) to act on, such as adjusting ordering, portioning, or a supplier.</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Related decisions</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0"/>
            </w:pPr>
            <w:r>
              <w:rPr>
                <w:rFonts w:ascii="Times New Roman" w:cs="Times New Roman" w:eastAsia="Times New Roman" w:hAnsi="Times New Roman"/>
                <w:color w:val="000000"/>
                <w:sz w:val="20"/>
                <w:szCs w:val="20"/>
              </w:rPr>
              <w:t xml:space="preserve">Aggregation-framework reporting (5.6); shared filter_bar / stat_card / trend_chart components (6.3).</w:t>
            </w:r>
          </w:p>
        </w:tc>
      </w:tr>
    </w:tbl>
    <w:p>
      <w:pPr>
        <w:spacing w:after="120"/>
      </w:pPr>
    </w:p>
    <w:p>
      <w:pPr>
        <w:pStyle w:val="Heading2"/>
        <w:spacing w:after="160" w:before="320"/>
      </w:pPr>
      <w:r>
        <w:rPr>
          <w:rFonts w:ascii="Times New Roman" w:cs="Times New Roman" w:eastAsia="Times New Roman" w:hAnsi="Times New Roman"/>
          <w:b/>
          <w:bCs/>
          <w:color w:val="000000"/>
        </w:rPr>
        <w:t xml:space="preserve">2.3 Use Case: Register or Update an Item Price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Actor</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0"/>
            </w:pPr>
            <w:r>
              <w:rPr>
                <w:rFonts w:ascii="Times New Roman" w:cs="Times New Roman" w:eastAsia="Times New Roman" w:hAnsi="Times New Roman"/>
                <w:color w:val="000000"/>
                <w:sz w:val="20"/>
                <w:szCs w:val="20"/>
              </w:rPr>
              <w:t xml:space="preserve">Manager or Admin</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Preconditions</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0"/>
            </w:pPr>
            <w:r>
              <w:rPr>
                <w:rFonts w:ascii="Times New Roman" w:cs="Times New Roman" w:eastAsia="Times New Roman" w:hAnsi="Times New Roman"/>
                <w:color w:val="000000"/>
                <w:sz w:val="20"/>
                <w:szCs w:val="20"/>
              </w:rPr>
              <w:t xml:space="preserve">Manager or Admin is logged in.</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Main flow</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60"/>
            </w:pPr>
            <w:r>
              <w:rPr>
                <w:rFonts w:ascii="Times New Roman" w:cs="Times New Roman" w:eastAsia="Times New Roman" w:hAnsi="Times New Roman"/>
                <w:color w:val="000000"/>
                <w:sz w:val="20"/>
                <w:szCs w:val="20"/>
              </w:rPr>
              <w:t xml:space="preserve">1. Manager opens Item Prices and adds a new item with its unit and unit cost, either scoped to one branch or left global.</w:t>
            </w:r>
          </w:p>
          <w:p>
            <w:pPr>
              <w:spacing w:after="60"/>
            </w:pPr>
            <w:r>
              <w:rPr>
                <w:rFonts w:ascii="Times New Roman" w:cs="Times New Roman" w:eastAsia="Times New Roman" w:hAnsi="Times New Roman"/>
                <w:color w:val="000000"/>
                <w:sz w:val="20"/>
                <w:szCs w:val="20"/>
              </w:rPr>
              <w:t xml:space="preserve">2. Manager submits the form; the compound unique index rejects a duplicate active price for the same item at the same branch.</w:t>
            </w:r>
          </w:p>
          <w:p>
            <w:pPr>
              <w:spacing w:after="0"/>
            </w:pPr>
            <w:r>
              <w:rPr>
                <w:rFonts w:ascii="Times New Roman" w:cs="Times New Roman" w:eastAsia="Times New Roman" w:hAnsi="Times New Roman"/>
                <w:color w:val="000000"/>
                <w:sz w:val="20"/>
                <w:szCs w:val="20"/>
              </w:rPr>
              <w:t xml:space="preserve">3. Every waste entry already recorded for that item keeps the unit cost that was resolved when it was created.</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Postcondition</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0"/>
            </w:pPr>
            <w:r>
              <w:rPr>
                <w:rFonts w:ascii="Times New Roman" w:cs="Times New Roman" w:eastAsia="Times New Roman" w:hAnsi="Times New Roman"/>
                <w:color w:val="000000"/>
                <w:sz w:val="20"/>
                <w:szCs w:val="20"/>
              </w:rPr>
              <w:t xml:space="preserve">Staff recording that item afterward automatically receive the new price; historical entries and historical reports are unaffected, so past monetary-loss figures stay accurate to when the waste actually happened.</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Related decisions</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0"/>
            </w:pPr>
            <w:r>
              <w:rPr>
                <w:rFonts w:ascii="Times New Roman" w:cs="Times New Roman" w:eastAsia="Times New Roman" w:hAnsi="Times New Roman"/>
                <w:color w:val="000000"/>
                <w:sz w:val="20"/>
                <w:szCs w:val="20"/>
              </w:rPr>
              <w:t xml:space="preserve">Embedding vs. referencing and selective denormalization (4.1, 4.2); compound unique index on (item_name, branch) (4.3).</w:t>
            </w:r>
          </w:p>
        </w:tc>
      </w:tr>
    </w:tbl>
    <w:p>
      <w:pPr>
        <w:spacing w:after="120"/>
      </w:pPr>
    </w:p>
    <w:p>
      <w:pPr>
        <w:pStyle w:val="Heading2"/>
        <w:spacing w:after="160" w:before="320"/>
      </w:pPr>
      <w:r>
        <w:rPr>
          <w:rFonts w:ascii="Times New Roman" w:cs="Times New Roman" w:eastAsia="Times New Roman" w:hAnsi="Times New Roman"/>
          <w:b/>
          <w:bCs/>
          <w:color w:val="000000"/>
        </w:rPr>
        <w:t xml:space="preserve">2.4 Use Case: Deactivate a User and Manage Reference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Actor</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0"/>
            </w:pPr>
            <w:r>
              <w:rPr>
                <w:rFonts w:ascii="Times New Roman" w:cs="Times New Roman" w:eastAsia="Times New Roman" w:hAnsi="Times New Roman"/>
                <w:color w:val="000000"/>
                <w:sz w:val="20"/>
                <w:szCs w:val="20"/>
              </w:rPr>
              <w:t xml:space="preserve">Admin</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Preconditions</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0"/>
            </w:pPr>
            <w:r>
              <w:rPr>
                <w:rFonts w:ascii="Times New Roman" w:cs="Times New Roman" w:eastAsia="Times New Roman" w:hAnsi="Times New Roman"/>
                <w:color w:val="000000"/>
                <w:sz w:val="20"/>
                <w:szCs w:val="20"/>
              </w:rPr>
              <w:t xml:space="preserve">Admin is logged in.</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Main flow</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60"/>
            </w:pPr>
            <w:r>
              <w:rPr>
                <w:rFonts w:ascii="Times New Roman" w:cs="Times New Roman" w:eastAsia="Times New Roman" w:hAnsi="Times New Roman"/>
                <w:color w:val="000000"/>
                <w:sz w:val="20"/>
                <w:szCs w:val="20"/>
              </w:rPr>
              <w:t xml:space="preserve">1. Admin opens Users and deactivates an account that should no longer be able to log in.</w:t>
            </w:r>
          </w:p>
          <w:p>
            <w:pPr>
              <w:spacing w:after="60"/>
            </w:pPr>
            <w:r>
              <w:rPr>
                <w:rFonts w:ascii="Times New Roman" w:cs="Times New Roman" w:eastAsia="Times New Roman" w:hAnsi="Times New Roman"/>
                <w:color w:val="000000"/>
                <w:sz w:val="20"/>
                <w:szCs w:val="20"/>
              </w:rPr>
              <w:t xml:space="preserve">2. The user's is_active flag is set to false rather than the account being deleted.</w:t>
            </w:r>
          </w:p>
          <w:p>
            <w:pPr>
              <w:spacing w:after="0"/>
            </w:pPr>
            <w:r>
              <w:rPr>
                <w:rFonts w:ascii="Times New Roman" w:cs="Times New Roman" w:eastAsia="Times New Roman" w:hAnsi="Times New Roman"/>
                <w:color w:val="000000"/>
                <w:sz w:val="20"/>
                <w:szCs w:val="20"/>
              </w:rPr>
              <w:t xml:space="preserve">3. Admin manages categories, waste reasons, and branches the same way, from their own screens.</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Postcondition</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0"/>
            </w:pPr>
            <w:r>
              <w:rPr>
                <w:rFonts w:ascii="Times New Roman" w:cs="Times New Roman" w:eastAsia="Times New Roman" w:hAnsi="Times New Roman"/>
                <w:color w:val="000000"/>
                <w:sz w:val="20"/>
                <w:szCs w:val="20"/>
              </w:rPr>
              <w:t xml:space="preserve">The deactivated user can no longer authenticate, but every waste entry they ever recorded still resolves its recorded_by reference correctly, so historical reporting and audit trails remain intact.</w:t>
            </w:r>
          </w:p>
        </w:tc>
      </w:tr>
      <w:tr>
        <w:tc>
          <w:tcPr>
            <w:tcW w:type="pct" w:w="2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Related decisions</w:t>
            </w:r>
          </w:p>
        </w:tc>
        <w:tc>
          <w:tcPr>
            <w:tcW w:type="pct" w:w="7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spacing w:after="0"/>
            </w:pPr>
            <w:r>
              <w:rPr>
                <w:rFonts w:ascii="Times New Roman" w:cs="Times New Roman" w:eastAsia="Times New Roman" w:hAnsi="Times New Roman"/>
                <w:color w:val="000000"/>
                <w:sz w:val="20"/>
                <w:szCs w:val="20"/>
              </w:rPr>
              <w:t xml:space="preserve">Soft deletes (4.5); referencing pattern (4.1); admin-only route restrictions (5.5).</w:t>
            </w:r>
          </w:p>
        </w:tc>
      </w:tr>
    </w:tbl>
    <w:p>
      <w:pPr>
        <w:spacing w:after="120"/>
      </w:pPr>
    </w:p>
    <w:p>
      <w:r>
        <w:br w:type="page"/>
      </w:r>
    </w:p>
    <w:p>
      <w:pPr>
        <w:pStyle w:val="Heading1"/>
        <w:spacing w:after="160" w:before="320"/>
      </w:pPr>
      <w:r>
        <w:rPr>
          <w:rFonts w:ascii="Times New Roman" w:cs="Times New Roman" w:eastAsia="Times New Roman" w:hAnsi="Times New Roman"/>
          <w:b/>
          <w:bCs/>
          <w:color w:val="000000"/>
        </w:rPr>
        <w:t xml:space="preserve">3. Why a NoSQL Document Database</w:t>
      </w:r>
    </w:p>
    <w:p>
      <w:pPr>
        <w:spacing w:after="200" w:line="276"/>
      </w:pPr>
      <w:r>
        <w:rPr>
          <w:rFonts w:ascii="Times New Roman" w:cs="Times New Roman" w:eastAsia="Times New Roman" w:hAnsi="Times New Roman"/>
          <w:color w:val="000000"/>
          <w:sz w:val="24"/>
          <w:szCs w:val="24"/>
        </w:rPr>
        <w:t xml:space="preserve">The application is built on MongoDB, a document-oriented NoSQL database, accessed through Mongoose as the object-document mapper in a Node.js/Express backend. This section sets out the characteristics of the document model, why it fits this application's data, and an honest account of the trade-offs that decision carries.</w:t>
      </w:r>
    </w:p>
    <w:p>
      <w:pPr>
        <w:pStyle w:val="Heading2"/>
        <w:spacing w:after="160" w:before="320"/>
      </w:pPr>
      <w:r>
        <w:rPr>
          <w:rFonts w:ascii="Times New Roman" w:cs="Times New Roman" w:eastAsia="Times New Roman" w:hAnsi="Times New Roman"/>
          <w:b/>
          <w:bCs/>
          <w:color w:val="000000"/>
        </w:rPr>
        <w:t xml:space="preserve">3.1 Characteristics of the Document Model</w:t>
      </w:r>
    </w:p>
    <w:p>
      <w:pPr>
        <w:pStyle w:val="ListParagraph"/>
        <w:numPr>
          <w:ilvl w:val="0"/>
          <w:numId w:val="1"/>
        </w:numPr>
        <w:spacing w:after="100"/>
      </w:pPr>
      <w:r>
        <w:rPr>
          <w:rFonts w:ascii="Times New Roman" w:cs="Times New Roman" w:eastAsia="Times New Roman" w:hAnsi="Times New Roman"/>
          <w:color w:val="000000"/>
          <w:sz w:val="24"/>
          <w:szCs w:val="24"/>
        </w:rPr>
        <w:t xml:space="preserve">Data is stored as self-describing JSON-like documents (BSON), not as fixed rows in fixed-width tables. A document's shape can vary from document to document within the same collection.</w:t>
      </w:r>
    </w:p>
    <w:p>
      <w:pPr>
        <w:pStyle w:val="ListParagraph"/>
        <w:numPr>
          <w:ilvl w:val="0"/>
          <w:numId w:val="1"/>
        </w:numPr>
        <w:spacing w:after="100"/>
      </w:pPr>
      <w:r>
        <w:rPr>
          <w:rFonts w:ascii="Times New Roman" w:cs="Times New Roman" w:eastAsia="Times New Roman" w:hAnsi="Times New Roman"/>
          <w:color w:val="000000"/>
          <w:sz w:val="24"/>
          <w:szCs w:val="24"/>
        </w:rPr>
        <w:t xml:space="preserve">Schema is enforced at the application layer (by Mongoose schemas in this project) rather than by the database engine, which gives flexibility during development while still giving the application strong validation.</w:t>
      </w:r>
    </w:p>
    <w:p>
      <w:pPr>
        <w:pStyle w:val="ListParagraph"/>
        <w:numPr>
          <w:ilvl w:val="0"/>
          <w:numId w:val="1"/>
        </w:numPr>
        <w:spacing w:after="100"/>
      </w:pPr>
      <w:r>
        <w:rPr>
          <w:rFonts w:ascii="Times New Roman" w:cs="Times New Roman" w:eastAsia="Times New Roman" w:hAnsi="Times New Roman"/>
          <w:color w:val="000000"/>
          <w:sz w:val="24"/>
          <w:szCs w:val="24"/>
        </w:rPr>
        <w:t xml:space="preserve">Documents map closely onto the JavaScript objects the application already works with on both the frontend and backend, removing most of the translation layer that an ORM over a relational database would need.</w:t>
      </w:r>
    </w:p>
    <w:p>
      <w:pPr>
        <w:pStyle w:val="ListParagraph"/>
        <w:numPr>
          <w:ilvl w:val="0"/>
          <w:numId w:val="1"/>
        </w:numPr>
        <w:spacing w:after="100"/>
      </w:pPr>
      <w:r>
        <w:rPr>
          <w:rFonts w:ascii="Times New Roman" w:cs="Times New Roman" w:eastAsia="Times New Roman" w:hAnsi="Times New Roman"/>
          <w:color w:val="000000"/>
          <w:sz w:val="24"/>
          <w:szCs w:val="24"/>
        </w:rPr>
        <w:t xml:space="preserve">Horizontal scaling (sharding) and replica sets are first-class features of MongoDB, aimed at read/write heavy, high-volume workloads.</w:t>
      </w:r>
    </w:p>
    <w:p>
      <w:pPr>
        <w:pStyle w:val="ListParagraph"/>
        <w:numPr>
          <w:ilvl w:val="0"/>
          <w:numId w:val="1"/>
        </w:numPr>
        <w:spacing w:after="100"/>
      </w:pPr>
      <w:r>
        <w:rPr>
          <w:rFonts w:ascii="Times New Roman" w:cs="Times New Roman" w:eastAsia="Times New Roman" w:hAnsi="Times New Roman"/>
          <w:color w:val="000000"/>
          <w:sz w:val="24"/>
          <w:szCs w:val="24"/>
        </w:rPr>
        <w:t xml:space="preserve">Relationships between documents are represented either by embedding one document inside another, or by referencing another document's _id and resolving it in application code (Mongoose's .populate()); there are no database-enforced foreign keys and no server-side JOIN operation, only the aggregation framework's $lookup stage, which performs a left outer join at query time.</w:t>
      </w:r>
    </w:p>
    <w:p>
      <w:pPr>
        <w:pStyle w:val="Heading2"/>
        <w:spacing w:after="160" w:before="320"/>
      </w:pPr>
      <w:r>
        <w:rPr>
          <w:rFonts w:ascii="Times New Roman" w:cs="Times New Roman" w:eastAsia="Times New Roman" w:hAnsi="Times New Roman"/>
          <w:b/>
          <w:bCs/>
          <w:color w:val="000000"/>
        </w:rPr>
        <w:t xml:space="preserve">3.2 Applications This Model Suits</w:t>
      </w:r>
    </w:p>
    <w:p>
      <w:pPr>
        <w:spacing w:after="200" w:line="276"/>
      </w:pPr>
      <w:r>
        <w:rPr>
          <w:rFonts w:ascii="Times New Roman" w:cs="Times New Roman" w:eastAsia="Times New Roman" w:hAnsi="Times New Roman"/>
          <w:color w:val="000000"/>
          <w:sz w:val="24"/>
          <w:szCs w:val="24"/>
        </w:rPr>
        <w:t xml:space="preserve">Document databases are well suited to operational applications with evolving records, high write volume from many concurrent users, and reporting that aggregates over large numbers of similar records: catalog and inventory systems, content and event logging, user-generated activity streams, and operational dashboards. The Waste Tracker sits squarely in this category: many staff across many branches write waste-entry documents throughout the day (a write-heavy, append-mostly workload), and managers then run aggregate reports (sums, groupings, trends) over potentially large numbers of those documents. This is precisely the read/write pattern MongoDB's document model and aggregation framework are designed for.</w:t>
      </w:r>
    </w:p>
    <w:p>
      <w:pPr>
        <w:pStyle w:val="Heading2"/>
        <w:spacing w:after="160" w:before="320"/>
      </w:pPr>
      <w:r>
        <w:rPr>
          <w:rFonts w:ascii="Times New Roman" w:cs="Times New Roman" w:eastAsia="Times New Roman" w:hAnsi="Times New Roman"/>
          <w:b/>
          <w:bCs/>
          <w:color w:val="000000"/>
        </w:rPr>
        <w:t xml:space="preserve">3.3 Strengths Realised in This Project</w:t>
      </w:r>
    </w:p>
    <w:p>
      <w:pPr>
        <w:pStyle w:val="ListParagraph"/>
        <w:numPr>
          <w:ilvl w:val="0"/>
          <w:numId w:val="1"/>
        </w:numPr>
        <w:spacing w:after="100"/>
      </w:pPr>
      <w:r>
        <w:rPr>
          <w:rFonts w:ascii="Times New Roman" w:cs="Times New Roman" w:eastAsia="Times New Roman" w:hAnsi="Times New Roman"/>
          <w:color w:val="000000"/>
          <w:sz w:val="24"/>
          <w:szCs w:val="24"/>
        </w:rPr>
        <w:t xml:space="preserve">Schema flexibility: the WasteEntry document carries an optional notes field and can evolve (for example, adding a photo reference in a future iteration) without a database migration, whereas a relational table would need an ALTER TABLE statement and a backfill.</w:t>
      </w:r>
    </w:p>
    <w:p>
      <w:pPr>
        <w:pStyle w:val="ListParagraph"/>
        <w:numPr>
          <w:ilvl w:val="0"/>
          <w:numId w:val="1"/>
        </w:numPr>
        <w:spacing w:after="100"/>
      </w:pPr>
      <w:r>
        <w:rPr>
          <w:rFonts w:ascii="Times New Roman" w:cs="Times New Roman" w:eastAsia="Times New Roman" w:hAnsi="Times New Roman"/>
          <w:color w:val="000000"/>
          <w:sz w:val="24"/>
          <w:szCs w:val="24"/>
        </w:rPr>
        <w:t xml:space="preserve">Natural fit with the JavaScript stack: a document returned from Mongoose is already the exact object shape the React frontend consumes, minimizing mapping code.</w:t>
      </w:r>
    </w:p>
    <w:p>
      <w:pPr>
        <w:pStyle w:val="ListParagraph"/>
        <w:numPr>
          <w:ilvl w:val="0"/>
          <w:numId w:val="1"/>
        </w:numPr>
        <w:spacing w:after="100"/>
      </w:pPr>
      <w:r>
        <w:rPr>
          <w:rFonts w:ascii="Times New Roman" w:cs="Times New Roman" w:eastAsia="Times New Roman" w:hAnsi="Times New Roman"/>
          <w:color w:val="000000"/>
          <w:sz w:val="24"/>
          <w:szCs w:val="24"/>
        </w:rPr>
        <w:t xml:space="preserve">Powerful in-database reporting: the aggregation framework ($match, $group, $lookup, $unwind, $project, $sort) computes the manager dashboard's totals, category/reason breakdowns, and daily trends directly in the database engine, rather than pulling raw rows into the application and summing them in JavaScript.</w:t>
      </w:r>
    </w:p>
    <w:p>
      <w:pPr>
        <w:pStyle w:val="ListParagraph"/>
        <w:numPr>
          <w:ilvl w:val="0"/>
          <w:numId w:val="1"/>
        </w:numPr>
        <w:spacing w:after="100"/>
      </w:pPr>
      <w:r>
        <w:rPr>
          <w:rFonts w:ascii="Times New Roman" w:cs="Times New Roman" w:eastAsia="Times New Roman" w:hAnsi="Times New Roman"/>
          <w:color w:val="000000"/>
          <w:sz w:val="24"/>
          <w:szCs w:val="24"/>
        </w:rPr>
        <w:t xml:space="preserve">Fast iteration during development: new fields and new collections (for example, ItemPrice, added after the core waste-logging flow was already working) could be introduced without a formal migration step.</w:t>
      </w:r>
    </w:p>
    <w:p>
      <w:pPr>
        <w:pStyle w:val="Heading2"/>
        <w:spacing w:after="160" w:before="320"/>
      </w:pPr>
      <w:r>
        <w:rPr>
          <w:rFonts w:ascii="Times New Roman" w:cs="Times New Roman" w:eastAsia="Times New Roman" w:hAnsi="Times New Roman"/>
          <w:b/>
          <w:bCs/>
          <w:color w:val="000000"/>
        </w:rPr>
        <w:t xml:space="preserve">3.4 Limitations Accepted</w:t>
      </w:r>
    </w:p>
    <w:p>
      <w:pPr>
        <w:pStyle w:val="ListParagraph"/>
        <w:numPr>
          <w:ilvl w:val="0"/>
          <w:numId w:val="1"/>
        </w:numPr>
        <w:spacing w:after="100"/>
      </w:pPr>
      <w:r>
        <w:rPr>
          <w:rFonts w:ascii="Times New Roman" w:cs="Times New Roman" w:eastAsia="Times New Roman" w:hAnsi="Times New Roman"/>
          <w:color w:val="000000"/>
          <w:sz w:val="24"/>
          <w:szCs w:val="24"/>
        </w:rPr>
        <w:t xml:space="preserve">No enforced referential integrity: nothing in the database stops a WasteEntry from referencing a Category _id that has been deleted. This project addresses it at the application layer instead, using soft deletes (section 4.5) so referenced records are deactivated rather than removed.</w:t>
      </w:r>
    </w:p>
    <w:p>
      <w:pPr>
        <w:pStyle w:val="ListParagraph"/>
        <w:numPr>
          <w:ilvl w:val="0"/>
          <w:numId w:val="1"/>
        </w:numPr>
        <w:spacing w:after="100"/>
      </w:pPr>
      <w:r>
        <w:rPr>
          <w:rFonts w:ascii="Times New Roman" w:cs="Times New Roman" w:eastAsia="Times New Roman" w:hAnsi="Times New Roman"/>
          <w:color w:val="000000"/>
          <w:sz w:val="24"/>
          <w:szCs w:val="24"/>
        </w:rPr>
        <w:t xml:space="preserve">No server-side JOIN: aggregating a WasteEntry with its Category name requires an explicit $lookup stage rather than a SQL JOIN; this is slightly more verbose to write and, at very large scale, can be more expensive than a well-indexed relational join.</w:t>
      </w:r>
    </w:p>
    <w:p>
      <w:pPr>
        <w:pStyle w:val="ListParagraph"/>
        <w:numPr>
          <w:ilvl w:val="0"/>
          <w:numId w:val="1"/>
        </w:numPr>
        <w:spacing w:after="100"/>
      </w:pPr>
      <w:r>
        <w:rPr>
          <w:rFonts w:ascii="Times New Roman" w:cs="Times New Roman" w:eastAsia="Times New Roman" w:hAnsi="Times New Roman"/>
          <w:color w:val="000000"/>
          <w:sz w:val="24"/>
          <w:szCs w:val="24"/>
        </w:rPr>
        <w:t xml:space="preserve">Multi-document transactions exist in MongoDB but are not used here, since no single user action in this application needs to write atomically to more than one collection at once; if that changed (for example, an operation that must debit stock and log waste together) transactions would need to be introduced deliberately.</w:t>
      </w:r>
    </w:p>
    <w:p>
      <w:pPr>
        <w:pStyle w:val="ListParagraph"/>
        <w:numPr>
          <w:ilvl w:val="0"/>
          <w:numId w:val="1"/>
        </w:numPr>
        <w:spacing w:after="100"/>
      </w:pPr>
      <w:r>
        <w:rPr>
          <w:rFonts w:ascii="Times New Roman" w:cs="Times New Roman" w:eastAsia="Times New Roman" w:hAnsi="Times New Roman"/>
          <w:color w:val="000000"/>
          <w:sz w:val="24"/>
          <w:szCs w:val="24"/>
        </w:rPr>
        <w:t xml:space="preserve">Weaker compile-time schema guarantees than a relational database with a fixed DDL: schema correctness depends on the Mongoose schema definitions being kept accurate and on validation running on every write path, which is a discipline the application enforces through consistent use of Mongoose models rather than raw driver calls.</w:t>
      </w:r>
    </w:p>
    <w:p>
      <w:r>
        <w:br w:type="page"/>
      </w:r>
    </w:p>
    <w:p>
      <w:pPr>
        <w:pStyle w:val="Heading1"/>
        <w:spacing w:after="160" w:before="320"/>
      </w:pPr>
      <w:r>
        <w:rPr>
          <w:rFonts w:ascii="Times New Roman" w:cs="Times New Roman" w:eastAsia="Times New Roman" w:hAnsi="Times New Roman"/>
          <w:b/>
          <w:bCs/>
          <w:color w:val="000000"/>
        </w:rPr>
        <w:t xml:space="preserve">4. Data Modelling Decisions</w:t>
      </w:r>
    </w:p>
    <w:p>
      <w:pPr>
        <w:pStyle w:val="Heading2"/>
        <w:spacing w:after="160" w:before="320"/>
      </w:pPr>
      <w:r>
        <w:rPr>
          <w:rFonts w:ascii="Times New Roman" w:cs="Times New Roman" w:eastAsia="Times New Roman" w:hAnsi="Times New Roman"/>
          <w:b/>
          <w:bCs/>
          <w:color w:val="000000"/>
        </w:rPr>
        <w:t xml:space="preserve">4.1 Embedding vs. Referencing</w:t>
      </w:r>
    </w:p>
    <w:p>
      <w:pPr>
        <w:spacing w:after="200" w:line="276"/>
      </w:pPr>
      <w:r>
        <w:rPr>
          <w:rFonts w:ascii="Times New Roman" w:cs="Times New Roman" w:eastAsia="Times New Roman" w:hAnsi="Times New Roman"/>
          <w:color w:val="000000"/>
          <w:sz w:val="24"/>
          <w:szCs w:val="24"/>
        </w:rPr>
        <w:t xml:space="preserve">The central modelling decision in any document database is whether related data is embedded inside a parent document or referenced by an id and stored as a separate document. Both patterns were evaluated for this schema.</w:t>
      </w:r>
    </w:p>
    <w:p>
      <w:pPr>
        <w:pStyle w:val="Heading3"/>
        <w:spacing w:after="160" w:before="320"/>
      </w:pPr>
      <w:r>
        <w:rPr>
          <w:rFonts w:ascii="Times New Roman" w:cs="Times New Roman" w:eastAsia="Times New Roman" w:hAnsi="Times New Roman"/>
          <w:b/>
          <w:bCs/>
          <w:color w:val="000000"/>
        </w:rPr>
        <w:t xml:space="preserve">Embedding</w:t>
      </w:r>
    </w:p>
    <w:p>
      <w:pPr>
        <w:spacing w:after="200" w:line="276"/>
      </w:pPr>
      <w:r>
        <w:rPr>
          <w:rFonts w:ascii="Times New Roman" w:cs="Times New Roman" w:eastAsia="Times New Roman" w:hAnsi="Times New Roman"/>
          <w:color w:val="000000"/>
          <w:sz w:val="24"/>
          <w:szCs w:val="24"/>
        </w:rPr>
        <w:t xml:space="preserve">Embedding nests related data directly inside the parent document, for example storing a customer's addresses as an array inside the customer document. It suits data with a one-to-few relationship that is always read and written together, and that does not need to be queried, updated, or shared independently of its parent.</w:t>
      </w:r>
    </w:p>
    <w:p>
      <w:pPr>
        <w:pStyle w:val="Heading3"/>
        <w:spacing w:after="160" w:before="320"/>
      </w:pPr>
      <w:r>
        <w:rPr>
          <w:rFonts w:ascii="Times New Roman" w:cs="Times New Roman" w:eastAsia="Times New Roman" w:hAnsi="Times New Roman"/>
          <w:b/>
          <w:bCs/>
          <w:color w:val="000000"/>
        </w:rPr>
        <w:t xml:space="preserve">Referencing</w:t>
      </w:r>
    </w:p>
    <w:p>
      <w:pPr>
        <w:spacing w:after="200" w:line="276"/>
      </w:pPr>
      <w:r>
        <w:rPr>
          <w:rFonts w:ascii="Times New Roman" w:cs="Times New Roman" w:eastAsia="Times New Roman" w:hAnsi="Times New Roman"/>
          <w:color w:val="000000"/>
          <w:sz w:val="24"/>
          <w:szCs w:val="24"/>
        </w:rPr>
        <w:t xml:space="preserve">Referencing stores a related document's ObjectId inside the parent and resolves it separately (via Mongoose's .populate(), or a $lookup stage in an aggregation). It suits data that is shared across many parent documents, that changes independently of the documents that point to it, or that needs to be managed (created, edited, deactivated) on its own.</w:t>
      </w:r>
    </w:p>
    <w:p>
      <w:pPr>
        <w:pStyle w:val="Heading3"/>
        <w:spacing w:after="160" w:before="320"/>
      </w:pPr>
      <w:r>
        <w:rPr>
          <w:rFonts w:ascii="Times New Roman" w:cs="Times New Roman" w:eastAsia="Times New Roman" w:hAnsi="Times New Roman"/>
          <w:b/>
          <w:bCs/>
          <w:color w:val="000000"/>
        </w:rPr>
        <w:t xml:space="preserve">Decision: Referencing, Applied Consistently</w:t>
      </w:r>
    </w:p>
    <w:p>
      <w:pPr>
        <w:spacing w:after="200" w:line="276"/>
      </w:pPr>
      <w:r>
        <w:rPr>
          <w:rFonts w:ascii="Times New Roman" w:cs="Times New Roman" w:eastAsia="Times New Roman" w:hAnsi="Times New Roman"/>
          <w:color w:val="000000"/>
          <w:sz w:val="24"/>
          <w:szCs w:val="24"/>
        </w:rPr>
        <w:t xml:space="preserve">This application uses the referencing pattern for every relationship in the schema: WasteEntry references Category, WasteReason, Branch, and User (recorded_by); User and ItemPrice reference Branch; Branch references User (regional_manager). No sub-documents are embedded anywhere in the schema.</w:t>
      </w:r>
    </w:p>
    <w:p>
      <w:pPr>
        <w:spacing w:after="200" w:line="276"/>
      </w:pPr>
      <w:r>
        <w:rPr>
          <w:rFonts w:ascii="Times New Roman" w:cs="Times New Roman" w:eastAsia="Times New Roman" w:hAnsi="Times New Roman"/>
          <w:color w:val="000000"/>
          <w:sz w:val="24"/>
          <w:szCs w:val="24"/>
        </w:rPr>
        <w:t xml:space="preserve">This was chosen for three reasons specific to how this data is actually used:</w:t>
      </w:r>
    </w:p>
    <w:p>
      <w:pPr>
        <w:pStyle w:val="ListParagraph"/>
        <w:numPr>
          <w:ilvl w:val="0"/>
          <w:numId w:val="1"/>
        </w:numPr>
        <w:spacing w:after="100"/>
      </w:pPr>
      <w:r>
        <w:rPr>
          <w:rFonts w:ascii="Times New Roman" w:cs="Times New Roman" w:eastAsia="Times New Roman" w:hAnsi="Times New Roman"/>
          <w:color w:val="000000"/>
          <w:sz w:val="24"/>
          <w:szCs w:val="24"/>
        </w:rPr>
        <w:t xml:space="preserve">Reused reference data. Branches, categories, waste reasons, users, and item prices are each looked up by many WasteEntry documents. If a category such as "Dairy" were embedded as a copy inside every entry that used it, renaming or correcting that category would require rewriting every waste entry that referenced it, rather than editing one document. Referencing keeps exactly one authoritative copy of each reference record.</w:t>
      </w:r>
    </w:p>
    <w:p>
      <w:pPr>
        <w:pStyle w:val="ListParagraph"/>
        <w:numPr>
          <w:ilvl w:val="0"/>
          <w:numId w:val="1"/>
        </w:numPr>
        <w:spacing w:after="100"/>
      </w:pPr>
      <w:r>
        <w:rPr>
          <w:rFonts w:ascii="Times New Roman" w:cs="Times New Roman" w:eastAsia="Times New Roman" w:hAnsi="Times New Roman"/>
          <w:color w:val="000000"/>
          <w:sz w:val="24"/>
          <w:szCs w:val="24"/>
        </w:rPr>
        <w:t xml:space="preserve">Independent lifecycle and management. Categories, waste reasons, branches, and item prices are each administered on their own screen by a Manager or Admin, independently of any particular waste entry. That is a referencing relationship by definition: the child (the reference record) is created, edited, and deactivated on a schedule that has nothing to do with any one WasteEntry that happens to point to it.</w:t>
      </w:r>
    </w:p>
    <w:p>
      <w:pPr>
        <w:pStyle w:val="ListParagraph"/>
        <w:numPr>
          <w:ilvl w:val="0"/>
          <w:numId w:val="1"/>
        </w:numPr>
        <w:spacing w:after="100"/>
      </w:pPr>
      <w:r>
        <w:rPr>
          <w:rFonts w:ascii="Times New Roman" w:cs="Times New Roman" w:eastAsia="Times New Roman" w:hAnsi="Times New Roman"/>
          <w:color w:val="000000"/>
          <w:sz w:val="24"/>
          <w:szCs w:val="24"/>
        </w:rPr>
        <w:t xml:space="preserve">Avoiding update anomalies and document bloat. Embedding would duplicate the same category, reason, branch, and pricing text into every one of what could be thousands of waste-entry documents, wasting storage and creating the classic update-anomaly risk of denormalized copies drifting out of sync with the source of truth.</w:t>
      </w:r>
    </w:p>
    <w:p>
      <w:pPr>
        <w:spacing w:after="200" w:line="276"/>
      </w:pPr>
      <w:r>
        <w:rPr>
          <w:rFonts w:ascii="Times New Roman" w:cs="Times New Roman" w:eastAsia="Times New Roman" w:hAnsi="Times New Roman"/>
          <w:color w:val="000000"/>
          <w:sz w:val="24"/>
          <w:szCs w:val="24"/>
        </w:rPr>
        <w:t xml:space="preserve">No relationship in this schema fits the profile that would justify embedding (a small, bounded, parent-owned list that is always read together with its parent and never queried on its own), so referencing was applied uniformly rather than mixing patterns for the sake of variety.</w:t>
      </w:r>
    </w:p>
    <w:p>
      <w:pPr>
        <w:pStyle w:val="Heading2"/>
        <w:spacing w:after="160" w:before="320"/>
      </w:pPr>
      <w:r>
        <w:rPr>
          <w:rFonts w:ascii="Times New Roman" w:cs="Times New Roman" w:eastAsia="Times New Roman" w:hAnsi="Times New Roman"/>
          <w:b/>
          <w:bCs/>
          <w:color w:val="000000"/>
        </w:rPr>
        <w:t xml:space="preserve">4.2 Selective Denormalization: a Deliberate Exception</w:t>
      </w:r>
    </w:p>
    <w:p>
      <w:pPr>
        <w:spacing w:after="200" w:line="276"/>
      </w:pPr>
      <w:r>
        <w:rPr>
          <w:rFonts w:ascii="Times New Roman" w:cs="Times New Roman" w:eastAsia="Times New Roman" w:hAnsi="Times New Roman"/>
          <w:color w:val="000000"/>
          <w:sz w:val="24"/>
          <w:szCs w:val="24"/>
        </w:rPr>
        <w:t xml:space="preserve">Although the schema uses referencing throughout, three fields on WasteEntry are a deliberate, narrow exception: unit, unit_cost, and total_monetary_loss are copied (denormalized) onto the WasteEntry document at the moment it is created, rather than always being resolved live from ItemPrice.</w:t>
      </w:r>
    </w:p>
    <w:p>
      <w:pPr>
        <w:spacing w:after="200" w:line="276"/>
      </w:pPr>
      <w:r>
        <w:rPr>
          <w:rFonts w:ascii="Times New Roman" w:cs="Times New Roman" w:eastAsia="Times New Roman" w:hAnsi="Times New Roman"/>
          <w:color w:val="000000"/>
          <w:sz w:val="24"/>
          <w:szCs w:val="24"/>
        </w:rPr>
        <w:t xml:space="preserve">This is not a contradiction of the referencing decision above; it is a targeted trade-off made for two reasons:</w:t>
      </w:r>
    </w:p>
    <w:p>
      <w:pPr>
        <w:pStyle w:val="ListParagraph"/>
        <w:numPr>
          <w:ilvl w:val="0"/>
          <w:numId w:val="1"/>
        </w:numPr>
        <w:spacing w:after="100"/>
      </w:pPr>
      <w:r>
        <w:rPr>
          <w:rFonts w:ascii="Times New Roman" w:cs="Times New Roman" w:eastAsia="Times New Roman" w:hAnsi="Times New Roman"/>
          <w:color w:val="000000"/>
          <w:sz w:val="24"/>
          <w:szCs w:val="24"/>
        </w:rPr>
        <w:t xml:space="preserve">Historical accuracy. Item prices change over time as costs change. If a WasteEntry only stored a reference to ItemPrice and resolved unit_cost live every time a report ran, then a price change today would silently rewrite the financial value of every waste entry ever recorded for that item, including ones from months ago. Copying the price onto the entry at creation time freezes the monetary loss at the value that was true when the waste actually happened, which is the correct accounting behaviour.</w:t>
      </w:r>
    </w:p>
    <w:p>
      <w:pPr>
        <w:pStyle w:val="ListParagraph"/>
        <w:numPr>
          <w:ilvl w:val="0"/>
          <w:numId w:val="1"/>
        </w:numPr>
        <w:spacing w:after="100"/>
      </w:pPr>
      <w:r>
        <w:rPr>
          <w:rFonts w:ascii="Times New Roman" w:cs="Times New Roman" w:eastAsia="Times New Roman" w:hAnsi="Times New Roman"/>
          <w:color w:val="000000"/>
          <w:sz w:val="24"/>
          <w:szCs w:val="24"/>
        </w:rPr>
        <w:t xml:space="preserve">Report performance. The manager dashboard's summary, top-items, and trend reports aggregate over every WasteEntry in the filtered date range. If total_monetary_loss had to be computed by joining every entry to its ItemPrice on every report request, each report would need an additional $lookup and a runtime multiplication across potentially thousands of documents. Storing the already-computed total_monetary_loss lets those reports run as a single $group/$sum over a field that already exists on the document.</w:t>
      </w:r>
    </w:p>
    <w:p>
      <w:pPr>
        <w:spacing w:after="200" w:line="276"/>
      </w:pPr>
      <w:r>
        <w:rPr>
          <w:rFonts w:ascii="Times New Roman" w:cs="Times New Roman" w:eastAsia="Times New Roman" w:hAnsi="Times New Roman"/>
          <w:color w:val="000000"/>
          <w:sz w:val="24"/>
          <w:szCs w:val="24"/>
        </w:rPr>
        <w:t xml:space="preserve">This selective denormalization is a considered design decision applied to exactly the fields where it earns its cost, not a default; every other relationship in the schema remains a live reference.</w:t>
      </w:r>
    </w:p>
    <w:p>
      <w:pPr>
        <w:pStyle w:val="Heading2"/>
        <w:spacing w:after="160" w:before="320"/>
      </w:pPr>
      <w:r>
        <w:rPr>
          <w:rFonts w:ascii="Times New Roman" w:cs="Times New Roman" w:eastAsia="Times New Roman" w:hAnsi="Times New Roman"/>
          <w:b/>
          <w:bCs/>
          <w:color w:val="000000"/>
        </w:rPr>
        <w:t xml:space="preserve">4.3 Collection Schemas</w:t>
      </w:r>
    </w:p>
    <w:p>
      <w:pPr>
        <w:spacing w:after="200" w:line="276"/>
      </w:pPr>
      <w:r>
        <w:rPr>
          <w:rFonts w:ascii="Times New Roman" w:cs="Times New Roman" w:eastAsia="Times New Roman" w:hAnsi="Times New Roman"/>
          <w:color w:val="000000"/>
          <w:sz w:val="24"/>
          <w:szCs w:val="24"/>
        </w:rPr>
        <w:t xml:space="preserve">Mongoose's default pluralization produces the following six MongoDB collections. Field names use snake_case, matching the file and variable naming convention used throughout the codebase.</w:t>
      </w:r>
    </w:p>
    <w:p>
      <w:pPr>
        <w:pStyle w:val="Heading3"/>
        <w:spacing w:after="160" w:before="320"/>
      </w:pPr>
      <w:r>
        <w:rPr>
          <w:rFonts w:ascii="Times New Roman" w:cs="Times New Roman" w:eastAsia="Times New Roman" w:hAnsi="Times New Roman"/>
          <w:b/>
          <w:bCs/>
          <w:color w:val="000000"/>
        </w:rPr>
        <w:t xml:space="preserve">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Field</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Type</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Notes</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_id</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ObjectId</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Primary key, assigned by MongoDB</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name</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String</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Required</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email</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String</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Required, unique, lowercased on save</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password_hash</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String</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Required; bcrypt hash, never the plain text password</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role</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String (enum)</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staff | manager | admin, required</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branch</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ObjectId -&gt; branches</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Nullable; the branch this user is attached to</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is_active</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Boolean</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Soft-delete flag, default true</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createdAt / updatedAt</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Date</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Mongoose timestamps</w:t>
            </w:r>
          </w:p>
        </w:tc>
      </w:tr>
    </w:tbl>
    <w:p>
      <w:pPr>
        <w:spacing w:after="120"/>
      </w:pPr>
    </w:p>
    <w:p>
      <w:pPr>
        <w:pStyle w:val="Heading3"/>
        <w:spacing w:after="160" w:before="320"/>
      </w:pPr>
      <w:r>
        <w:rPr>
          <w:rFonts w:ascii="Times New Roman" w:cs="Times New Roman" w:eastAsia="Times New Roman" w:hAnsi="Times New Roman"/>
          <w:b/>
          <w:bCs/>
          <w:color w:val="000000"/>
        </w:rPr>
        <w:t xml:space="preserve">branches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Field</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Type</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Notes</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_id</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ObjectId</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Primary key</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name</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String</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Required</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location</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String</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Required</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regional_manager</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ObjectId -&gt; users</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Nullable</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is_active</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Boolean</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Soft-delete flag, default true</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createdAt / updatedAt</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Date</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Mongoose timestamps</w:t>
            </w:r>
          </w:p>
        </w:tc>
      </w:tr>
    </w:tbl>
    <w:p>
      <w:pPr>
        <w:spacing w:after="120"/>
      </w:pPr>
    </w:p>
    <w:p>
      <w:pPr>
        <w:pStyle w:val="Heading3"/>
        <w:spacing w:after="160" w:before="320"/>
      </w:pPr>
      <w:r>
        <w:rPr>
          <w:rFonts w:ascii="Times New Roman" w:cs="Times New Roman" w:eastAsia="Times New Roman" w:hAnsi="Times New Roman"/>
          <w:b/>
          <w:bCs/>
          <w:color w:val="000000"/>
        </w:rPr>
        <w:t xml:space="preserve">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Field</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Type</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Notes</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_id</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ObjectId</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Primary key</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name</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String</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Required, unique</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description</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String</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Optional</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is_active</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Boolean</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Soft-delete flag, default true</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createdAt / updatedAt</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Date</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Mongoose timestamps</w:t>
            </w:r>
          </w:p>
        </w:tc>
      </w:tr>
    </w:tbl>
    <w:p>
      <w:pPr>
        <w:spacing w:after="120"/>
      </w:pPr>
    </w:p>
    <w:p>
      <w:pPr>
        <w:pStyle w:val="Heading3"/>
        <w:spacing w:after="160" w:before="320"/>
      </w:pPr>
      <w:r>
        <w:rPr>
          <w:rFonts w:ascii="Times New Roman" w:cs="Times New Roman" w:eastAsia="Times New Roman" w:hAnsi="Times New Roman"/>
          <w:b/>
          <w:bCs/>
          <w:color w:val="000000"/>
        </w:rPr>
        <w:t xml:space="preserve">wastereasons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Field</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Type</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Notes</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_id</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ObjectId</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Primary key</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name</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String</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Required, unique</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is_active</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Boolean</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Soft-delete flag, default true</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createdAt / updatedAt</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Date</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Mongoose timestamps</w:t>
            </w:r>
          </w:p>
        </w:tc>
      </w:tr>
    </w:tbl>
    <w:p>
      <w:pPr>
        <w:spacing w:after="120"/>
      </w:pPr>
    </w:p>
    <w:p>
      <w:pPr>
        <w:pStyle w:val="Heading3"/>
        <w:spacing w:after="160" w:before="320"/>
      </w:pPr>
      <w:r>
        <w:rPr>
          <w:rFonts w:ascii="Times New Roman" w:cs="Times New Roman" w:eastAsia="Times New Roman" w:hAnsi="Times New Roman"/>
          <w:b/>
          <w:bCs/>
          <w:color w:val="000000"/>
        </w:rPr>
        <w:t xml:space="preserve">itemprices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Field</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Type</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Notes</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_id</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ObjectId</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Primary key</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item_name</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String</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Required</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unit</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String (enum)</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kg | liter | unit</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unit_cost</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Number</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Required</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branch</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ObjectId -&gt; branches</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Nullable; null means a shared/global price</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is_active</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Boolean</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Soft-delete flag, default true</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createdAt / updatedAt</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Date</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Mongoose timestamps</w:t>
            </w:r>
          </w:p>
        </w:tc>
      </w:tr>
    </w:tbl>
    <w:p>
      <w:pPr>
        <w:spacing w:after="240" w:line="276"/>
      </w:pPr>
      <w:r>
        <w:rPr>
          <w:rFonts w:ascii="Times New Roman" w:cs="Times New Roman" w:eastAsia="Times New Roman" w:hAnsi="Times New Roman"/>
          <w:color w:val="000000"/>
          <w:sz w:val="24"/>
          <w:szCs w:val="24"/>
        </w:rPr>
        <w:t xml:space="preserve">A compound unique index on (item_name, branch) prevents two active prices from being registered for the same item at the same branch, while still allowing a branch-specific price to exist alongside a global (branch: null) fallback price for the same item name.</w:t>
      </w:r>
    </w:p>
    <w:p>
      <w:pPr>
        <w:pStyle w:val="Heading3"/>
        <w:spacing w:after="160" w:before="320"/>
      </w:pPr>
      <w:r>
        <w:rPr>
          <w:rFonts w:ascii="Times New Roman" w:cs="Times New Roman" w:eastAsia="Times New Roman" w:hAnsi="Times New Roman"/>
          <w:b/>
          <w:bCs/>
          <w:color w:val="000000"/>
        </w:rPr>
        <w:t xml:space="preserve">wasteentries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Field</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Type</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Notes</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_id</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ObjectId</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Primary key</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item_name</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String</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Required</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category</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ObjectId -&gt; categories</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Required</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reason</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ObjectId -&gt; wastereasons</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Required</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branch</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ObjectId -&gt; branches</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Required</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recorded_by</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ObjectId -&gt; users</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Required</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quantity_discarded</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Number</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Required, minimum 0</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unit</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String (enum)</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kg | liter | unit; denormalized, see 4.2</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unit_cost</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Number</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Denormalized, see 4.2</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total_monetary_loss</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Number</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Computed as quantity_discarded x unit_cost, see 4.2</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notes</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String</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Optional, default empty string</w:t>
            </w:r>
          </w:p>
        </w:tc>
      </w:tr>
      <w:tr>
        <w:tc>
          <w:tcPr>
            <w:tcW w:type="pct" w:w="26%"/>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createdAt / updatedAt</w:t>
            </w:r>
          </w:p>
        </w:tc>
        <w:tc>
          <w:tcPr>
            <w:tcW w:type="pct" w:w="3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Date</w:t>
            </w:r>
          </w:p>
        </w:tc>
        <w:tc>
          <w:tcPr>
            <w:tcW w:type="pct" w:w="44%"/>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Mongoose timestamps</w:t>
            </w:r>
          </w:p>
        </w:tc>
      </w:tr>
    </w:tbl>
    <w:p>
      <w:pPr>
        <w:spacing w:after="200" w:line="276"/>
      </w:pPr>
      <w:r>
        <w:rPr>
          <w:rFonts w:ascii="Times New Roman" w:cs="Times New Roman" w:eastAsia="Times New Roman" w:hAnsi="Times New Roman"/>
          <w:color w:val="000000"/>
          <w:sz w:val="24"/>
          <w:szCs w:val="24"/>
        </w:rPr>
        <w:t xml:space="preserve">total_monetary_loss is recalculated in a Mongoose pre("validate") hook rather than a pre("save") hook, since Mongoose runs required-field validation before save hooks fire; computing it in a validate hook guarantees the field has a value before validation checks it on a brand new document.</w:t>
      </w:r>
    </w:p>
    <w:p>
      <w:pPr>
        <w:spacing w:after="240" w:line="276"/>
      </w:pPr>
      <w:r>
        <w:rPr>
          <w:rFonts w:ascii="Times New Roman" w:cs="Times New Roman" w:eastAsia="Times New Roman" w:hAnsi="Times New Roman"/>
          <w:color w:val="000000"/>
          <w:sz w:val="24"/>
          <w:szCs w:val="24"/>
        </w:rPr>
        <w:t xml:space="preserve">Four indexes support the manager's filtering and reporting screens: { branch: 1, createdAt: -1 } for branch-scoped, most-recent-first queries; { category: 1 }, { reason: 1 }, and { recorded_by: 1 } for the corresponding filters and breakdowns.</w:t>
      </w:r>
    </w:p>
    <w:p>
      <w:pPr>
        <w:pStyle w:val="Heading2"/>
        <w:spacing w:after="160" w:before="320"/>
      </w:pPr>
      <w:r>
        <w:rPr>
          <w:rFonts w:ascii="Times New Roman" w:cs="Times New Roman" w:eastAsia="Times New Roman" w:hAnsi="Times New Roman"/>
          <w:b/>
          <w:bCs/>
          <w:color w:val="000000"/>
        </w:rPr>
        <w:t xml:space="preserve">4.4 Relationship Diagram</w:t>
      </w:r>
    </w:p>
    <w:p>
      <w:pPr>
        <w:spacing w:after="200" w:line="276"/>
      </w:pPr>
      <w:r>
        <w:rPr>
          <w:rFonts w:ascii="Times New Roman" w:cs="Times New Roman" w:eastAsia="Times New Roman" w:hAnsi="Times New Roman"/>
          <w:color w:val="000000"/>
          <w:sz w:val="24"/>
          <w:szCs w:val="24"/>
        </w:rPr>
        <w:t xml:space="preserve">The figure below shows all six collections and the seven reference relationships between them, in the notation appropriate to a document database (dashed arrows for application-level references, not relational foreign-key notation).</w:t>
      </w:r>
    </w:p>
    <w:p>
      <w:pPr>
        <w:spacing w:after="60" w:before="120" w:line="5840" w:lineRule="atLeast"/>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58140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000000"/>
          <w:sz w:val="20"/>
          <w:szCs w:val="20"/>
        </w:rPr>
        <w:t xml:space="preserve">Figure 1: MongoDB collections and reference relationships (matches the accompanying .drawio file).</w:t>
      </w:r>
    </w:p>
    <w:p>
      <w:pPr>
        <w:spacing w:after="200" w:line="276"/>
      </w:pPr>
      <w:r>
        <w:rPr>
          <w:rFonts w:ascii="Times New Roman" w:cs="Times New Roman" w:eastAsia="Times New Roman" w:hAnsi="Times New Roman"/>
          <w:color w:val="000000"/>
          <w:sz w:val="24"/>
          <w:szCs w:val="24"/>
        </w:rPr>
        <w:t xml:space="preserve">Every reference arrow in the diagram points from the document that stores the ObjectId to the collection it points into: users.branch to branches, branches.regional_manager to users, itemprices.branch to branches, and wasteentries.category, .reason, .branch, and .recorded_by to categories, wastereasons, branches, and users respectively.</w:t>
      </w:r>
    </w:p>
    <w:p>
      <w:pPr>
        <w:pStyle w:val="Heading2"/>
        <w:spacing w:after="160" w:before="320"/>
      </w:pPr>
      <w:r>
        <w:rPr>
          <w:rFonts w:ascii="Times New Roman" w:cs="Times New Roman" w:eastAsia="Times New Roman" w:hAnsi="Times New Roman"/>
          <w:b/>
          <w:bCs/>
          <w:color w:val="000000"/>
        </w:rPr>
        <w:t xml:space="preserve">4.5 Soft Deletes</w:t>
      </w:r>
    </w:p>
    <w:p>
      <w:pPr>
        <w:spacing w:after="200" w:line="276"/>
      </w:pPr>
      <w:r>
        <w:rPr>
          <w:rFonts w:ascii="Times New Roman" w:cs="Times New Roman" w:eastAsia="Times New Roman" w:hAnsi="Times New Roman"/>
          <w:color w:val="000000"/>
          <w:sz w:val="24"/>
          <w:szCs w:val="24"/>
        </w:rPr>
        <w:t xml:space="preserve">User, Branch, Category, WasteReason, and ItemPrice all carry an is_active boolean instead of being hard-deleted. When an admin "removes" a category, a waste reason, a branch, a user, or an item price, the record is flagged is_active: false rather than being dropped from the collection.</w:t>
      </w:r>
    </w:p>
    <w:p>
      <w:pPr>
        <w:spacing w:after="200" w:line="276"/>
      </w:pPr>
      <w:r>
        <w:rPr>
          <w:rFonts w:ascii="Times New Roman" w:cs="Times New Roman" w:eastAsia="Times New Roman" w:hAnsi="Times New Roman"/>
          <w:color w:val="000000"/>
          <w:sz w:val="24"/>
          <w:szCs w:val="24"/>
        </w:rPr>
        <w:t xml:space="preserve">This directly compensates for the lack of enforced referential integrity discussed in section 3.4: because WasteEntry documents can reference any of these five collections, a hard delete would leave dangling ObjectId references that could no longer be resolved, silently breaking historical reports. Soft-deleting instead means every past WasteEntry still resolves correctly, while active-only lists (dropdowns for staff recording new entries, catalogs shown to managers) filter on is_active: true so deactivated records simply stop being offered for new use.</w:t>
      </w:r>
    </w:p>
    <w:p>
      <w:r>
        <w:br w:type="page"/>
      </w:r>
    </w:p>
    <w:p>
      <w:pPr>
        <w:pStyle w:val="Heading1"/>
        <w:spacing w:after="160" w:before="320"/>
      </w:pPr>
      <w:r>
        <w:rPr>
          <w:rFonts w:ascii="Times New Roman" w:cs="Times New Roman" w:eastAsia="Times New Roman" w:hAnsi="Times New Roman"/>
          <w:b/>
          <w:bCs/>
          <w:color w:val="000000"/>
        </w:rPr>
        <w:t xml:space="preserve">5. Backend Architecture</w:t>
      </w:r>
    </w:p>
    <w:p>
      <w:pPr>
        <w:pStyle w:val="Heading2"/>
        <w:spacing w:after="160" w:before="320"/>
      </w:pPr>
      <w:r>
        <w:rPr>
          <w:rFonts w:ascii="Times New Roman" w:cs="Times New Roman" w:eastAsia="Times New Roman" w:hAnsi="Times New Roman"/>
          <w:b/>
          <w:bCs/>
          <w:color w:val="000000"/>
        </w:rPr>
        <w:t xml:space="preserve">5.1 Technology Choices</w:t>
      </w:r>
    </w:p>
    <w:p>
      <w:pPr>
        <w:spacing w:after="200" w:line="276"/>
      </w:pPr>
      <w:r>
        <w:rPr>
          <w:rFonts w:ascii="Times New Roman" w:cs="Times New Roman" w:eastAsia="Times New Roman" w:hAnsi="Times New Roman"/>
          <w:color w:val="000000"/>
          <w:sz w:val="24"/>
          <w:szCs w:val="24"/>
        </w:rPr>
        <w:t xml:space="preserve">The backend is a Node.js REST API built with Express, using Mongoose as the object-document mapper in front of MongoDB Atlas. Mongoose was chosen over the raw MongoDB driver specifically to add an application-level schema and validation layer on top of MongoDB's natively flexible documents: required fields, enums (for example role, unit), unique indexes, and default values are all declared once on the schema and enforced on every write. Mongoose also provides two features this application relies on directly: lifecycle hooks (the bcrypt password hook and the total_monetary_loss calculation hook, both described below) and .populate(), which resolves a stored ObjectId reference into the full referenced document on read, without hand-written join logic.</w:t>
      </w:r>
    </w:p>
    <w:p>
      <w:pPr>
        <w:pStyle w:val="Heading2"/>
        <w:spacing w:after="160" w:before="320"/>
      </w:pPr>
      <w:r>
        <w:rPr>
          <w:rFonts w:ascii="Times New Roman" w:cs="Times New Roman" w:eastAsia="Times New Roman" w:hAnsi="Times New Roman"/>
          <w:b/>
          <w:bCs/>
          <w:color w:val="000000"/>
        </w:rPr>
        <w:t xml:space="preserve">5.2 Authentication and Security</w:t>
      </w:r>
    </w:p>
    <w:p>
      <w:pPr>
        <w:spacing w:after="200" w:line="276"/>
      </w:pPr>
      <w:r>
        <w:rPr>
          <w:rFonts w:ascii="Times New Roman" w:cs="Times New Roman" w:eastAsia="Times New Roman" w:hAnsi="Times New Roman"/>
          <w:color w:val="000000"/>
          <w:sz w:val="24"/>
          <w:szCs w:val="24"/>
        </w:rPr>
        <w:t xml:space="preserve">Authentication is stateless, using JSON Web Tokens (JWT). On login, the server verifies the submitted password against the stored hash and issues a signed token containing the user's id and role; the frontend attaches that token to every subsequent request, and the server verifies its signature rather than checking a server-side session store.</w:t>
      </w:r>
    </w:p>
    <w:p>
      <w:pPr>
        <w:spacing w:after="200" w:line="276"/>
      </w:pPr>
      <w:r>
        <w:rPr>
          <w:rFonts w:ascii="Times New Roman" w:cs="Times New Roman" w:eastAsia="Times New Roman" w:hAnsi="Times New Roman"/>
          <w:color w:val="000000"/>
          <w:sz w:val="24"/>
          <w:szCs w:val="24"/>
        </w:rPr>
        <w:t xml:space="preserve">Passwords are never stored in plain text. The User schema hashes password_hash with bcrypt (10 salt rounds) in a pre("save") hook that only re-hashes when the field has actually changed, so updating a user's name or role does not re-hash an already-hashed password. Every path that creates a user, including the seed script used to set up demo accounts, goes through this same hook because it always calls User.create() or .save() rather than writing to the collection directly. Login compares the submitted password against the stored hash with bcrypt.compare, and every endpoint that returns a user record explicitly excludes password_hash with a .select("-password_hash") projection, so the hash is never sent to the client even by accident.</w:t>
      </w:r>
    </w:p>
    <w:p>
      <w:pPr>
        <w:pStyle w:val="Heading2"/>
        <w:spacing w:after="160" w:before="320"/>
      </w:pPr>
      <w:r>
        <w:rPr>
          <w:rFonts w:ascii="Times New Roman" w:cs="Times New Roman" w:eastAsia="Times New Roman" w:hAnsi="Times New Roman"/>
          <w:b/>
          <w:bCs/>
          <w:color w:val="000000"/>
        </w:rPr>
        <w:t xml:space="preserve">5.3 Role-Based Access Control</w:t>
      </w:r>
    </w:p>
    <w:p>
      <w:pPr>
        <w:spacing w:after="200" w:line="276"/>
      </w:pPr>
      <w:r>
        <w:rPr>
          <w:rFonts w:ascii="Times New Roman" w:cs="Times New Roman" w:eastAsia="Times New Roman" w:hAnsi="Times New Roman"/>
          <w:color w:val="000000"/>
          <w:sz w:val="24"/>
          <w:szCs w:val="24"/>
        </w:rPr>
        <w:t xml:space="preserve">Two pieces of middleware enforce access control on every protected route. require_login verifies the JWT and attaches the authenticated user to the request, rejecting the request outright if the token is missing or invalid. allow_roles(...roles) is a middleware factory: each route declares which roles may call it (for example allow_roles("admin") or allow_roles("manager", "admin")), and the middleware rejects any authenticated request whose role is not in that list. This check runs on the server for every request regardless of what the frontend shows, so a Staff user cannot reach a Manager or Admin endpoint by calling the API directly, even though the frontend already hides those routes and navigation links for that role.</w:t>
      </w:r>
    </w:p>
    <w:p>
      <w:pPr>
        <w:pStyle w:val="Heading2"/>
        <w:spacing w:after="160" w:before="320"/>
      </w:pPr>
      <w:r>
        <w:rPr>
          <w:rFonts w:ascii="Times New Roman" w:cs="Times New Roman" w:eastAsia="Times New Roman" w:hAnsi="Times New Roman"/>
          <w:b/>
          <w:bCs/>
          <w:color w:val="000000"/>
        </w:rPr>
        <w:t xml:space="preserve">5.4 Server-Side Price Authority</w:t>
      </w:r>
    </w:p>
    <w:p>
      <w:pPr>
        <w:spacing w:after="200" w:line="276"/>
      </w:pPr>
      <w:r>
        <w:rPr>
          <w:rFonts w:ascii="Times New Roman" w:cs="Times New Roman" w:eastAsia="Times New Roman" w:hAnsi="Times New Roman"/>
          <w:color w:val="000000"/>
          <w:sz w:val="24"/>
          <w:szCs w:val="24"/>
        </w:rPr>
        <w:t xml:space="preserve">When a waste entry is created or updated, the client sends only the item name, category, reason, and quantity. The unit and unit_cost are never accepted from the client; they are always resolved server-side by resolve_item_price(item_name, branch), which first looks for an active branch-specific price and falls back to an active global price (branch: null) if none exists for that branch. This was a deliberate security and correctness decision: if the client were trusted to submit unit_cost directly, a manipulated request could record an arbitrary monetary loss figure that never matched the real item catalog. Making the server the single source of truth for price means every total_monetary_loss value is guaranteed to trace back to a real, currently or historically registered ItemPrice record.</w:t>
      </w:r>
    </w:p>
    <w:p>
      <w:pPr>
        <w:pStyle w:val="Heading2"/>
        <w:spacing w:after="160" w:before="320"/>
      </w:pPr>
      <w:r>
        <w:rPr>
          <w:rFonts w:ascii="Times New Roman" w:cs="Times New Roman" w:eastAsia="Times New Roman" w:hAnsi="Times New Roman"/>
          <w:b/>
          <w:bCs/>
          <w:color w:val="000000"/>
        </w:rPr>
        <w:t xml:space="preserve">5.5 REST API Surface</w:t>
      </w:r>
    </w:p>
    <w:p>
      <w:pPr>
        <w:spacing w:after="200" w:line="276"/>
      </w:pPr>
      <w:r>
        <w:rPr>
          <w:rFonts w:ascii="Times New Roman" w:cs="Times New Roman" w:eastAsia="Times New Roman" w:hAnsi="Times New Roman"/>
          <w:color w:val="000000"/>
          <w:sz w:val="24"/>
          <w:szCs w:val="24"/>
        </w:rPr>
        <w:t xml:space="preserve">All routes are mounted under /api. Role restrictions are enforced by allow_roles as described in section 5.3; routes with no role listed are open to any authenticated user.</w:t>
      </w:r>
    </w:p>
    <w:p>
      <w:pPr>
        <w:pStyle w:val="Heading3"/>
        <w:spacing w:after="160" w:before="320"/>
      </w:pPr>
      <w:r>
        <w:rPr>
          <w:rFonts w:ascii="Times New Roman" w:cs="Times New Roman" w:eastAsia="Times New Roman" w:hAnsi="Times New Roman"/>
          <w:b/>
          <w:bCs/>
          <w:color w:val="000000"/>
        </w:rPr>
        <w:t xml:space="preserve">/api/auth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Method</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Path</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Access</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POST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/api/auth/login</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Public</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GET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/api/auth/me</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Any authenticated user</w:t>
            </w:r>
          </w:p>
        </w:tc>
      </w:tr>
    </w:tbl>
    <w:p>
      <w:pPr>
        <w:spacing w:after="120"/>
      </w:pPr>
    </w:p>
    <w:p>
      <w:pPr>
        <w:pStyle w:val="Heading3"/>
        <w:spacing w:after="160" w:before="320"/>
      </w:pPr>
      <w:r>
        <w:rPr>
          <w:rFonts w:ascii="Times New Roman" w:cs="Times New Roman" w:eastAsia="Times New Roman" w:hAnsi="Times New Roman"/>
          <w:b/>
          <w:bCs/>
          <w:color w:val="000000"/>
        </w:rPr>
        <w:t xml:space="preserve">/api/users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Method</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Path</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Access</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GET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/api/users</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Admin</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POST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/api/users</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Admin</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PUT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/api/users/:id</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Admin</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PATCH</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/api/users/:id/deactivate</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Admin</w:t>
            </w:r>
          </w:p>
        </w:tc>
      </w:tr>
    </w:tbl>
    <w:p>
      <w:pPr>
        <w:spacing w:after="120"/>
      </w:pPr>
    </w:p>
    <w:p>
      <w:pPr>
        <w:pStyle w:val="Heading3"/>
        <w:spacing w:after="160" w:before="320"/>
      </w:pPr>
      <w:r>
        <w:rPr>
          <w:rFonts w:ascii="Times New Roman" w:cs="Times New Roman" w:eastAsia="Times New Roman" w:hAnsi="Times New Roman"/>
          <w:b/>
          <w:bCs/>
          <w:color w:val="000000"/>
        </w:rPr>
        <w:t xml:space="preserve">/api/branches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Method</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Path</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Access</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GET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/api/branches</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Any authenticated user</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POST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/api/branches</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Admin</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PUT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/api/branches/:id</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Admin</w:t>
            </w:r>
          </w:p>
        </w:tc>
      </w:tr>
    </w:tbl>
    <w:p>
      <w:pPr>
        <w:spacing w:after="120"/>
      </w:pPr>
    </w:p>
    <w:p>
      <w:pPr>
        <w:pStyle w:val="Heading3"/>
        <w:spacing w:after="160" w:before="320"/>
      </w:pPr>
      <w:r>
        <w:rPr>
          <w:rFonts w:ascii="Times New Roman" w:cs="Times New Roman" w:eastAsia="Times New Roman" w:hAnsi="Times New Roman"/>
          <w:b/>
          <w:bCs/>
          <w:color w:val="000000"/>
        </w:rPr>
        <w:t xml:space="preserve">/api/categories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Method</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Path</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Access</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GET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/api/categories</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Any authenticated user</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POST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/api/categories</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Admin</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PUT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/api/categories/:id</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Admin</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DELETE</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/api/categories/:id</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Admin</w:t>
            </w:r>
          </w:p>
        </w:tc>
      </w:tr>
    </w:tbl>
    <w:p>
      <w:pPr>
        <w:spacing w:after="120"/>
      </w:pPr>
    </w:p>
    <w:p>
      <w:pPr>
        <w:pStyle w:val="Heading3"/>
        <w:spacing w:after="160" w:before="320"/>
      </w:pPr>
      <w:r>
        <w:rPr>
          <w:rFonts w:ascii="Times New Roman" w:cs="Times New Roman" w:eastAsia="Times New Roman" w:hAnsi="Times New Roman"/>
          <w:b/>
          <w:bCs/>
          <w:color w:val="000000"/>
        </w:rPr>
        <w:t xml:space="preserve">/api/waste-reasons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Method</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Path</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Access</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GET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/api/waste-reasons</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Any authenticated user</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POST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/api/waste-reasons</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Admin</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PUT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/api/waste-reasons/:id</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Admin</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DELETE</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/api/waste-reasons/:id</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Admin</w:t>
            </w:r>
          </w:p>
        </w:tc>
      </w:tr>
    </w:tbl>
    <w:p>
      <w:pPr>
        <w:spacing w:after="120"/>
      </w:pPr>
    </w:p>
    <w:p>
      <w:pPr>
        <w:pStyle w:val="Heading3"/>
        <w:spacing w:after="160" w:before="320"/>
      </w:pPr>
      <w:r>
        <w:rPr>
          <w:rFonts w:ascii="Times New Roman" w:cs="Times New Roman" w:eastAsia="Times New Roman" w:hAnsi="Times New Roman"/>
          <w:b/>
          <w:bCs/>
          <w:color w:val="000000"/>
        </w:rPr>
        <w:t xml:space="preserve">/api/item-prices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Method</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Path</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Access</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GET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/api/item-prices</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Any authenticated user</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POST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/api/item-prices</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Manager, Admin</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PUT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/api/item-prices/:id</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Manager, Admin</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DELETE</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/api/item-prices/:id</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Manager, Admin</w:t>
            </w:r>
          </w:p>
        </w:tc>
      </w:tr>
    </w:tbl>
    <w:p>
      <w:pPr>
        <w:spacing w:after="120"/>
      </w:pPr>
    </w:p>
    <w:p>
      <w:pPr>
        <w:pStyle w:val="Heading3"/>
        <w:spacing w:after="160" w:before="320"/>
      </w:pPr>
      <w:r>
        <w:rPr>
          <w:rFonts w:ascii="Times New Roman" w:cs="Times New Roman" w:eastAsia="Times New Roman" w:hAnsi="Times New Roman"/>
          <w:b/>
          <w:bCs/>
          <w:color w:val="000000"/>
        </w:rPr>
        <w:t xml:space="preserve">/api/waste-entries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Method</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Path</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Access</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POST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/api/waste-entries</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Any authenticated user</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GET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/api/waste-entries/mine</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Any authenticated user (own entries only)</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PUT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/api/waste-entries/mine/:id</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Any authenticated user (own entries only)</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GET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/api/waste-entries</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Manager, Admin (all entries)</w:t>
            </w:r>
          </w:p>
        </w:tc>
      </w:tr>
    </w:tbl>
    <w:p>
      <w:pPr>
        <w:spacing w:after="120"/>
      </w:pPr>
    </w:p>
    <w:p>
      <w:pPr>
        <w:pStyle w:val="Heading3"/>
        <w:spacing w:after="160" w:before="320"/>
      </w:pPr>
      <w:r>
        <w:rPr>
          <w:rFonts w:ascii="Times New Roman" w:cs="Times New Roman" w:eastAsia="Times New Roman" w:hAnsi="Times New Roman"/>
          <w:b/>
          <w:bCs/>
          <w:color w:val="000000"/>
        </w:rPr>
        <w:t xml:space="preserve">/api/reports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Method</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Path</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0"/>
                <w:szCs w:val="20"/>
              </w:rPr>
              <w:t xml:space="preserve">Access</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GET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/api/reports/summary</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Manager, Admin</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GET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/api/reports/top-items</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Manager, Admin</w:t>
            </w:r>
          </w:p>
        </w:tc>
      </w:tr>
      <w:tr>
        <w:tc>
          <w:tcPr>
            <w:tcW w:type="pct" w:w="18%"/>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GET</w:t>
            </w:r>
          </w:p>
        </w:tc>
        <w:tc>
          <w:tcPr>
            <w:tcW w:type="pct" w:w="42%"/>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/api/reports/trends</w:t>
            </w:r>
          </w:p>
        </w:tc>
        <w:tc>
          <w:tcPr>
            <w:tcW w:type="pct" w:w="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r>
              <w:rPr>
                <w:rFonts w:ascii="Times New Roman" w:cs="Times New Roman" w:eastAsia="Times New Roman" w:hAnsi="Times New Roman"/>
                <w:color w:val="000000"/>
                <w:sz w:val="20"/>
                <w:szCs w:val="20"/>
              </w:rPr>
              <w:t xml:space="preserve">Manager, Admin</w:t>
            </w:r>
          </w:p>
        </w:tc>
      </w:tr>
    </w:tbl>
    <w:p>
      <w:pPr>
        <w:spacing w:after="120"/>
      </w:pPr>
    </w:p>
    <w:p>
      <w:pPr>
        <w:pStyle w:val="Heading2"/>
        <w:spacing w:after="160" w:before="320"/>
      </w:pPr>
      <w:r>
        <w:rPr>
          <w:rFonts w:ascii="Times New Roman" w:cs="Times New Roman" w:eastAsia="Times New Roman" w:hAnsi="Times New Roman"/>
          <w:b/>
          <w:bCs/>
          <w:color w:val="000000"/>
        </w:rPr>
        <w:t xml:space="preserve">5.6 Reporting via the Aggregation Framework</w:t>
      </w:r>
    </w:p>
    <w:p>
      <w:pPr>
        <w:spacing w:after="200" w:line="276"/>
      </w:pPr>
      <w:r>
        <w:rPr>
          <w:rFonts w:ascii="Times New Roman" w:cs="Times New Roman" w:eastAsia="Times New Roman" w:hAnsi="Times New Roman"/>
          <w:color w:val="000000"/>
          <w:sz w:val="24"/>
          <w:szCs w:val="24"/>
        </w:rPr>
        <w:t xml:space="preserve">All three manager-facing reports are computed with the MongoDB aggregation framework rather than by pulling raw documents into Node and summing them in JavaScript, so the summation, grouping, and joining happen inside the database engine.</w:t>
      </w:r>
    </w:p>
    <w:p>
      <w:pPr>
        <w:pStyle w:val="ListParagraph"/>
        <w:numPr>
          <w:ilvl w:val="0"/>
          <w:numId w:val="1"/>
        </w:numPr>
        <w:spacing w:after="100"/>
      </w:pPr>
      <w:r>
        <w:rPr>
          <w:rFonts w:ascii="Times New Roman" w:cs="Times New Roman" w:eastAsia="Times New Roman" w:hAnsi="Times New Roman"/>
          <w:color w:val="000000"/>
          <w:sz w:val="24"/>
          <w:szCs w:val="24"/>
        </w:rPr>
        <w:t xml:space="preserve">get_summary: $match applies the manager's date/branch/category filters, then two parallel $group/$lookup/$unwind/$project/$sort pipelines produce the loss and quantity totals broken down by category and by reason, alongside an overall $group producing grand totals.</w:t>
      </w:r>
    </w:p>
    <w:p>
      <w:pPr>
        <w:pStyle w:val="ListParagraph"/>
        <w:numPr>
          <w:ilvl w:val="0"/>
          <w:numId w:val="1"/>
        </w:numPr>
        <w:spacing w:after="100"/>
      </w:pPr>
      <w:r>
        <w:rPr>
          <w:rFonts w:ascii="Times New Roman" w:cs="Times New Roman" w:eastAsia="Times New Roman" w:hAnsi="Times New Roman"/>
          <w:color w:val="000000"/>
          <w:sz w:val="24"/>
          <w:szCs w:val="24"/>
        </w:rPr>
        <w:t xml:space="preserve">get_top_items: $group by item_name with $sum accumulators, sorted and $limit-ed once by total quantity and once by total loss, to drive the "highest-waste items" view.</w:t>
      </w:r>
    </w:p>
    <w:p>
      <w:pPr>
        <w:pStyle w:val="ListParagraph"/>
        <w:numPr>
          <w:ilvl w:val="0"/>
          <w:numId w:val="1"/>
        </w:numPr>
        <w:spacing w:after="100"/>
      </w:pPr>
      <w:r>
        <w:rPr>
          <w:rFonts w:ascii="Times New Roman" w:cs="Times New Roman" w:eastAsia="Times New Roman" w:hAnsi="Times New Roman"/>
          <w:color w:val="000000"/>
          <w:sz w:val="24"/>
          <w:szCs w:val="24"/>
        </w:rPr>
        <w:t xml:space="preserve">get_trends: $group by day using $dateToString on createdAt, producing the daily series the trend chart plots.</w:t>
      </w:r>
    </w:p>
    <w:p>
      <w:pPr>
        <w:spacing w:after="200" w:line="276"/>
      </w:pPr>
      <w:r>
        <w:rPr>
          <w:rFonts w:ascii="Times New Roman" w:cs="Times New Roman" w:eastAsia="Times New Roman" w:hAnsi="Times New Roman"/>
          <w:color w:val="000000"/>
          <w:sz w:val="24"/>
          <w:szCs w:val="24"/>
        </w:rPr>
        <w:t xml:space="preserve">This design was chosen because it scales with the size of the branch's history: the database does the summing over however many thousand entries exist, and only the already-aggregated result (a handful of rows) crosses the network to the frontend.</w:t>
      </w:r>
    </w:p>
    <w:p>
      <w:pPr>
        <w:pStyle w:val="Heading2"/>
        <w:spacing w:after="160" w:before="320"/>
      </w:pPr>
      <w:r>
        <w:rPr>
          <w:rFonts w:ascii="Times New Roman" w:cs="Times New Roman" w:eastAsia="Times New Roman" w:hAnsi="Times New Roman"/>
          <w:b/>
          <w:bCs/>
          <w:color w:val="000000"/>
        </w:rPr>
        <w:t xml:space="preserve">5.7 Error Handling and Configuration</w:t>
      </w:r>
    </w:p>
    <w:p>
      <w:pPr>
        <w:spacing w:after="200" w:line="276"/>
      </w:pPr>
      <w:r>
        <w:rPr>
          <w:rFonts w:ascii="Times New Roman" w:cs="Times New Roman" w:eastAsia="Times New Roman" w:hAnsi="Times New Roman"/>
          <w:color w:val="000000"/>
          <w:sz w:val="24"/>
          <w:szCs w:val="24"/>
        </w:rPr>
        <w:t xml:space="preserve">Every Express error is funneled through a single centralized error_handler middleware rather than each controller formatting its own error response. Every async controller passes a caught error to next(error), and the centralized handler is the only place that decides the HTTP status code and JSON error shape returned to the client, so every error response across the whole API is shaped consistently. A companion not_found_handler middleware gives the same consistent JSON response for any route that does not exist, rather than Express's default HTML error page.</w:t>
      </w:r>
    </w:p>
    <w:p>
      <w:pPr>
        <w:spacing w:after="200" w:line="276"/>
      </w:pPr>
      <w:r>
        <w:rPr>
          <w:rFonts w:ascii="Times New Roman" w:cs="Times New Roman" w:eastAsia="Times New Roman" w:hAnsi="Times New Roman"/>
          <w:color w:val="000000"/>
          <w:sz w:val="24"/>
          <w:szCs w:val="24"/>
        </w:rPr>
        <w:t xml:space="preserve">Configuration (the MongoDB connection string, JWT secret, JWT expiry, server port, and the frontend origin allowed by CORS) is read from environment variables rather than hard-coded, documented by a checked-in .env.example that lists every variable without exposing real secrets; the actual .env file is never committed. This keeps the same codebase deployable against a different database, a different JWT secret, or a different frontend origin without touching any source file.</w:t>
      </w:r>
    </w:p>
    <w:p>
      <w:pPr>
        <w:pStyle w:val="Heading2"/>
        <w:spacing w:after="160" w:before="320"/>
      </w:pPr>
      <w:r>
        <w:rPr>
          <w:rFonts w:ascii="Times New Roman" w:cs="Times New Roman" w:eastAsia="Times New Roman" w:hAnsi="Times New Roman"/>
          <w:b/>
          <w:bCs/>
          <w:color w:val="000000"/>
        </w:rPr>
        <w:t xml:space="preserve">5.8 Seed Data Strategy</w:t>
      </w:r>
    </w:p>
    <w:p>
      <w:pPr>
        <w:spacing w:after="200" w:line="276"/>
      </w:pPr>
      <w:r>
        <w:rPr>
          <w:rFonts w:ascii="Times New Roman" w:cs="Times New Roman" w:eastAsia="Times New Roman" w:hAnsi="Times New Roman"/>
          <w:color w:val="000000"/>
          <w:sz w:val="24"/>
          <w:szCs w:val="24"/>
        </w:rPr>
        <w:t xml:space="preserve">The backend ships a seed script that creates two branches, the starter accounts for every role, categories, waste reasons, a realistic item price catalog, and a weighted spread of sample waste entries across the last 45 days. This was a deliberate decision rather than leaving the database empty during development and grading: the manager dashboard, trend chart, and top-items report are only meaningful once there is a realistic volume and distribution of historical data behind them. Generating that data on demand, rather than relying on whatever happened to be entered by hand while testing, makes the application's reporting features demonstrable and repeatable at any time, including for the viva.</w:t>
      </w:r>
    </w:p>
    <w:p>
      <w:r>
        <w:br w:type="page"/>
      </w:r>
    </w:p>
    <w:p>
      <w:pPr>
        <w:pStyle w:val="Heading1"/>
        <w:spacing w:after="160" w:before="320"/>
      </w:pPr>
      <w:r>
        <w:rPr>
          <w:rFonts w:ascii="Times New Roman" w:cs="Times New Roman" w:eastAsia="Times New Roman" w:hAnsi="Times New Roman"/>
          <w:b/>
          <w:bCs/>
          <w:color w:val="000000"/>
        </w:rPr>
        <w:t xml:space="preserve">6. Frontend Architecture and User Interface Design</w:t>
      </w:r>
    </w:p>
    <w:p>
      <w:pPr>
        <w:pStyle w:val="Heading2"/>
        <w:spacing w:after="160" w:before="320"/>
      </w:pPr>
      <w:r>
        <w:rPr>
          <w:rFonts w:ascii="Times New Roman" w:cs="Times New Roman" w:eastAsia="Times New Roman" w:hAnsi="Times New Roman"/>
          <w:b/>
          <w:bCs/>
          <w:color w:val="000000"/>
        </w:rPr>
        <w:t xml:space="preserve">6.1 Technology and Routing</w:t>
      </w:r>
    </w:p>
    <w:p>
      <w:pPr>
        <w:spacing w:after="200" w:line="276"/>
      </w:pPr>
      <w:r>
        <w:rPr>
          <w:rFonts w:ascii="Times New Roman" w:cs="Times New Roman" w:eastAsia="Times New Roman" w:hAnsi="Times New Roman"/>
          <w:color w:val="000000"/>
          <w:sz w:val="24"/>
          <w:szCs w:val="24"/>
        </w:rPr>
        <w:t xml:space="preserve">The frontend is a React application built with Vite and styled with Tailwind CSS. Routing uses React Router, with every route wrapped in a protected_route component that checks both authentication and role before rendering; a user who is not logged in is redirected to the login page, and a user whose role does not include a given route is redirected away from it, mirroring the same role boundaries the backend enforces independently (section 5.3). This client-side check exists purely for a smooth user experience (immediately hiding navigation the user cannot use); the real security boundary is the server-side allow_roles check, so nothing sensitive depends on the frontend's own routing logic.</w:t>
      </w:r>
    </w:p>
    <w:p>
      <w:pPr>
        <w:pStyle w:val="Heading2"/>
        <w:spacing w:after="160" w:before="320"/>
      </w:pPr>
      <w:r>
        <w:rPr>
          <w:rFonts w:ascii="Times New Roman" w:cs="Times New Roman" w:eastAsia="Times New Roman" w:hAnsi="Times New Roman"/>
          <w:b/>
          <w:bCs/>
          <w:color w:val="000000"/>
        </w:rPr>
        <w:t xml:space="preserve">6.2 Session Handling</w:t>
      </w:r>
    </w:p>
    <w:p>
      <w:pPr>
        <w:spacing w:after="200" w:line="276"/>
      </w:pPr>
      <w:r>
        <w:rPr>
          <w:rFonts w:ascii="Times New Roman" w:cs="Times New Roman" w:eastAsia="Times New Roman" w:hAnsi="Times New Roman"/>
          <w:color w:val="000000"/>
          <w:sz w:val="24"/>
          <w:szCs w:val="24"/>
        </w:rPr>
        <w:t xml:space="preserve">On login, the JWT returned by the server is stored in localStorage and attached to the Authorization header of every subsequent API call by the auth_context provider, which also exposes the current user and role to any component that needs to branch its UI on role. This keeps the user logged in across a page refresh without needing a server-side session store, consistent with the stateless JWT design in section 5.2.</w:t>
      </w:r>
    </w:p>
    <w:p>
      <w:pPr>
        <w:pStyle w:val="Heading2"/>
        <w:spacing w:after="160" w:before="320"/>
      </w:pPr>
      <w:r>
        <w:rPr>
          <w:rFonts w:ascii="Times New Roman" w:cs="Times New Roman" w:eastAsia="Times New Roman" w:hAnsi="Times New Roman"/>
          <w:b/>
          <w:bCs/>
          <w:color w:val="000000"/>
        </w:rPr>
        <w:t xml:space="preserve">6.3 Component Design</w:t>
      </w:r>
    </w:p>
    <w:p>
      <w:pPr>
        <w:spacing w:after="200" w:line="276"/>
      </w:pPr>
      <w:r>
        <w:rPr>
          <w:rFonts w:ascii="Times New Roman" w:cs="Times New Roman" w:eastAsia="Times New Roman" w:hAnsi="Times New Roman"/>
          <w:color w:val="000000"/>
          <w:sz w:val="24"/>
          <w:szCs w:val="24"/>
        </w:rPr>
        <w:t xml:space="preserve">Common UI patterns are built once as shared components and reused across every page that needs them, rather than being reimplemented per page: item_picker (an item-name autocomplete backed by the item price catalog), filter_bar (the date/branch/category filter controls used across every manager report), stat_card (a single headline metric tile), trend_chart (the daily loss line chart), and waste_entry_table (a sortable table of entries, reused for both a staff member's own entries and a manager's branch-wide view). Centralizing these meant a change to how filters behave, for example, only had to be made in one place.</w:t>
      </w:r>
    </w:p>
    <w:p>
      <w:pPr>
        <w:pStyle w:val="Heading2"/>
        <w:spacing w:after="160" w:before="320"/>
      </w:pPr>
      <w:r>
        <w:rPr>
          <w:rFonts w:ascii="Times New Roman" w:cs="Times New Roman" w:eastAsia="Times New Roman" w:hAnsi="Times New Roman"/>
          <w:b/>
          <w:bCs/>
          <w:color w:val="000000"/>
        </w:rPr>
        <w:t xml:space="preserve">6.4 Visual Design System</w:t>
      </w:r>
    </w:p>
    <w:p>
      <w:pPr>
        <w:spacing w:after="200" w:line="276"/>
      </w:pPr>
      <w:r>
        <w:rPr>
          <w:rFonts w:ascii="Times New Roman" w:cs="Times New Roman" w:eastAsia="Times New Roman" w:hAnsi="Times New Roman"/>
          <w:color w:val="000000"/>
          <w:sz w:val="24"/>
          <w:szCs w:val="24"/>
        </w:rPr>
        <w:t xml:space="preserve">The interface uses two custom Tailwind color scales defined in the project's design tokens, each chosen deliberately for what it needs to communicate rather than as an arbitrary palette.</w:t>
      </w:r>
    </w:p>
    <w:p>
      <w:pPr>
        <w:pStyle w:val="ListParagraph"/>
        <w:numPr>
          <w:ilvl w:val="0"/>
          <w:numId w:val="1"/>
        </w:numPr>
        <w:spacing w:after="100"/>
      </w:pPr>
      <w:r>
        <w:rPr>
          <w:rFonts w:ascii="Times New Roman" w:cs="Times New Roman" w:eastAsia="Times New Roman" w:hAnsi="Times New Roman"/>
          <w:color w:val="000000"/>
          <w:sz w:val="24"/>
          <w:szCs w:val="24"/>
        </w:rPr>
        <w:t xml:space="preserve">brand (an emerald green scale): used for primary actions, active navigation state, and the logo mark. Green was chosen specifically because the product's purpose is reducing food waste; an emerald palette reads as "efficient, sustainable, and green" in a way a generic blue or grey action color would not, reinforcing the app's purpose every time a primary button is used.</w:t>
      </w:r>
    </w:p>
    <w:p>
      <w:pPr>
        <w:pStyle w:val="ListParagraph"/>
        <w:numPr>
          <w:ilvl w:val="0"/>
          <w:numId w:val="1"/>
        </w:numPr>
        <w:spacing w:after="100"/>
      </w:pPr>
      <w:r>
        <w:rPr>
          <w:rFonts w:ascii="Times New Roman" w:cs="Times New Roman" w:eastAsia="Times New Roman" w:hAnsi="Times New Roman"/>
          <w:color w:val="000000"/>
          <w:sz w:val="24"/>
          <w:szCs w:val="24"/>
        </w:rPr>
        <w:t xml:space="preserve">ink (a dark neutral scale, distinct from the light grays used in the main content area): used for the sidebar. Giving navigation its own dark, separate scale rather than reusing the content area's light grays creates a clear visual boundary between "where you navigate" and "where you work," so the sidebar reads as a fixed frame around the page rather than blending into the content.</w:t>
      </w:r>
    </w:p>
    <w:p>
      <w:pPr>
        <w:spacing w:after="200" w:line="276"/>
      </w:pPr>
      <w:r>
        <w:rPr>
          <w:rFonts w:ascii="Times New Roman" w:cs="Times New Roman" w:eastAsia="Times New Roman" w:hAnsi="Times New Roman"/>
          <w:color w:val="000000"/>
          <w:sz w:val="24"/>
          <w:szCs w:val="24"/>
        </w:rPr>
        <w:t xml:space="preserve">The application's logo mark is an ArchiveBoxIcon inside a rounded emerald tile. An archive box was chosen because it visually represents storage, inventory, and record-keeping: exactly what the application does with waste data, keeping an organized, retrievable archive of every entry a kitchen has logged. It reads clearly at the small sizes used in the sidebar and browser tab, and its outline style matches the icon set used for every other navigation icon in the interface, keeping the whole icon system visually consistent.</w:t>
      </w:r>
    </w:p>
    <w:p>
      <w:pPr>
        <w:pStyle w:val="Heading2"/>
        <w:spacing w:after="160" w:before="320"/>
      </w:pPr>
      <w:r>
        <w:rPr>
          <w:rFonts w:ascii="Times New Roman" w:cs="Times New Roman" w:eastAsia="Times New Roman" w:hAnsi="Times New Roman"/>
          <w:b/>
          <w:bCs/>
          <w:color w:val="000000"/>
        </w:rPr>
        <w:t xml:space="preserve">6.5 Currency and Locale</w:t>
      </w:r>
    </w:p>
    <w:p>
      <w:pPr>
        <w:spacing w:after="200" w:line="276"/>
      </w:pPr>
      <w:r>
        <w:rPr>
          <w:rFonts w:ascii="Times New Roman" w:cs="Times New Roman" w:eastAsia="Times New Roman" w:hAnsi="Times New Roman"/>
          <w:color w:val="000000"/>
          <w:sz w:val="24"/>
          <w:szCs w:val="24"/>
        </w:rPr>
        <w:t xml:space="preserve">Monetary values are formatted with a shared format_currency helper that renders amounts with an "Rs." prefix, matching the Sri Lankan Rupee context the application is designed for, and ensuring every screen that displays a monetary value (dashboards, entry tables, item price forms) formats it identically.</w:t>
      </w:r>
    </w:p>
    <w:p>
      <w:pPr>
        <w:pStyle w:val="Heading2"/>
        <w:spacing w:after="160" w:before="320"/>
      </w:pPr>
      <w:r>
        <w:rPr>
          <w:rFonts w:ascii="Times New Roman" w:cs="Times New Roman" w:eastAsia="Times New Roman" w:hAnsi="Times New Roman"/>
          <w:b/>
          <w:bCs/>
          <w:color w:val="000000"/>
        </w:rPr>
        <w:t xml:space="preserve">6.6 Screens</w:t>
      </w:r>
    </w:p>
    <w:p>
      <w:pPr>
        <w:spacing w:after="200" w:line="276"/>
      </w:pPr>
      <w:r>
        <w:rPr>
          <w:rFonts w:ascii="Times New Roman" w:cs="Times New Roman" w:eastAsia="Times New Roman" w:hAnsi="Times New Roman"/>
          <w:color w:val="000000"/>
          <w:sz w:val="24"/>
          <w:szCs w:val="24"/>
        </w:rPr>
        <w:t xml:space="preserve">Each screen below is described with the design rationale behind its layout, followed by a placeholder for the corresponding screenshot.</w:t>
      </w:r>
    </w:p>
    <w:p>
      <w:pPr>
        <w:pStyle w:val="Heading3"/>
        <w:spacing w:after="160" w:before="320"/>
      </w:pPr>
      <w:r>
        <w:rPr>
          <w:rFonts w:ascii="Times New Roman" w:cs="Times New Roman" w:eastAsia="Times New Roman" w:hAnsi="Times New Roman"/>
          <w:b/>
          <w:bCs/>
          <w:color w:val="000000"/>
        </w:rPr>
        <w:t xml:space="preserve">6.6.1 Login</w:t>
      </w:r>
    </w:p>
    <w:p>
      <w:pPr>
        <w:spacing w:after="200" w:line="276"/>
      </w:pPr>
      <w:r>
        <w:rPr>
          <w:rFonts w:ascii="Times New Roman" w:cs="Times New Roman" w:eastAsia="Times New Roman" w:hAnsi="Times New Roman"/>
          <w:color w:val="000000"/>
          <w:sz w:val="24"/>
          <w:szCs w:val="24"/>
        </w:rPr>
        <w:t xml:space="preserve">A centered two-panel layout: a branding panel carrying the logo mark and product name on one side, and the login form on the other. Keeping the form short (email and password only) and putting the brand identity in the same view was a deliberate choice to make the login screen double as the first, immediate impression of what the product is.</w:t>
      </w:r>
    </w:p>
    <w:tbl>
      <w:tblPr>
        <w:tblW w:type="pct" w:w="100%"/>
        <w:tblBorders>
          <w:top w:val="dashed" w:color="555555" w:sz="6"/>
          <w:left w:val="dashed" w:color="555555" w:sz="6"/>
          <w:bottom w:val="dashed" w:color="555555" w:sz="6"/>
          <w:right w:val="dashed" w:color="555555" w:sz="6"/>
          <w:insideH w:val="single" w:color="auto" w:sz="4"/>
          <w:insideV w:val="single" w:color="auto" w:sz="4"/>
        </w:tblBorders>
      </w:tblPr>
      <w:tblGrid>
        <w:gridCol w:w="100"/>
      </w:tblGrid>
      <w:tr>
        <w:tc>
          <w:tcPr>
            <w:shd w:fill="FFFFFF" w:color="auto" w:val="clear"/>
            <w:tcMar>
              <w:top w:type="dxa" w:w="400"/>
              <w:left w:type="dxa" w:w="200"/>
              <w:bottom w:type="dxa" w:w="400"/>
              <w:right w:type="dxa" w:w="200"/>
            </w:tcMar>
            <w:vAlign w:val="center"/>
          </w:tcPr>
          <w:p>
            <w:pPr>
              <w:jc w:val="center"/>
            </w:pPr>
            <w:r>
              <w:rPr>
                <w:rFonts w:ascii="Times New Roman" w:cs="Times New Roman" w:eastAsia="Times New Roman" w:hAnsi="Times New Roman"/>
                <w:i/>
                <w:iCs/>
                <w:color w:val="555555"/>
                <w:sz w:val="24"/>
                <w:szCs w:val="24"/>
              </w:rPr>
              <w:t xml:space="preserve">[ Insert screenshot here: Login ]</w:t>
            </w:r>
          </w:p>
          <w:p>
            <w:pPr>
              <w:spacing w:before="80"/>
              <w:jc w:val="center"/>
            </w:pPr>
            <w:r>
              <w:rPr>
                <w:rFonts w:ascii="Times New Roman" w:cs="Times New Roman" w:eastAsia="Times New Roman" w:hAnsi="Times New Roman"/>
                <w:i/>
                <w:iCs/>
                <w:color w:val="777777"/>
                <w:sz w:val="18"/>
                <w:szCs w:val="18"/>
              </w:rPr>
              <w:t xml:space="preserve">Recommended: full browser window, logged in as the relevant role</w:t>
            </w:r>
          </w:p>
        </w:tc>
      </w:tr>
    </w:tbl>
    <w:p>
      <w:pPr>
        <w:pStyle w:val="Heading3"/>
        <w:spacing w:after="160" w:before="320"/>
      </w:pPr>
      <w:r>
        <w:rPr>
          <w:rFonts w:ascii="Times New Roman" w:cs="Times New Roman" w:eastAsia="Times New Roman" w:hAnsi="Times New Roman"/>
          <w:b/>
          <w:bCs/>
          <w:color w:val="000000"/>
        </w:rPr>
        <w:t xml:space="preserve">6.6.2 Staff: Record Waste</w:t>
      </w:r>
    </w:p>
    <w:p>
      <w:pPr>
        <w:spacing w:after="200" w:line="276"/>
      </w:pPr>
      <w:r>
        <w:rPr>
          <w:rFonts w:ascii="Times New Roman" w:cs="Times New Roman" w:eastAsia="Times New Roman" w:hAnsi="Times New Roman"/>
          <w:color w:val="000000"/>
          <w:sz w:val="24"/>
          <w:szCs w:val="24"/>
        </w:rPr>
        <w:t xml:space="preserve">The primary Staff screen, built as a single short form: item (via the item_picker autocomplete), category, reason, and quantity. Unit and cost are deliberately not shown as editable fields here, reflecting the server-side price authority decision in section 5.4: staff record what happened, not a price, so the form cannot let them enter a figure the server is going to overwrite regardless.</w:t>
      </w:r>
    </w:p>
    <w:tbl>
      <w:tblPr>
        <w:tblW w:type="pct" w:w="100%"/>
        <w:tblBorders>
          <w:top w:val="dashed" w:color="555555" w:sz="6"/>
          <w:left w:val="dashed" w:color="555555" w:sz="6"/>
          <w:bottom w:val="dashed" w:color="555555" w:sz="6"/>
          <w:right w:val="dashed" w:color="555555" w:sz="6"/>
          <w:insideH w:val="single" w:color="auto" w:sz="4"/>
          <w:insideV w:val="single" w:color="auto" w:sz="4"/>
        </w:tblBorders>
      </w:tblPr>
      <w:tblGrid>
        <w:gridCol w:w="100"/>
      </w:tblGrid>
      <w:tr>
        <w:tc>
          <w:tcPr>
            <w:shd w:fill="FFFFFF" w:color="auto" w:val="clear"/>
            <w:tcMar>
              <w:top w:type="dxa" w:w="400"/>
              <w:left w:type="dxa" w:w="200"/>
              <w:bottom w:type="dxa" w:w="400"/>
              <w:right w:type="dxa" w:w="200"/>
            </w:tcMar>
            <w:vAlign w:val="center"/>
          </w:tcPr>
          <w:p>
            <w:pPr>
              <w:jc w:val="center"/>
            </w:pPr>
            <w:r>
              <w:rPr>
                <w:rFonts w:ascii="Times New Roman" w:cs="Times New Roman" w:eastAsia="Times New Roman" w:hAnsi="Times New Roman"/>
                <w:i/>
                <w:iCs/>
                <w:color w:val="555555"/>
                <w:sz w:val="24"/>
                <w:szCs w:val="24"/>
              </w:rPr>
              <w:t xml:space="preserve">[ Insert screenshot here: Staff: Record Waste ]</w:t>
            </w:r>
          </w:p>
          <w:p>
            <w:pPr>
              <w:spacing w:before="80"/>
              <w:jc w:val="center"/>
            </w:pPr>
            <w:r>
              <w:rPr>
                <w:rFonts w:ascii="Times New Roman" w:cs="Times New Roman" w:eastAsia="Times New Roman" w:hAnsi="Times New Roman"/>
                <w:i/>
                <w:iCs/>
                <w:color w:val="777777"/>
                <w:sz w:val="18"/>
                <w:szCs w:val="18"/>
              </w:rPr>
              <w:t xml:space="preserve">Recommended: full browser window, logged in as the relevant role</w:t>
            </w:r>
          </w:p>
        </w:tc>
      </w:tr>
    </w:tbl>
    <w:p>
      <w:pPr>
        <w:pStyle w:val="Heading3"/>
        <w:spacing w:after="160" w:before="320"/>
      </w:pPr>
      <w:r>
        <w:rPr>
          <w:rFonts w:ascii="Times New Roman" w:cs="Times New Roman" w:eastAsia="Times New Roman" w:hAnsi="Times New Roman"/>
          <w:b/>
          <w:bCs/>
          <w:color w:val="000000"/>
        </w:rPr>
        <w:t xml:space="preserve">6.6.3 Staff: My Entries</w:t>
      </w:r>
    </w:p>
    <w:p>
      <w:pPr>
        <w:spacing w:after="200" w:line="276"/>
      </w:pPr>
      <w:r>
        <w:rPr>
          <w:rFonts w:ascii="Times New Roman" w:cs="Times New Roman" w:eastAsia="Times New Roman" w:hAnsi="Times New Roman"/>
          <w:color w:val="000000"/>
          <w:sz w:val="24"/>
          <w:szCs w:val="24"/>
        </w:rPr>
        <w:t xml:space="preserve">A read-only table (the shared waste_entry_table component) scoped to the logged-in staff member's own records, so a staff member can confirm what they have already logged without seeing other staff members' entries or branch-wide totals, which are a Manager-level concern.</w:t>
      </w:r>
    </w:p>
    <w:tbl>
      <w:tblPr>
        <w:tblW w:type="pct" w:w="100%"/>
        <w:tblBorders>
          <w:top w:val="dashed" w:color="555555" w:sz="6"/>
          <w:left w:val="dashed" w:color="555555" w:sz="6"/>
          <w:bottom w:val="dashed" w:color="555555" w:sz="6"/>
          <w:right w:val="dashed" w:color="555555" w:sz="6"/>
          <w:insideH w:val="single" w:color="auto" w:sz="4"/>
          <w:insideV w:val="single" w:color="auto" w:sz="4"/>
        </w:tblBorders>
      </w:tblPr>
      <w:tblGrid>
        <w:gridCol w:w="100"/>
      </w:tblGrid>
      <w:tr>
        <w:tc>
          <w:tcPr>
            <w:shd w:fill="FFFFFF" w:color="auto" w:val="clear"/>
            <w:tcMar>
              <w:top w:type="dxa" w:w="400"/>
              <w:left w:type="dxa" w:w="200"/>
              <w:bottom w:type="dxa" w:w="400"/>
              <w:right w:type="dxa" w:w="200"/>
            </w:tcMar>
            <w:vAlign w:val="center"/>
          </w:tcPr>
          <w:p>
            <w:pPr>
              <w:jc w:val="center"/>
            </w:pPr>
            <w:r>
              <w:rPr>
                <w:rFonts w:ascii="Times New Roman" w:cs="Times New Roman" w:eastAsia="Times New Roman" w:hAnsi="Times New Roman"/>
                <w:i/>
                <w:iCs/>
                <w:color w:val="555555"/>
                <w:sz w:val="24"/>
                <w:szCs w:val="24"/>
              </w:rPr>
              <w:t xml:space="preserve">[ Insert screenshot here: Staff: My Entries ]</w:t>
            </w:r>
          </w:p>
          <w:p>
            <w:pPr>
              <w:spacing w:before="80"/>
              <w:jc w:val="center"/>
            </w:pPr>
            <w:r>
              <w:rPr>
                <w:rFonts w:ascii="Times New Roman" w:cs="Times New Roman" w:eastAsia="Times New Roman" w:hAnsi="Times New Roman"/>
                <w:i/>
                <w:iCs/>
                <w:color w:val="777777"/>
                <w:sz w:val="18"/>
                <w:szCs w:val="18"/>
              </w:rPr>
              <w:t xml:space="preserve">Recommended: full browser window, logged in as the relevant role</w:t>
            </w:r>
          </w:p>
        </w:tc>
      </w:tr>
    </w:tbl>
    <w:p>
      <w:pPr>
        <w:pStyle w:val="Heading3"/>
        <w:spacing w:after="160" w:before="320"/>
      </w:pPr>
      <w:r>
        <w:rPr>
          <w:rFonts w:ascii="Times New Roman" w:cs="Times New Roman" w:eastAsia="Times New Roman" w:hAnsi="Times New Roman"/>
          <w:b/>
          <w:bCs/>
          <w:color w:val="000000"/>
        </w:rPr>
        <w:t xml:space="preserve">6.6.4 Manager: Dashboard</w:t>
      </w:r>
    </w:p>
    <w:p>
      <w:pPr>
        <w:spacing w:after="200" w:line="276"/>
      </w:pPr>
      <w:r>
        <w:rPr>
          <w:rFonts w:ascii="Times New Roman" w:cs="Times New Roman" w:eastAsia="Times New Roman" w:hAnsi="Times New Roman"/>
          <w:color w:val="000000"/>
          <w:sz w:val="24"/>
          <w:szCs w:val="24"/>
        </w:rPr>
        <w:t xml:space="preserve">Built around the stat_card and trend_chart components: headline totals at the top (total loss, total quantity, entry count) with the daily trend line beneath, both driven by the /api/reports endpoints described in section 5.6. Leading with the totals and trend, rather than a raw table, was chosen because a manager's first question on opening the app is almost always "how are we doing," not "show me every row."</w:t>
      </w:r>
    </w:p>
    <w:tbl>
      <w:tblPr>
        <w:tblW w:type="pct" w:w="100%"/>
        <w:tblBorders>
          <w:top w:val="dashed" w:color="555555" w:sz="6"/>
          <w:left w:val="dashed" w:color="555555" w:sz="6"/>
          <w:bottom w:val="dashed" w:color="555555" w:sz="6"/>
          <w:right w:val="dashed" w:color="555555" w:sz="6"/>
          <w:insideH w:val="single" w:color="auto" w:sz="4"/>
          <w:insideV w:val="single" w:color="auto" w:sz="4"/>
        </w:tblBorders>
      </w:tblPr>
      <w:tblGrid>
        <w:gridCol w:w="100"/>
      </w:tblGrid>
      <w:tr>
        <w:tc>
          <w:tcPr>
            <w:shd w:fill="FFFFFF" w:color="auto" w:val="clear"/>
            <w:tcMar>
              <w:top w:type="dxa" w:w="400"/>
              <w:left w:type="dxa" w:w="200"/>
              <w:bottom w:type="dxa" w:w="400"/>
              <w:right w:type="dxa" w:w="200"/>
            </w:tcMar>
            <w:vAlign w:val="center"/>
          </w:tcPr>
          <w:p>
            <w:pPr>
              <w:jc w:val="center"/>
            </w:pPr>
            <w:r>
              <w:rPr>
                <w:rFonts w:ascii="Times New Roman" w:cs="Times New Roman" w:eastAsia="Times New Roman" w:hAnsi="Times New Roman"/>
                <w:i/>
                <w:iCs/>
                <w:color w:val="555555"/>
                <w:sz w:val="24"/>
                <w:szCs w:val="24"/>
              </w:rPr>
              <w:t xml:space="preserve">[ Insert screenshot here: Manager: Dashboard ]</w:t>
            </w:r>
          </w:p>
          <w:p>
            <w:pPr>
              <w:spacing w:before="80"/>
              <w:jc w:val="center"/>
            </w:pPr>
            <w:r>
              <w:rPr>
                <w:rFonts w:ascii="Times New Roman" w:cs="Times New Roman" w:eastAsia="Times New Roman" w:hAnsi="Times New Roman"/>
                <w:i/>
                <w:iCs/>
                <w:color w:val="777777"/>
                <w:sz w:val="18"/>
                <w:szCs w:val="18"/>
              </w:rPr>
              <w:t xml:space="preserve">Recommended: full browser window, logged in as the relevant role</w:t>
            </w:r>
          </w:p>
        </w:tc>
      </w:tr>
    </w:tbl>
    <w:p>
      <w:pPr>
        <w:pStyle w:val="Heading3"/>
        <w:spacing w:after="160" w:before="320"/>
      </w:pPr>
      <w:r>
        <w:rPr>
          <w:rFonts w:ascii="Times New Roman" w:cs="Times New Roman" w:eastAsia="Times New Roman" w:hAnsi="Times New Roman"/>
          <w:b/>
          <w:bCs/>
          <w:color w:val="000000"/>
        </w:rPr>
        <w:t xml:space="preserve">6.6.5 Manager: All Entries</w:t>
      </w:r>
    </w:p>
    <w:p>
      <w:pPr>
        <w:spacing w:after="200" w:line="276"/>
      </w:pPr>
      <w:r>
        <w:rPr>
          <w:rFonts w:ascii="Times New Roman" w:cs="Times New Roman" w:eastAsia="Times New Roman" w:hAnsi="Times New Roman"/>
          <w:color w:val="000000"/>
          <w:sz w:val="24"/>
          <w:szCs w:val="24"/>
        </w:rPr>
        <w:t xml:space="preserve">The same waste_entry_table component as the Staff view, but scoped branch-wide and paired with the shared filter_bar (date, branch, category), giving a manager the ability to drill from the dashboard's aggregate numbers down to the individual entries behind them.</w:t>
      </w:r>
    </w:p>
    <w:tbl>
      <w:tblPr>
        <w:tblW w:type="pct" w:w="100%"/>
        <w:tblBorders>
          <w:top w:val="dashed" w:color="555555" w:sz="6"/>
          <w:left w:val="dashed" w:color="555555" w:sz="6"/>
          <w:bottom w:val="dashed" w:color="555555" w:sz="6"/>
          <w:right w:val="dashed" w:color="555555" w:sz="6"/>
          <w:insideH w:val="single" w:color="auto" w:sz="4"/>
          <w:insideV w:val="single" w:color="auto" w:sz="4"/>
        </w:tblBorders>
      </w:tblPr>
      <w:tblGrid>
        <w:gridCol w:w="100"/>
      </w:tblGrid>
      <w:tr>
        <w:tc>
          <w:tcPr>
            <w:shd w:fill="FFFFFF" w:color="auto" w:val="clear"/>
            <w:tcMar>
              <w:top w:type="dxa" w:w="400"/>
              <w:left w:type="dxa" w:w="200"/>
              <w:bottom w:type="dxa" w:w="400"/>
              <w:right w:type="dxa" w:w="200"/>
            </w:tcMar>
            <w:vAlign w:val="center"/>
          </w:tcPr>
          <w:p>
            <w:pPr>
              <w:jc w:val="center"/>
            </w:pPr>
            <w:r>
              <w:rPr>
                <w:rFonts w:ascii="Times New Roman" w:cs="Times New Roman" w:eastAsia="Times New Roman" w:hAnsi="Times New Roman"/>
                <w:i/>
                <w:iCs/>
                <w:color w:val="555555"/>
                <w:sz w:val="24"/>
                <w:szCs w:val="24"/>
              </w:rPr>
              <w:t xml:space="preserve">[ Insert screenshot here: Manager: All Entries ]</w:t>
            </w:r>
          </w:p>
          <w:p>
            <w:pPr>
              <w:spacing w:before="80"/>
              <w:jc w:val="center"/>
            </w:pPr>
            <w:r>
              <w:rPr>
                <w:rFonts w:ascii="Times New Roman" w:cs="Times New Roman" w:eastAsia="Times New Roman" w:hAnsi="Times New Roman"/>
                <w:i/>
                <w:iCs/>
                <w:color w:val="777777"/>
                <w:sz w:val="18"/>
                <w:szCs w:val="18"/>
              </w:rPr>
              <w:t xml:space="preserve">Recommended: full browser window, logged in as the relevant role</w:t>
            </w:r>
          </w:p>
        </w:tc>
      </w:tr>
    </w:tbl>
    <w:p>
      <w:pPr>
        <w:pStyle w:val="Heading3"/>
        <w:spacing w:after="160" w:before="320"/>
      </w:pPr>
      <w:r>
        <w:rPr>
          <w:rFonts w:ascii="Times New Roman" w:cs="Times New Roman" w:eastAsia="Times New Roman" w:hAnsi="Times New Roman"/>
          <w:b/>
          <w:bCs/>
          <w:color w:val="000000"/>
        </w:rPr>
        <w:t xml:space="preserve">6.6.6 Manager: Item Prices</w:t>
      </w:r>
    </w:p>
    <w:p>
      <w:pPr>
        <w:spacing w:after="200" w:line="276"/>
      </w:pPr>
      <w:r>
        <w:rPr>
          <w:rFonts w:ascii="Times New Roman" w:cs="Times New Roman" w:eastAsia="Times New Roman" w:hAnsi="Times New Roman"/>
          <w:color w:val="000000"/>
          <w:sz w:val="24"/>
          <w:szCs w:val="24"/>
        </w:rPr>
        <w:t xml:space="preserve">A management table for the ItemPrice catalog, since only Managers and Admins may create or edit prices (section 5.5). Each row shows whether a price is branch-specific or global, making the fallback behaviour described in section 4.3 visible rather than hidden.</w:t>
      </w:r>
    </w:p>
    <w:tbl>
      <w:tblPr>
        <w:tblW w:type="pct" w:w="100%"/>
        <w:tblBorders>
          <w:top w:val="dashed" w:color="555555" w:sz="6"/>
          <w:left w:val="dashed" w:color="555555" w:sz="6"/>
          <w:bottom w:val="dashed" w:color="555555" w:sz="6"/>
          <w:right w:val="dashed" w:color="555555" w:sz="6"/>
          <w:insideH w:val="single" w:color="auto" w:sz="4"/>
          <w:insideV w:val="single" w:color="auto" w:sz="4"/>
        </w:tblBorders>
      </w:tblPr>
      <w:tblGrid>
        <w:gridCol w:w="100"/>
      </w:tblGrid>
      <w:tr>
        <w:tc>
          <w:tcPr>
            <w:shd w:fill="FFFFFF" w:color="auto" w:val="clear"/>
            <w:tcMar>
              <w:top w:type="dxa" w:w="400"/>
              <w:left w:type="dxa" w:w="200"/>
              <w:bottom w:type="dxa" w:w="400"/>
              <w:right w:type="dxa" w:w="200"/>
            </w:tcMar>
            <w:vAlign w:val="center"/>
          </w:tcPr>
          <w:p>
            <w:pPr>
              <w:jc w:val="center"/>
            </w:pPr>
            <w:r>
              <w:rPr>
                <w:rFonts w:ascii="Times New Roman" w:cs="Times New Roman" w:eastAsia="Times New Roman" w:hAnsi="Times New Roman"/>
                <w:i/>
                <w:iCs/>
                <w:color w:val="555555"/>
                <w:sz w:val="24"/>
                <w:szCs w:val="24"/>
              </w:rPr>
              <w:t xml:space="preserve">[ Insert screenshot here: Manager: Item Prices ]</w:t>
            </w:r>
          </w:p>
          <w:p>
            <w:pPr>
              <w:spacing w:before="80"/>
              <w:jc w:val="center"/>
            </w:pPr>
            <w:r>
              <w:rPr>
                <w:rFonts w:ascii="Times New Roman" w:cs="Times New Roman" w:eastAsia="Times New Roman" w:hAnsi="Times New Roman"/>
                <w:i/>
                <w:iCs/>
                <w:color w:val="777777"/>
                <w:sz w:val="18"/>
                <w:szCs w:val="18"/>
              </w:rPr>
              <w:t xml:space="preserve">Recommended: full browser window, logged in as the relevant role</w:t>
            </w:r>
          </w:p>
        </w:tc>
      </w:tr>
    </w:tbl>
    <w:p>
      <w:pPr>
        <w:pStyle w:val="Heading3"/>
        <w:spacing w:after="160" w:before="320"/>
      </w:pPr>
      <w:r>
        <w:rPr>
          <w:rFonts w:ascii="Times New Roman" w:cs="Times New Roman" w:eastAsia="Times New Roman" w:hAnsi="Times New Roman"/>
          <w:b/>
          <w:bCs/>
          <w:color w:val="000000"/>
        </w:rPr>
        <w:t xml:space="preserve">6.6.7 Admin: Users</w:t>
      </w:r>
    </w:p>
    <w:p>
      <w:pPr>
        <w:spacing w:after="200" w:line="276"/>
      </w:pPr>
      <w:r>
        <w:rPr>
          <w:rFonts w:ascii="Times New Roman" w:cs="Times New Roman" w:eastAsia="Times New Roman" w:hAnsi="Times New Roman"/>
          <w:color w:val="000000"/>
          <w:sz w:val="24"/>
          <w:szCs w:val="24"/>
        </w:rPr>
        <w:t xml:space="preserve">A user management table restricted to Admin, supporting create, edit, and deactivate (section 4.5) rather than delete, so a departing staff member's historical waste entries remain attributable after their account is deactivated.</w:t>
      </w:r>
    </w:p>
    <w:tbl>
      <w:tblPr>
        <w:tblW w:type="pct" w:w="100%"/>
        <w:tblBorders>
          <w:top w:val="dashed" w:color="555555" w:sz="6"/>
          <w:left w:val="dashed" w:color="555555" w:sz="6"/>
          <w:bottom w:val="dashed" w:color="555555" w:sz="6"/>
          <w:right w:val="dashed" w:color="555555" w:sz="6"/>
          <w:insideH w:val="single" w:color="auto" w:sz="4"/>
          <w:insideV w:val="single" w:color="auto" w:sz="4"/>
        </w:tblBorders>
      </w:tblPr>
      <w:tblGrid>
        <w:gridCol w:w="100"/>
      </w:tblGrid>
      <w:tr>
        <w:tc>
          <w:tcPr>
            <w:shd w:fill="FFFFFF" w:color="auto" w:val="clear"/>
            <w:tcMar>
              <w:top w:type="dxa" w:w="400"/>
              <w:left w:type="dxa" w:w="200"/>
              <w:bottom w:type="dxa" w:w="400"/>
              <w:right w:type="dxa" w:w="200"/>
            </w:tcMar>
            <w:vAlign w:val="center"/>
          </w:tcPr>
          <w:p>
            <w:pPr>
              <w:jc w:val="center"/>
            </w:pPr>
            <w:r>
              <w:rPr>
                <w:rFonts w:ascii="Times New Roman" w:cs="Times New Roman" w:eastAsia="Times New Roman" w:hAnsi="Times New Roman"/>
                <w:i/>
                <w:iCs/>
                <w:color w:val="555555"/>
                <w:sz w:val="24"/>
                <w:szCs w:val="24"/>
              </w:rPr>
              <w:t xml:space="preserve">[ Insert screenshot here: Admin: Users ]</w:t>
            </w:r>
          </w:p>
          <w:p>
            <w:pPr>
              <w:spacing w:before="80"/>
              <w:jc w:val="center"/>
            </w:pPr>
            <w:r>
              <w:rPr>
                <w:rFonts w:ascii="Times New Roman" w:cs="Times New Roman" w:eastAsia="Times New Roman" w:hAnsi="Times New Roman"/>
                <w:i/>
                <w:iCs/>
                <w:color w:val="777777"/>
                <w:sz w:val="18"/>
                <w:szCs w:val="18"/>
              </w:rPr>
              <w:t xml:space="preserve">Recommended: full browser window, logged in as the relevant role</w:t>
            </w:r>
          </w:p>
        </w:tc>
      </w:tr>
    </w:tbl>
    <w:p>
      <w:pPr>
        <w:pStyle w:val="Heading3"/>
        <w:spacing w:after="160" w:before="320"/>
      </w:pPr>
      <w:r>
        <w:rPr>
          <w:rFonts w:ascii="Times New Roman" w:cs="Times New Roman" w:eastAsia="Times New Roman" w:hAnsi="Times New Roman"/>
          <w:b/>
          <w:bCs/>
          <w:color w:val="000000"/>
        </w:rPr>
        <w:t xml:space="preserve">6.6.8 Admin: Categories</w:t>
      </w:r>
    </w:p>
    <w:p>
      <w:pPr>
        <w:spacing w:after="200" w:line="276"/>
      </w:pPr>
      <w:r>
        <w:rPr>
          <w:rFonts w:ascii="Times New Roman" w:cs="Times New Roman" w:eastAsia="Times New Roman" w:hAnsi="Times New Roman"/>
          <w:color w:val="000000"/>
          <w:sz w:val="24"/>
          <w:szCs w:val="24"/>
        </w:rPr>
        <w:t xml:space="preserve">A simple CRUD table for waste categories, kept intentionally minimal (name and description) since categories exist purely as shared classification data referenced by waste entries (section 4.1).</w:t>
      </w:r>
    </w:p>
    <w:tbl>
      <w:tblPr>
        <w:tblW w:type="pct" w:w="100%"/>
        <w:tblBorders>
          <w:top w:val="dashed" w:color="555555" w:sz="6"/>
          <w:left w:val="dashed" w:color="555555" w:sz="6"/>
          <w:bottom w:val="dashed" w:color="555555" w:sz="6"/>
          <w:right w:val="dashed" w:color="555555" w:sz="6"/>
          <w:insideH w:val="single" w:color="auto" w:sz="4"/>
          <w:insideV w:val="single" w:color="auto" w:sz="4"/>
        </w:tblBorders>
      </w:tblPr>
      <w:tblGrid>
        <w:gridCol w:w="100"/>
      </w:tblGrid>
      <w:tr>
        <w:tc>
          <w:tcPr>
            <w:shd w:fill="FFFFFF" w:color="auto" w:val="clear"/>
            <w:tcMar>
              <w:top w:type="dxa" w:w="400"/>
              <w:left w:type="dxa" w:w="200"/>
              <w:bottom w:type="dxa" w:w="400"/>
              <w:right w:type="dxa" w:w="200"/>
            </w:tcMar>
            <w:vAlign w:val="center"/>
          </w:tcPr>
          <w:p>
            <w:pPr>
              <w:jc w:val="center"/>
            </w:pPr>
            <w:r>
              <w:rPr>
                <w:rFonts w:ascii="Times New Roman" w:cs="Times New Roman" w:eastAsia="Times New Roman" w:hAnsi="Times New Roman"/>
                <w:i/>
                <w:iCs/>
                <w:color w:val="555555"/>
                <w:sz w:val="24"/>
                <w:szCs w:val="24"/>
              </w:rPr>
              <w:t xml:space="preserve">[ Insert screenshot here: Admin: Categories ]</w:t>
            </w:r>
          </w:p>
          <w:p>
            <w:pPr>
              <w:spacing w:before="80"/>
              <w:jc w:val="center"/>
            </w:pPr>
            <w:r>
              <w:rPr>
                <w:rFonts w:ascii="Times New Roman" w:cs="Times New Roman" w:eastAsia="Times New Roman" w:hAnsi="Times New Roman"/>
                <w:i/>
                <w:iCs/>
                <w:color w:val="777777"/>
                <w:sz w:val="18"/>
                <w:szCs w:val="18"/>
              </w:rPr>
              <w:t xml:space="preserve">Recommended: full browser window, logged in as the relevant role</w:t>
            </w:r>
          </w:p>
        </w:tc>
      </w:tr>
    </w:tbl>
    <w:p>
      <w:pPr>
        <w:pStyle w:val="Heading3"/>
        <w:spacing w:after="160" w:before="320"/>
      </w:pPr>
      <w:r>
        <w:rPr>
          <w:rFonts w:ascii="Times New Roman" w:cs="Times New Roman" w:eastAsia="Times New Roman" w:hAnsi="Times New Roman"/>
          <w:b/>
          <w:bCs/>
          <w:color w:val="000000"/>
        </w:rPr>
        <w:t xml:space="preserve">6.6.9 Admin: Waste Reasons</w:t>
      </w:r>
    </w:p>
    <w:p>
      <w:pPr>
        <w:spacing w:after="200" w:line="276"/>
      </w:pPr>
      <w:r>
        <w:rPr>
          <w:rFonts w:ascii="Times New Roman" w:cs="Times New Roman" w:eastAsia="Times New Roman" w:hAnsi="Times New Roman"/>
          <w:color w:val="000000"/>
          <w:sz w:val="24"/>
          <w:szCs w:val="24"/>
        </w:rPr>
        <w:t xml:space="preserve">The same CRUD pattern as Categories, applied to waste reasons, for visual and behavioural consistency between the two reference-data management screens.</w:t>
      </w:r>
    </w:p>
    <w:tbl>
      <w:tblPr>
        <w:tblW w:type="pct" w:w="100%"/>
        <w:tblBorders>
          <w:top w:val="dashed" w:color="555555" w:sz="6"/>
          <w:left w:val="dashed" w:color="555555" w:sz="6"/>
          <w:bottom w:val="dashed" w:color="555555" w:sz="6"/>
          <w:right w:val="dashed" w:color="555555" w:sz="6"/>
          <w:insideH w:val="single" w:color="auto" w:sz="4"/>
          <w:insideV w:val="single" w:color="auto" w:sz="4"/>
        </w:tblBorders>
      </w:tblPr>
      <w:tblGrid>
        <w:gridCol w:w="100"/>
      </w:tblGrid>
      <w:tr>
        <w:tc>
          <w:tcPr>
            <w:shd w:fill="FFFFFF" w:color="auto" w:val="clear"/>
            <w:tcMar>
              <w:top w:type="dxa" w:w="400"/>
              <w:left w:type="dxa" w:w="200"/>
              <w:bottom w:type="dxa" w:w="400"/>
              <w:right w:type="dxa" w:w="200"/>
            </w:tcMar>
            <w:vAlign w:val="center"/>
          </w:tcPr>
          <w:p>
            <w:pPr>
              <w:jc w:val="center"/>
            </w:pPr>
            <w:r>
              <w:rPr>
                <w:rFonts w:ascii="Times New Roman" w:cs="Times New Roman" w:eastAsia="Times New Roman" w:hAnsi="Times New Roman"/>
                <w:i/>
                <w:iCs/>
                <w:color w:val="555555"/>
                <w:sz w:val="24"/>
                <w:szCs w:val="24"/>
              </w:rPr>
              <w:t xml:space="preserve">[ Insert screenshot here: Admin: Waste Reasons ]</w:t>
            </w:r>
          </w:p>
          <w:p>
            <w:pPr>
              <w:spacing w:before="80"/>
              <w:jc w:val="center"/>
            </w:pPr>
            <w:r>
              <w:rPr>
                <w:rFonts w:ascii="Times New Roman" w:cs="Times New Roman" w:eastAsia="Times New Roman" w:hAnsi="Times New Roman"/>
                <w:i/>
                <w:iCs/>
                <w:color w:val="777777"/>
                <w:sz w:val="18"/>
                <w:szCs w:val="18"/>
              </w:rPr>
              <w:t xml:space="preserve">Recommended: full browser window, logged in as the relevant role</w:t>
            </w:r>
          </w:p>
        </w:tc>
      </w:tr>
    </w:tbl>
    <w:p>
      <w:pPr>
        <w:pStyle w:val="Heading3"/>
        <w:spacing w:after="160" w:before="320"/>
      </w:pPr>
      <w:r>
        <w:rPr>
          <w:rFonts w:ascii="Times New Roman" w:cs="Times New Roman" w:eastAsia="Times New Roman" w:hAnsi="Times New Roman"/>
          <w:b/>
          <w:bCs/>
          <w:color w:val="000000"/>
        </w:rPr>
        <w:t xml:space="preserve">6.6.10 Admin: Branches</w:t>
      </w:r>
    </w:p>
    <w:p>
      <w:pPr>
        <w:spacing w:after="200" w:line="276"/>
      </w:pPr>
      <w:r>
        <w:rPr>
          <w:rFonts w:ascii="Times New Roman" w:cs="Times New Roman" w:eastAsia="Times New Roman" w:hAnsi="Times New Roman"/>
          <w:color w:val="000000"/>
          <w:sz w:val="24"/>
          <w:szCs w:val="24"/>
        </w:rPr>
        <w:t xml:space="preserve">A CRUD table for branches, including assignment of a regional_manager, the one relationship in the schema that points from a reference collection back to users.</w:t>
      </w:r>
    </w:p>
    <w:tbl>
      <w:tblPr>
        <w:tblW w:type="pct" w:w="100%"/>
        <w:tblBorders>
          <w:top w:val="dashed" w:color="555555" w:sz="6"/>
          <w:left w:val="dashed" w:color="555555" w:sz="6"/>
          <w:bottom w:val="dashed" w:color="555555" w:sz="6"/>
          <w:right w:val="dashed" w:color="555555" w:sz="6"/>
          <w:insideH w:val="single" w:color="auto" w:sz="4"/>
          <w:insideV w:val="single" w:color="auto" w:sz="4"/>
        </w:tblBorders>
      </w:tblPr>
      <w:tblGrid>
        <w:gridCol w:w="100"/>
      </w:tblGrid>
      <w:tr>
        <w:tc>
          <w:tcPr>
            <w:shd w:fill="FFFFFF" w:color="auto" w:val="clear"/>
            <w:tcMar>
              <w:top w:type="dxa" w:w="400"/>
              <w:left w:type="dxa" w:w="200"/>
              <w:bottom w:type="dxa" w:w="400"/>
              <w:right w:type="dxa" w:w="200"/>
            </w:tcMar>
            <w:vAlign w:val="center"/>
          </w:tcPr>
          <w:p>
            <w:pPr>
              <w:jc w:val="center"/>
            </w:pPr>
            <w:r>
              <w:rPr>
                <w:rFonts w:ascii="Times New Roman" w:cs="Times New Roman" w:eastAsia="Times New Roman" w:hAnsi="Times New Roman"/>
                <w:i/>
                <w:iCs/>
                <w:color w:val="555555"/>
                <w:sz w:val="24"/>
                <w:szCs w:val="24"/>
              </w:rPr>
              <w:t xml:space="preserve">[ Insert screenshot here: Admin: Branches ]</w:t>
            </w:r>
          </w:p>
          <w:p>
            <w:pPr>
              <w:spacing w:before="80"/>
              <w:jc w:val="center"/>
            </w:pPr>
            <w:r>
              <w:rPr>
                <w:rFonts w:ascii="Times New Roman" w:cs="Times New Roman" w:eastAsia="Times New Roman" w:hAnsi="Times New Roman"/>
                <w:i/>
                <w:iCs/>
                <w:color w:val="777777"/>
                <w:sz w:val="18"/>
                <w:szCs w:val="18"/>
              </w:rPr>
              <w:t xml:space="preserve">Recommended: full browser window, logged in as the relevant role</w:t>
            </w:r>
          </w:p>
        </w:tc>
      </w:tr>
    </w:tbl>
    <w:p>
      <w:r>
        <w:br w:type="page"/>
      </w:r>
    </w:p>
    <w:p>
      <w:pPr>
        <w:pStyle w:val="Heading1"/>
        <w:spacing w:after="160" w:before="320"/>
      </w:pPr>
      <w:r>
        <w:rPr>
          <w:rFonts w:ascii="Times New Roman" w:cs="Times New Roman" w:eastAsia="Times New Roman" w:hAnsi="Times New Roman"/>
          <w:b/>
          <w:bCs/>
          <w:color w:val="000000"/>
        </w:rPr>
        <w:t xml:space="preserve">7. Conclusion</w:t>
      </w:r>
    </w:p>
    <w:p>
      <w:pPr>
        <w:spacing w:after="200" w:line="276"/>
      </w:pPr>
      <w:r>
        <w:rPr>
          <w:rFonts w:ascii="Times New Roman" w:cs="Times New Roman" w:eastAsia="Times New Roman" w:hAnsi="Times New Roman"/>
          <w:color w:val="000000"/>
          <w:sz w:val="24"/>
          <w:szCs w:val="24"/>
        </w:rPr>
        <w:t xml:space="preserve">The Restaurant Food Waste Tracker applies a consistent set of NoSQL data-modelling decisions to a genuinely operational, high-write, report-heavy workload: referencing throughout the schema to keep shared reference data (branches, categories, reasons, users, prices) as a single source of truth, a narrow and justified denormalization of price fields onto each waste entry to preserve historical accuracy and keep reporting cheap, soft deletes to protect referential integrity in the absence of database-enforced foreign keys, and the aggregation framework to push reporting computation into the database engine rather than the application. Authentication, password hashing, and role-based access control are enforced independently on the server regardless of what the client sends, and the server is the sole authority for every monetary figure the application produces. Together these decisions produce an application whose data model is deliberately shaped by how the data is actually created, shared, and queried, rather than by mechanically translating a relational design into documents.</w:t>
      </w:r>
    </w:p>
    <w:p>
      <w:r>
        <w:br w:type="page"/>
      </w:r>
    </w:p>
    <w:p>
      <w:pPr>
        <w:pStyle w:val="Heading1"/>
        <w:spacing w:after="160" w:before="320"/>
      </w:pPr>
      <w:r>
        <w:rPr>
          <w:rFonts w:ascii="Times New Roman" w:cs="Times New Roman" w:eastAsia="Times New Roman" w:hAnsi="Times New Roman"/>
          <w:b/>
          <w:bCs/>
          <w:color w:val="000000"/>
        </w:rPr>
        <w:t xml:space="preserve">Appendix A: Representative MongoDB Commands</w:t>
      </w:r>
    </w:p>
    <w:p>
      <w:pPr>
        <w:spacing w:after="200" w:line="276"/>
      </w:pPr>
      <w:r>
        <w:rPr>
          <w:rFonts w:ascii="Times New Roman" w:cs="Times New Roman" w:eastAsia="Times New Roman" w:hAnsi="Times New Roman"/>
          <w:color w:val="000000"/>
          <w:sz w:val="24"/>
          <w:szCs w:val="24"/>
        </w:rPr>
        <w:t xml:space="preserve">The commands below mirror the queries the application actually issues (via Mongoose), written directly in mongosh shell syntax.</w:t>
      </w:r>
    </w:p>
    <w:p>
      <w:pPr>
        <w:pStyle w:val="Heading3"/>
        <w:spacing w:after="160" w:before="320"/>
      </w:pPr>
      <w:r>
        <w:rPr>
          <w:rFonts w:ascii="Times New Roman" w:cs="Times New Roman" w:eastAsia="Times New Roman" w:hAnsi="Times New Roman"/>
          <w:b/>
          <w:bCs/>
          <w:color w:val="000000"/>
        </w:rPr>
        <w:t xml:space="preserve">A.1 Basic CRUD</w:t>
      </w:r>
    </w:p>
    <w:p>
      <w:pPr>
        <w:spacing w:after="0"/>
        <w:ind w:left="360"/>
      </w:pPr>
      <w:r>
        <w:rPr>
          <w:rFonts w:ascii="Courier New" w:cs="Courier New" w:eastAsia="Courier New" w:hAnsi="Courier New"/>
          <w:color w:val="000000"/>
          <w:sz w:val="18"/>
          <w:szCs w:val="18"/>
        </w:rPr>
        <w:t xml:space="preserve">// insert a new waste reason</w:t>
      </w:r>
    </w:p>
    <w:p>
      <w:pPr>
        <w:spacing w:after="0"/>
        <w:ind w:left="360"/>
      </w:pPr>
      <w:r>
        <w:rPr>
          <w:rFonts w:ascii="Courier New" w:cs="Courier New" w:eastAsia="Courier New" w:hAnsi="Courier New"/>
          <w:color w:val="000000"/>
          <w:sz w:val="18"/>
          <w:szCs w:val="18"/>
        </w:rPr>
        <w:t xml:space="preserve">db.wastereasons.insertOne({ name: "Expired", is_active: true })</w:t>
      </w:r>
    </w:p>
    <w:p>
      <w:pPr>
        <w:spacing w:after="0"/>
        <w:ind w:left="360"/>
      </w:pPr>
      <w:r>
        <w:rPr>
          <w:rFonts w:ascii="Courier New" w:cs="Courier New" w:eastAsia="Courier New" w:hAnsi="Courier New"/>
          <w:color w:val="000000"/>
          <w:sz w:val="18"/>
          <w:szCs w:val="18"/>
        </w:rPr>
        <w:t xml:space="preserve"> </w:t>
      </w:r>
    </w:p>
    <w:p>
      <w:pPr>
        <w:spacing w:after="0"/>
        <w:ind w:left="360"/>
      </w:pPr>
      <w:r>
        <w:rPr>
          <w:rFonts w:ascii="Courier New" w:cs="Courier New" w:eastAsia="Courier New" w:hAnsi="Courier New"/>
          <w:color w:val="000000"/>
          <w:sz w:val="18"/>
          <w:szCs w:val="18"/>
        </w:rPr>
        <w:t xml:space="preserve">// find all active categories</w:t>
      </w:r>
    </w:p>
    <w:p>
      <w:pPr>
        <w:spacing w:after="0"/>
        <w:ind w:left="360"/>
      </w:pPr>
      <w:r>
        <w:rPr>
          <w:rFonts w:ascii="Courier New" w:cs="Courier New" w:eastAsia="Courier New" w:hAnsi="Courier New"/>
          <w:color w:val="000000"/>
          <w:sz w:val="18"/>
          <w:szCs w:val="18"/>
        </w:rPr>
        <w:t xml:space="preserve">db.categories.find({ is_active: true })</w:t>
      </w:r>
    </w:p>
    <w:p>
      <w:pPr>
        <w:spacing w:after="0"/>
        <w:ind w:left="360"/>
      </w:pPr>
      <w:r>
        <w:rPr>
          <w:rFonts w:ascii="Courier New" w:cs="Courier New" w:eastAsia="Courier New" w:hAnsi="Courier New"/>
          <w:color w:val="000000"/>
          <w:sz w:val="18"/>
          <w:szCs w:val="18"/>
        </w:rPr>
        <w:t xml:space="preserve"> </w:t>
      </w:r>
    </w:p>
    <w:p>
      <w:pPr>
        <w:spacing w:after="0"/>
        <w:ind w:left="360"/>
      </w:pPr>
      <w:r>
        <w:rPr>
          <w:rFonts w:ascii="Courier New" w:cs="Courier New" w:eastAsia="Courier New" w:hAnsi="Courier New"/>
          <w:color w:val="000000"/>
          <w:sz w:val="18"/>
          <w:szCs w:val="18"/>
        </w:rPr>
        <w:t xml:space="preserve">// update an item price</w:t>
      </w:r>
    </w:p>
    <w:p>
      <w:pPr>
        <w:spacing w:after="0"/>
        <w:ind w:left="360"/>
      </w:pPr>
      <w:r>
        <w:rPr>
          <w:rFonts w:ascii="Courier New" w:cs="Courier New" w:eastAsia="Courier New" w:hAnsi="Courier New"/>
          <w:color w:val="000000"/>
          <w:sz w:val="18"/>
          <w:szCs w:val="18"/>
        </w:rPr>
        <w:t xml:space="preserve">db.itemprices.updateOne(</w:t>
      </w:r>
    </w:p>
    <w:p>
      <w:pPr>
        <w:spacing w:after="0"/>
        <w:ind w:left="360"/>
      </w:pPr>
      <w:r>
        <w:rPr>
          <w:rFonts w:ascii="Courier New" w:cs="Courier New" w:eastAsia="Courier New" w:hAnsi="Courier New"/>
          <w:color w:val="000000"/>
          <w:sz w:val="18"/>
          <w:szCs w:val="18"/>
        </w:rPr>
        <w:t xml:space="preserve">  { _id: ObjectId("...") },</w:t>
      </w:r>
    </w:p>
    <w:p>
      <w:pPr>
        <w:spacing w:after="0"/>
        <w:ind w:left="360"/>
      </w:pPr>
      <w:r>
        <w:rPr>
          <w:rFonts w:ascii="Courier New" w:cs="Courier New" w:eastAsia="Courier New" w:hAnsi="Courier New"/>
          <w:color w:val="000000"/>
          <w:sz w:val="18"/>
          <w:szCs w:val="18"/>
        </w:rPr>
        <w:t xml:space="preserve">  { $set: { unit_cost: 450 } }</w:t>
      </w:r>
    </w:p>
    <w:p>
      <w:pPr>
        <w:spacing w:after="0"/>
        <w:ind w:left="360"/>
      </w:pPr>
      <w:r>
        <w:rPr>
          <w:rFonts w:ascii="Courier New" w:cs="Courier New" w:eastAsia="Courier New" w:hAnsi="Courier New"/>
          <w:color w:val="000000"/>
          <w:sz w:val="18"/>
          <w:szCs w:val="18"/>
        </w:rPr>
        <w:t xml:space="preserve">)</w:t>
      </w:r>
    </w:p>
    <w:p>
      <w:pPr>
        <w:spacing w:after="0"/>
        <w:ind w:left="360"/>
      </w:pPr>
      <w:r>
        <w:rPr>
          <w:rFonts w:ascii="Courier New" w:cs="Courier New" w:eastAsia="Courier New" w:hAnsi="Courier New"/>
          <w:color w:val="000000"/>
          <w:sz w:val="18"/>
          <w:szCs w:val="18"/>
        </w:rPr>
        <w:t xml:space="preserve"> </w:t>
      </w:r>
    </w:p>
    <w:p>
      <w:pPr>
        <w:spacing w:after="0"/>
        <w:ind w:left="360"/>
      </w:pPr>
      <w:r>
        <w:rPr>
          <w:rFonts w:ascii="Courier New" w:cs="Courier New" w:eastAsia="Courier New" w:hAnsi="Courier New"/>
          <w:color w:val="000000"/>
          <w:sz w:val="18"/>
          <w:szCs w:val="18"/>
        </w:rPr>
        <w:t xml:space="preserve">// soft-delete a user</w:t>
      </w:r>
    </w:p>
    <w:p>
      <w:pPr>
        <w:spacing w:after="0"/>
        <w:ind w:left="360"/>
      </w:pPr>
      <w:r>
        <w:rPr>
          <w:rFonts w:ascii="Courier New" w:cs="Courier New" w:eastAsia="Courier New" w:hAnsi="Courier New"/>
          <w:color w:val="000000"/>
          <w:sz w:val="18"/>
          <w:szCs w:val="18"/>
        </w:rPr>
        <w:t xml:space="preserve">db.users.updateOne({ _id: ObjectId("...") }, { $set: { is_active: false } })</w:t>
      </w:r>
    </w:p>
    <w:p>
      <w:pPr>
        <w:pStyle w:val="Heading3"/>
        <w:spacing w:after="160" w:before="320"/>
      </w:pPr>
      <w:r>
        <w:rPr>
          <w:rFonts w:ascii="Times New Roman" w:cs="Times New Roman" w:eastAsia="Times New Roman" w:hAnsi="Times New Roman"/>
          <w:b/>
          <w:bCs/>
          <w:color w:val="000000"/>
        </w:rPr>
        <w:t xml:space="preserve">A.2 Indexes</w:t>
      </w:r>
    </w:p>
    <w:p>
      <w:pPr>
        <w:spacing w:after="0"/>
        <w:ind w:left="360"/>
      </w:pPr>
      <w:r>
        <w:rPr>
          <w:rFonts w:ascii="Courier New" w:cs="Courier New" w:eastAsia="Courier New" w:hAnsi="Courier New"/>
          <w:color w:val="000000"/>
          <w:sz w:val="18"/>
          <w:szCs w:val="18"/>
        </w:rPr>
        <w:t xml:space="preserve">db.itemprices.createIndex({ item_name: 1, branch: 1 }, { unique: true })</w:t>
      </w:r>
    </w:p>
    <w:p>
      <w:pPr>
        <w:spacing w:after="0"/>
        <w:ind w:left="360"/>
      </w:pPr>
      <w:r>
        <w:rPr>
          <w:rFonts w:ascii="Courier New" w:cs="Courier New" w:eastAsia="Courier New" w:hAnsi="Courier New"/>
          <w:color w:val="000000"/>
          <w:sz w:val="18"/>
          <w:szCs w:val="18"/>
        </w:rPr>
        <w:t xml:space="preserve">db.wasteentries.createIndex({ branch: 1, createdAt: -1 })</w:t>
      </w:r>
    </w:p>
    <w:p>
      <w:pPr>
        <w:spacing w:after="0"/>
        <w:ind w:left="360"/>
      </w:pPr>
      <w:r>
        <w:rPr>
          <w:rFonts w:ascii="Courier New" w:cs="Courier New" w:eastAsia="Courier New" w:hAnsi="Courier New"/>
          <w:color w:val="000000"/>
          <w:sz w:val="18"/>
          <w:szCs w:val="18"/>
        </w:rPr>
        <w:t xml:space="preserve">db.wasteentries.createIndex({ category: 1 })</w:t>
      </w:r>
    </w:p>
    <w:p>
      <w:pPr>
        <w:spacing w:after="0"/>
        <w:ind w:left="360"/>
      </w:pPr>
      <w:r>
        <w:rPr>
          <w:rFonts w:ascii="Courier New" w:cs="Courier New" w:eastAsia="Courier New" w:hAnsi="Courier New"/>
          <w:color w:val="000000"/>
          <w:sz w:val="18"/>
          <w:szCs w:val="18"/>
        </w:rPr>
        <w:t xml:space="preserve">db.wasteentries.createIndex({ reason: 1 })</w:t>
      </w:r>
    </w:p>
    <w:p>
      <w:pPr>
        <w:spacing w:after="0"/>
        <w:ind w:left="360"/>
      </w:pPr>
      <w:r>
        <w:rPr>
          <w:rFonts w:ascii="Courier New" w:cs="Courier New" w:eastAsia="Courier New" w:hAnsi="Courier New"/>
          <w:color w:val="000000"/>
          <w:sz w:val="18"/>
          <w:szCs w:val="18"/>
        </w:rPr>
        <w:t xml:space="preserve">db.wasteentries.createIndex({ recorded_by: 1 })</w:t>
      </w:r>
    </w:p>
    <w:p>
      <w:pPr>
        <w:pStyle w:val="Heading3"/>
        <w:spacing w:after="160" w:before="320"/>
      </w:pPr>
      <w:r>
        <w:rPr>
          <w:rFonts w:ascii="Times New Roman" w:cs="Times New Roman" w:eastAsia="Times New Roman" w:hAnsi="Times New Roman"/>
          <w:b/>
          <w:bCs/>
          <w:color w:val="000000"/>
        </w:rPr>
        <w:t xml:space="preserve">A.3 Resolving a Reference (equivalent to .populate())</w:t>
      </w:r>
    </w:p>
    <w:p>
      <w:pPr>
        <w:spacing w:after="0"/>
        <w:ind w:left="360"/>
      </w:pPr>
      <w:r>
        <w:rPr>
          <w:rFonts w:ascii="Courier New" w:cs="Courier New" w:eastAsia="Courier New" w:hAnsi="Courier New"/>
          <w:color w:val="000000"/>
          <w:sz w:val="18"/>
          <w:szCs w:val="18"/>
        </w:rPr>
        <w:t xml:space="preserve">db.wasteentries.find({ branch: ObjectId("...") }).toArray().map(async e =&gt; ({</w:t>
      </w:r>
    </w:p>
    <w:p>
      <w:pPr>
        <w:spacing w:after="0"/>
        <w:ind w:left="360"/>
      </w:pPr>
      <w:r>
        <w:rPr>
          <w:rFonts w:ascii="Courier New" w:cs="Courier New" w:eastAsia="Courier New" w:hAnsi="Courier New"/>
          <w:color w:val="000000"/>
          <w:sz w:val="18"/>
          <w:szCs w:val="18"/>
        </w:rPr>
        <w:t xml:space="preserve">  ...e,</w:t>
      </w:r>
    </w:p>
    <w:p>
      <w:pPr>
        <w:spacing w:after="0"/>
        <w:ind w:left="360"/>
      </w:pPr>
      <w:r>
        <w:rPr>
          <w:rFonts w:ascii="Courier New" w:cs="Courier New" w:eastAsia="Courier New" w:hAnsi="Courier New"/>
          <w:color w:val="000000"/>
          <w:sz w:val="18"/>
          <w:szCs w:val="18"/>
        </w:rPr>
        <w:t xml:space="preserve">  category: await db.categories.findOne({ _id: e.category })</w:t>
      </w:r>
    </w:p>
    <w:p>
      <w:pPr>
        <w:spacing w:after="0"/>
        <w:ind w:left="360"/>
      </w:pPr>
      <w:r>
        <w:rPr>
          <w:rFonts w:ascii="Courier New" w:cs="Courier New" w:eastAsia="Courier New" w:hAnsi="Courier New"/>
          <w:color w:val="000000"/>
          <w:sz w:val="18"/>
          <w:szCs w:val="18"/>
        </w:rPr>
        <w:t xml:space="preserve">}))</w:t>
      </w:r>
    </w:p>
    <w:p>
      <w:pPr>
        <w:spacing w:after="0"/>
        <w:ind w:left="360"/>
      </w:pPr>
      <w:r>
        <w:rPr>
          <w:rFonts w:ascii="Courier New" w:cs="Courier New" w:eastAsia="Courier New" w:hAnsi="Courier New"/>
          <w:color w:val="000000"/>
          <w:sz w:val="18"/>
          <w:szCs w:val="18"/>
        </w:rPr>
        <w:t xml:space="preserve"> </w:t>
      </w:r>
    </w:p>
    <w:p>
      <w:pPr>
        <w:spacing w:after="0"/>
        <w:ind w:left="360"/>
      </w:pPr>
      <w:r>
        <w:rPr>
          <w:rFonts w:ascii="Courier New" w:cs="Courier New" w:eastAsia="Courier New" w:hAnsi="Courier New"/>
          <w:color w:val="000000"/>
          <w:sz w:val="18"/>
          <w:szCs w:val="18"/>
        </w:rPr>
        <w:t xml:space="preserve">// or, server-side, with $lookup:</w:t>
      </w:r>
    </w:p>
    <w:p>
      <w:pPr>
        <w:spacing w:after="0"/>
        <w:ind w:left="360"/>
      </w:pPr>
      <w:r>
        <w:rPr>
          <w:rFonts w:ascii="Courier New" w:cs="Courier New" w:eastAsia="Courier New" w:hAnsi="Courier New"/>
          <w:color w:val="000000"/>
          <w:sz w:val="18"/>
          <w:szCs w:val="18"/>
        </w:rPr>
        <w:t xml:space="preserve">db.wasteentries.aggregate([</w:t>
      </w:r>
    </w:p>
    <w:p>
      <w:pPr>
        <w:spacing w:after="0"/>
        <w:ind w:left="360"/>
      </w:pPr>
      <w:r>
        <w:rPr>
          <w:rFonts w:ascii="Courier New" w:cs="Courier New" w:eastAsia="Courier New" w:hAnsi="Courier New"/>
          <w:color w:val="000000"/>
          <w:sz w:val="18"/>
          <w:szCs w:val="18"/>
        </w:rPr>
        <w:t xml:space="preserve">  { $match: { branch: ObjectId("...") } },</w:t>
      </w:r>
    </w:p>
    <w:p>
      <w:pPr>
        <w:spacing w:after="0"/>
        <w:ind w:left="360"/>
      </w:pPr>
      <w:r>
        <w:rPr>
          <w:rFonts w:ascii="Courier New" w:cs="Courier New" w:eastAsia="Courier New" w:hAnsi="Courier New"/>
          <w:color w:val="000000"/>
          <w:sz w:val="18"/>
          <w:szCs w:val="18"/>
        </w:rPr>
        <w:t xml:space="preserve">  { $lookup: { from: "categories", localField: "category", foreignField: "_id", as: "category" } },</w:t>
      </w:r>
    </w:p>
    <w:p>
      <w:pPr>
        <w:spacing w:after="0"/>
        <w:ind w:left="360"/>
      </w:pPr>
      <w:r>
        <w:rPr>
          <w:rFonts w:ascii="Courier New" w:cs="Courier New" w:eastAsia="Courier New" w:hAnsi="Courier New"/>
          <w:color w:val="000000"/>
          <w:sz w:val="18"/>
          <w:szCs w:val="18"/>
        </w:rPr>
        <w:t xml:space="preserve">  { $unwind: "$category" }</w:t>
      </w:r>
    </w:p>
    <w:p>
      <w:pPr>
        <w:spacing w:after="0"/>
        <w:ind w:left="360"/>
      </w:pPr>
      <w:r>
        <w:rPr>
          <w:rFonts w:ascii="Courier New" w:cs="Courier New" w:eastAsia="Courier New" w:hAnsi="Courier New"/>
          <w:color w:val="000000"/>
          <w:sz w:val="18"/>
          <w:szCs w:val="18"/>
        </w:rPr>
        <w:t xml:space="preserve">])</w:t>
      </w:r>
    </w:p>
    <w:p>
      <w:pPr>
        <w:pStyle w:val="Heading3"/>
        <w:spacing w:after="160" w:before="320"/>
      </w:pPr>
      <w:r>
        <w:rPr>
          <w:rFonts w:ascii="Times New Roman" w:cs="Times New Roman" w:eastAsia="Times New Roman" w:hAnsi="Times New Roman"/>
          <w:b/>
          <w:bCs/>
          <w:color w:val="000000"/>
        </w:rPr>
        <w:t xml:space="preserve">A.4 Summary Report (as used by GET /api/reports/summary)</w:t>
      </w:r>
    </w:p>
    <w:p>
      <w:pPr>
        <w:spacing w:after="0"/>
        <w:ind w:left="360"/>
      </w:pPr>
      <w:r>
        <w:rPr>
          <w:rFonts w:ascii="Courier New" w:cs="Courier New" w:eastAsia="Courier New" w:hAnsi="Courier New"/>
          <w:color w:val="000000"/>
          <w:sz w:val="18"/>
          <w:szCs w:val="18"/>
        </w:rPr>
        <w:t xml:space="preserve">db.wasteentries.aggregate([</w:t>
      </w:r>
    </w:p>
    <w:p>
      <w:pPr>
        <w:spacing w:after="0"/>
        <w:ind w:left="360"/>
      </w:pPr>
      <w:r>
        <w:rPr>
          <w:rFonts w:ascii="Courier New" w:cs="Courier New" w:eastAsia="Courier New" w:hAnsi="Courier New"/>
          <w:color w:val="000000"/>
          <w:sz w:val="18"/>
          <w:szCs w:val="18"/>
        </w:rPr>
        <w:t xml:space="preserve">  { $match: { branch: ObjectId("...") } },</w:t>
      </w:r>
    </w:p>
    <w:p>
      <w:pPr>
        <w:spacing w:after="0"/>
        <w:ind w:left="360"/>
      </w:pPr>
      <w:r>
        <w:rPr>
          <w:rFonts w:ascii="Courier New" w:cs="Courier New" w:eastAsia="Courier New" w:hAnsi="Courier New"/>
          <w:color w:val="000000"/>
          <w:sz w:val="18"/>
          <w:szCs w:val="18"/>
        </w:rPr>
        <w:t xml:space="preserve">  { $group: {</w:t>
      </w:r>
    </w:p>
    <w:p>
      <w:pPr>
        <w:spacing w:after="0"/>
        <w:ind w:left="360"/>
      </w:pPr>
      <w:r>
        <w:rPr>
          <w:rFonts w:ascii="Courier New" w:cs="Courier New" w:eastAsia="Courier New" w:hAnsi="Courier New"/>
          <w:color w:val="000000"/>
          <w:sz w:val="18"/>
          <w:szCs w:val="18"/>
        </w:rPr>
        <w:t xml:space="preserve">      _id: "$category",</w:t>
      </w:r>
    </w:p>
    <w:p>
      <w:pPr>
        <w:spacing w:after="0"/>
        <w:ind w:left="360"/>
      </w:pPr>
      <w:r>
        <w:rPr>
          <w:rFonts w:ascii="Courier New" w:cs="Courier New" w:eastAsia="Courier New" w:hAnsi="Courier New"/>
          <w:color w:val="000000"/>
          <w:sz w:val="18"/>
          <w:szCs w:val="18"/>
        </w:rPr>
        <w:t xml:space="preserve">      total_loss: { $sum: "$total_monetary_loss" },</w:t>
      </w:r>
    </w:p>
    <w:p>
      <w:pPr>
        <w:spacing w:after="0"/>
        <w:ind w:left="360"/>
      </w:pPr>
      <w:r>
        <w:rPr>
          <w:rFonts w:ascii="Courier New" w:cs="Courier New" w:eastAsia="Courier New" w:hAnsi="Courier New"/>
          <w:color w:val="000000"/>
          <w:sz w:val="18"/>
          <w:szCs w:val="18"/>
        </w:rPr>
        <w:t xml:space="preserve">      total_quantity: { $sum: "$quantity_discarded" }</w:t>
      </w:r>
    </w:p>
    <w:p>
      <w:pPr>
        <w:spacing w:after="0"/>
        <w:ind w:left="360"/>
      </w:pPr>
      <w:r>
        <w:rPr>
          <w:rFonts w:ascii="Courier New" w:cs="Courier New" w:eastAsia="Courier New" w:hAnsi="Courier New"/>
          <w:color w:val="000000"/>
          <w:sz w:val="18"/>
          <w:szCs w:val="18"/>
        </w:rPr>
        <w:t xml:space="preserve">  } },</w:t>
      </w:r>
    </w:p>
    <w:p>
      <w:pPr>
        <w:spacing w:after="0"/>
        <w:ind w:left="360"/>
      </w:pPr>
      <w:r>
        <w:rPr>
          <w:rFonts w:ascii="Courier New" w:cs="Courier New" w:eastAsia="Courier New" w:hAnsi="Courier New"/>
          <w:color w:val="000000"/>
          <w:sz w:val="18"/>
          <w:szCs w:val="18"/>
        </w:rPr>
        <w:t xml:space="preserve">  { $lookup: { from: "categories", localField: "_id", foreignField: "_id", as: "category" } },</w:t>
      </w:r>
    </w:p>
    <w:p>
      <w:pPr>
        <w:spacing w:after="0"/>
        <w:ind w:left="360"/>
      </w:pPr>
      <w:r>
        <w:rPr>
          <w:rFonts w:ascii="Courier New" w:cs="Courier New" w:eastAsia="Courier New" w:hAnsi="Courier New"/>
          <w:color w:val="000000"/>
          <w:sz w:val="18"/>
          <w:szCs w:val="18"/>
        </w:rPr>
        <w:t xml:space="preserve">  { $unwind: "$category" },</w:t>
      </w:r>
    </w:p>
    <w:p>
      <w:pPr>
        <w:spacing w:after="0"/>
        <w:ind w:left="360"/>
      </w:pPr>
      <w:r>
        <w:rPr>
          <w:rFonts w:ascii="Courier New" w:cs="Courier New" w:eastAsia="Courier New" w:hAnsi="Courier New"/>
          <w:color w:val="000000"/>
          <w:sz w:val="18"/>
          <w:szCs w:val="18"/>
        </w:rPr>
        <w:t xml:space="preserve">  { $project: { name: "$category.name", total_loss: 1, total_quantity: 1 } },</w:t>
      </w:r>
    </w:p>
    <w:p>
      <w:pPr>
        <w:spacing w:after="0"/>
        <w:ind w:left="360"/>
      </w:pPr>
      <w:r>
        <w:rPr>
          <w:rFonts w:ascii="Courier New" w:cs="Courier New" w:eastAsia="Courier New" w:hAnsi="Courier New"/>
          <w:color w:val="000000"/>
          <w:sz w:val="18"/>
          <w:szCs w:val="18"/>
        </w:rPr>
        <w:t xml:space="preserve">  { $sort: { total_loss: -1 } }</w:t>
      </w:r>
    </w:p>
    <w:p>
      <w:pPr>
        <w:spacing w:after="0"/>
        <w:ind w:left="360"/>
      </w:pPr>
      <w:r>
        <w:rPr>
          <w:rFonts w:ascii="Courier New" w:cs="Courier New" w:eastAsia="Courier New" w:hAnsi="Courier New"/>
          <w:color w:val="000000"/>
          <w:sz w:val="18"/>
          <w:szCs w:val="18"/>
        </w:rPr>
        <w:t xml:space="preserve">])</w:t>
      </w:r>
    </w:p>
    <w:p>
      <w:pPr>
        <w:pStyle w:val="Heading3"/>
        <w:spacing w:after="160" w:before="320"/>
      </w:pPr>
      <w:r>
        <w:rPr>
          <w:rFonts w:ascii="Times New Roman" w:cs="Times New Roman" w:eastAsia="Times New Roman" w:hAnsi="Times New Roman"/>
          <w:b/>
          <w:bCs/>
          <w:color w:val="000000"/>
        </w:rPr>
        <w:t xml:space="preserve">A.5 Top Wasted Items (as used by GET /api/reports/top-items)</w:t>
      </w:r>
    </w:p>
    <w:p>
      <w:pPr>
        <w:spacing w:after="0"/>
        <w:ind w:left="360"/>
      </w:pPr>
      <w:r>
        <w:rPr>
          <w:rFonts w:ascii="Courier New" w:cs="Courier New" w:eastAsia="Courier New" w:hAnsi="Courier New"/>
          <w:color w:val="000000"/>
          <w:sz w:val="18"/>
          <w:szCs w:val="18"/>
        </w:rPr>
        <w:t xml:space="preserve">db.wasteentries.aggregate([</w:t>
      </w:r>
    </w:p>
    <w:p>
      <w:pPr>
        <w:spacing w:after="0"/>
        <w:ind w:left="360"/>
      </w:pPr>
      <w:r>
        <w:rPr>
          <w:rFonts w:ascii="Courier New" w:cs="Courier New" w:eastAsia="Courier New" w:hAnsi="Courier New"/>
          <w:color w:val="000000"/>
          <w:sz w:val="18"/>
          <w:szCs w:val="18"/>
        </w:rPr>
        <w:t xml:space="preserve">  { $match: { } },</w:t>
      </w:r>
    </w:p>
    <w:p>
      <w:pPr>
        <w:spacing w:after="0"/>
        <w:ind w:left="360"/>
      </w:pPr>
      <w:r>
        <w:rPr>
          <w:rFonts w:ascii="Courier New" w:cs="Courier New" w:eastAsia="Courier New" w:hAnsi="Courier New"/>
          <w:color w:val="000000"/>
          <w:sz w:val="18"/>
          <w:szCs w:val="18"/>
        </w:rPr>
        <w:t xml:space="preserve">  { $group: {</w:t>
      </w:r>
    </w:p>
    <w:p>
      <w:pPr>
        <w:spacing w:after="0"/>
        <w:ind w:left="360"/>
      </w:pPr>
      <w:r>
        <w:rPr>
          <w:rFonts w:ascii="Courier New" w:cs="Courier New" w:eastAsia="Courier New" w:hAnsi="Courier New"/>
          <w:color w:val="000000"/>
          <w:sz w:val="18"/>
          <w:szCs w:val="18"/>
        </w:rPr>
        <w:t xml:space="preserve">      _id: "$item_name",</w:t>
      </w:r>
    </w:p>
    <w:p>
      <w:pPr>
        <w:spacing w:after="0"/>
        <w:ind w:left="360"/>
      </w:pPr>
      <w:r>
        <w:rPr>
          <w:rFonts w:ascii="Courier New" w:cs="Courier New" w:eastAsia="Courier New" w:hAnsi="Courier New"/>
          <w:color w:val="000000"/>
          <w:sz w:val="18"/>
          <w:szCs w:val="18"/>
        </w:rPr>
        <w:t xml:space="preserve">      total_quantity: { $sum: "$quantity_discarded" },</w:t>
      </w:r>
    </w:p>
    <w:p>
      <w:pPr>
        <w:spacing w:after="0"/>
        <w:ind w:left="360"/>
      </w:pPr>
      <w:r>
        <w:rPr>
          <w:rFonts w:ascii="Courier New" w:cs="Courier New" w:eastAsia="Courier New" w:hAnsi="Courier New"/>
          <w:color w:val="000000"/>
          <w:sz w:val="18"/>
          <w:szCs w:val="18"/>
        </w:rPr>
        <w:t xml:space="preserve">      total_loss: { $sum: "$total_monetary_loss" }</w:t>
      </w:r>
    </w:p>
    <w:p>
      <w:pPr>
        <w:spacing w:after="0"/>
        <w:ind w:left="360"/>
      </w:pPr>
      <w:r>
        <w:rPr>
          <w:rFonts w:ascii="Courier New" w:cs="Courier New" w:eastAsia="Courier New" w:hAnsi="Courier New"/>
          <w:color w:val="000000"/>
          <w:sz w:val="18"/>
          <w:szCs w:val="18"/>
        </w:rPr>
        <w:t xml:space="preserve">  } },</w:t>
      </w:r>
    </w:p>
    <w:p>
      <w:pPr>
        <w:spacing w:after="0"/>
        <w:ind w:left="360"/>
      </w:pPr>
      <w:r>
        <w:rPr>
          <w:rFonts w:ascii="Courier New" w:cs="Courier New" w:eastAsia="Courier New" w:hAnsi="Courier New"/>
          <w:color w:val="000000"/>
          <w:sz w:val="18"/>
          <w:szCs w:val="18"/>
        </w:rPr>
        <w:t xml:space="preserve">  { $sort: { total_loss: -1 } },</w:t>
      </w:r>
    </w:p>
    <w:p>
      <w:pPr>
        <w:spacing w:after="0"/>
        <w:ind w:left="360"/>
      </w:pPr>
      <w:r>
        <w:rPr>
          <w:rFonts w:ascii="Courier New" w:cs="Courier New" w:eastAsia="Courier New" w:hAnsi="Courier New"/>
          <w:color w:val="000000"/>
          <w:sz w:val="18"/>
          <w:szCs w:val="18"/>
        </w:rPr>
        <w:t xml:space="preserve">  { $limit: 10 }</w:t>
      </w:r>
    </w:p>
    <w:p>
      <w:pPr>
        <w:spacing w:after="0"/>
        <w:ind w:left="360"/>
      </w:pPr>
      <w:r>
        <w:rPr>
          <w:rFonts w:ascii="Courier New" w:cs="Courier New" w:eastAsia="Courier New" w:hAnsi="Courier New"/>
          <w:color w:val="000000"/>
          <w:sz w:val="18"/>
          <w:szCs w:val="18"/>
        </w:rPr>
        <w:t xml:space="preserve">])</w:t>
      </w:r>
    </w:p>
    <w:p>
      <w:pPr>
        <w:pStyle w:val="Heading3"/>
        <w:spacing w:after="160" w:before="320"/>
      </w:pPr>
      <w:r>
        <w:rPr>
          <w:rFonts w:ascii="Times New Roman" w:cs="Times New Roman" w:eastAsia="Times New Roman" w:hAnsi="Times New Roman"/>
          <w:b/>
          <w:bCs/>
          <w:color w:val="000000"/>
        </w:rPr>
        <w:t xml:space="preserve">A.6 Daily Trend (as used by GET /api/reports/trends)</w:t>
      </w:r>
    </w:p>
    <w:p>
      <w:pPr>
        <w:spacing w:after="0"/>
        <w:ind w:left="360"/>
      </w:pPr>
      <w:r>
        <w:rPr>
          <w:rFonts w:ascii="Courier New" w:cs="Courier New" w:eastAsia="Courier New" w:hAnsi="Courier New"/>
          <w:color w:val="000000"/>
          <w:sz w:val="18"/>
          <w:szCs w:val="18"/>
        </w:rPr>
        <w:t xml:space="preserve">db.wasteentries.aggregate([</w:t>
      </w:r>
    </w:p>
    <w:p>
      <w:pPr>
        <w:spacing w:after="0"/>
        <w:ind w:left="360"/>
      </w:pPr>
      <w:r>
        <w:rPr>
          <w:rFonts w:ascii="Courier New" w:cs="Courier New" w:eastAsia="Courier New" w:hAnsi="Courier New"/>
          <w:color w:val="000000"/>
          <w:sz w:val="18"/>
          <w:szCs w:val="18"/>
        </w:rPr>
        <w:t xml:space="preserve">  { $match: { } },</w:t>
      </w:r>
    </w:p>
    <w:p>
      <w:pPr>
        <w:spacing w:after="0"/>
        <w:ind w:left="360"/>
      </w:pPr>
      <w:r>
        <w:rPr>
          <w:rFonts w:ascii="Courier New" w:cs="Courier New" w:eastAsia="Courier New" w:hAnsi="Courier New"/>
          <w:color w:val="000000"/>
          <w:sz w:val="18"/>
          <w:szCs w:val="18"/>
        </w:rPr>
        <w:t xml:space="preserve">  { $group: {</w:t>
      </w:r>
    </w:p>
    <w:p>
      <w:pPr>
        <w:spacing w:after="0"/>
        <w:ind w:left="360"/>
      </w:pPr>
      <w:r>
        <w:rPr>
          <w:rFonts w:ascii="Courier New" w:cs="Courier New" w:eastAsia="Courier New" w:hAnsi="Courier New"/>
          <w:color w:val="000000"/>
          <w:sz w:val="18"/>
          <w:szCs w:val="18"/>
        </w:rPr>
        <w:t xml:space="preserve">      _id: { $dateToString: { format: "%Y-%m-%d", date: "$createdAt" } },</w:t>
      </w:r>
    </w:p>
    <w:p>
      <w:pPr>
        <w:spacing w:after="0"/>
        <w:ind w:left="360"/>
      </w:pPr>
      <w:r>
        <w:rPr>
          <w:rFonts w:ascii="Courier New" w:cs="Courier New" w:eastAsia="Courier New" w:hAnsi="Courier New"/>
          <w:color w:val="000000"/>
          <w:sz w:val="18"/>
          <w:szCs w:val="18"/>
        </w:rPr>
        <w:t xml:space="preserve">      total_loss: { $sum: "$total_monetary_loss" },</w:t>
      </w:r>
    </w:p>
    <w:p>
      <w:pPr>
        <w:spacing w:after="0"/>
        <w:ind w:left="360"/>
      </w:pPr>
      <w:r>
        <w:rPr>
          <w:rFonts w:ascii="Courier New" w:cs="Courier New" w:eastAsia="Courier New" w:hAnsi="Courier New"/>
          <w:color w:val="000000"/>
          <w:sz w:val="18"/>
          <w:szCs w:val="18"/>
        </w:rPr>
        <w:t xml:space="preserve">      total_quantity: { $sum: "$quantity_discarded" }</w:t>
      </w:r>
    </w:p>
    <w:p>
      <w:pPr>
        <w:spacing w:after="0"/>
        <w:ind w:left="360"/>
      </w:pPr>
      <w:r>
        <w:rPr>
          <w:rFonts w:ascii="Courier New" w:cs="Courier New" w:eastAsia="Courier New" w:hAnsi="Courier New"/>
          <w:color w:val="000000"/>
          <w:sz w:val="18"/>
          <w:szCs w:val="18"/>
        </w:rPr>
        <w:t xml:space="preserve">  } },</w:t>
      </w:r>
    </w:p>
    <w:p>
      <w:pPr>
        <w:spacing w:after="0"/>
        <w:ind w:left="360"/>
      </w:pPr>
      <w:r>
        <w:rPr>
          <w:rFonts w:ascii="Courier New" w:cs="Courier New" w:eastAsia="Courier New" w:hAnsi="Courier New"/>
          <w:color w:val="000000"/>
          <w:sz w:val="18"/>
          <w:szCs w:val="18"/>
        </w:rPr>
        <w:t xml:space="preserve">  { $sort: { _id: 1 } }</w:t>
      </w:r>
    </w:p>
    <w:p>
      <w:pPr>
        <w:spacing w:after="0"/>
        <w:ind w:left="360"/>
      </w:pPr>
      <w:r>
        <w:rPr>
          <w:rFonts w:ascii="Courier New" w:cs="Courier New" w:eastAsia="Courier New" w:hAnsi="Courier New"/>
          <w:color w:val="000000"/>
          <w:sz w:val="18"/>
          <w:szCs w:val="18"/>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40" w:before="280"/>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20"/>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4e6e446fc31a3894b3fe076b3b81e095e13712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2026-09-23T18:22:57.848Z</dcterms:created>
  <dcterms:modified xsi:type="dcterms:W3CDTF">2026-09-23T18:22:57.848Z</dcterms:modified>
</cp:coreProperties>
</file>

<file path=docProps/custom.xml><?xml version="1.0" encoding="utf-8"?>
<Properties xmlns="http://schemas.openxmlformats.org/officeDocument/2006/custom-properties" xmlns:vt="http://schemas.openxmlformats.org/officeDocument/2006/docPropsVTypes"/>
</file>