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0B5394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0B5394"/>
          <w:spacing w:val="0"/>
          <w:position w:val="0"/>
          <w:sz w:val="24"/>
          <w:shd w:fill="auto" w:val="clear"/>
        </w:rPr>
        <w:t xml:space="preserve">Abril 2019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0070C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0070C0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0070C0"/>
          <w:spacing w:val="0"/>
          <w:position w:val="0"/>
          <w:sz w:val="32"/>
          <w:shd w:fill="auto" w:val="clear"/>
        </w:rPr>
        <w:t xml:space="preserve">Lightweight Render Pipeline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En primer lugar, me interesé por utilizar las más actuales tecnologías para la creación de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, por lo que pensé en usar una pipeline personalizada y el nuevo sistema de codificación de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llamado “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Graph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”, entre las dos plantillas que ofrecía Unity, “HDRP o LWRP”, Me decanté por usar “LWRP” por simpleza para la práctica, ya que el uso de un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Custom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Render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Pipeline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era algo no obligatorio.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Uno de los problemas de usar un “CRP” era que los standard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de Unity no son compatibles con dichas pipelines, lo cual se puede solucionar con una serie de instrucciones en el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para el renderizador. Además, Unity ofrece una amplia documentación sobre estos pipelines, e incluso múltiples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templates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oficiales para adaptar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 este sistema, indicando todos los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includes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necesarios, así como especificaciones e instrucciones a GPU, facilitando así mucho la implementación.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(Nota: ya que gran parte del shader( debido a requisitos de compatibilidad para la “Scriptable Render Pipeline”) implican añadir múltiples líneas de includes y parámetros ofrecidos por unity3D, y ese código es propio de los autores del motor, a sabiendas del extremismo tras la corrección de la nomenclatura, indicar que he notado una poca incoherencia de nomenclatura en su código, a pesar de esto, no me parece correcto corregirlo.) 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0070C0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0070C0"/>
          <w:spacing w:val="0"/>
          <w:position w:val="0"/>
          <w:sz w:val="32"/>
          <w:shd w:fill="auto" w:val="clear"/>
        </w:rPr>
        <w:t xml:space="preserve">¿Shader graph o Coded Shaders?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Ya que el enunciado del proyecto indicaba que uno de los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podría realizarse sobre “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Graph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”, la nueva herramienta de codificación visual de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de Unity, consideré que la mejor manera de demostrar mis capacidades, sería la de realizar cada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en un entorno diferente, teniendo así que adaptarme al sistema PBR de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, así como la codificación de archivos “.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”, consiguiendo que ambos 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convivan bajo el mismo proyecto, teniendo que configurar el “.</w:t>
      </w: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22"/>
          <w:shd w:fill="auto" w:val="clear"/>
        </w:rPr>
        <w:t xml:space="preserve">shader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” para su funcionamiento en un LWRP.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Texturas Adicionales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La filosofía que he seguido durante la programación era la de usar el minimo de texturas posibles, usando siempre algoritmos matemáticos para poder representar los efectos gráficos deseados. A pesar de esto, algunas texturas si eran obligatorias, tales como el Albedo de los modelos, así como capas de mascara para poder aplicar efectos sobre partes individuales, limitando a 4 texturas el proyecto.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Algunas de las operaciones matemáticas usadas para efectos gráficos han sido: </w:t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Century Gothic" w:hAnsi="Century Gothic" w:cs="Century Gothic" w:eastAsia="Century Gothic"/>
          <w:color w:val="0B5394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El efecto de carga se consigue mediante un mapa de UV, la carga lineal se consigue usando solo un canal del mapa de UV y aplicando un step a dicho valor, mientras que la carga radial se consigue con un remap del mapa de UV y el cálculo del arcotengente al cuadrado, si después hacemos un remap de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 conseguimos un perfecto degradado al cual aplicando un step conseguimos una carga circular. (Nota: Ambos efectos de carga est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án al 33% de su carga total, se puede ver que son completamente relativos, ya que ambos usan la misma variable para ir del 0% al 100%).</w:t>
      </w:r>
    </w:p>
    <w:p>
      <w:pPr>
        <w:spacing w:before="0" w:after="0" w:line="276"/>
        <w:ind w:right="0" w:left="0" w:firstLine="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13" w:dyaOrig="4084">
          <v:rect xmlns:o="urn:schemas-microsoft-com:office:office" xmlns:v="urn:schemas-microsoft-com:vml" id="rectole0000000000" style="width:445.650000pt;height:20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7125" w:leader="none"/>
        </w:tabs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Las texturas para dar el efecto de “Magia” se consiguen mediante la fusión de los elementos “Voronoi Map” y un “Gradient Noise” mediante un blend, mediante la creación de un vector2 a partir del tiempo, multiplicando la Y y la X por diferentes valores, aplicando el resultado final al tiling de las texturas, podemos conseguir un desplazamiento en cualquier dirección a cualquier velocidad. Posteriormente invierto los colores y el resultado “mágico” es muy bueno visualmente, ya que además se aplica el seno a partir del tiempo para generar un parpadeo en columnas, haciendo así que también sea fiel al ejemplo del proyecto.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084" w:dyaOrig="4296">
          <v:rect xmlns:o="urn:schemas-microsoft-com:office:office" xmlns:v="urn:schemas-microsoft-com:vml" id="rectole0000000001" style="width:354.200000pt;height:21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 xml:space="preserve">El shader codificado trata de ser lo más completo posible, ya que emite sombras, es afectado por iluminación global y multiples focos así como propiedades "albedo", "metallic", "specular", "smoothness", "occlusion", "emission" y "alpha". El cambio de colores se consigue a partir de la textura y una máscara de recorte, así como de un color llamado “_DetailColor”, mediante una multiplicación del color por los valores de la textura y la aplicación de la máscara de recorte, así como un blend de texturas, podemos conseguir que las partes grises mantengan el color, mientras que las de color puedan variar.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984" w:dyaOrig="2088">
          <v:rect xmlns:o="urn:schemas-microsoft-com:office:office" xmlns:v="urn:schemas-microsoft-com:vml" id="rectole0000000002" style="width:349.200000pt;height:10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color w:val="1F4E79"/>
          <w:spacing w:val="0"/>
          <w:position w:val="0"/>
          <w:sz w:val="32"/>
          <w:shd w:fill="auto" w:val="clear"/>
        </w:rPr>
        <w:t xml:space="preserve">Documentación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Documentación de Unity sobre LWRP Shaders:</w:t>
      </w:r>
    </w:p>
    <w:p>
      <w:pPr>
        <w:spacing w:before="0" w:after="0" w:line="276"/>
        <w:ind w:right="0" w:left="708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https://docs.unity3d.com/Packages/com.unity.render-pipelines.lightweight@4.6/manual/index.html</w:t>
        </w:r>
      </w:hyperlink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LWRP vs Standard Unity:</w:t>
      </w:r>
    </w:p>
    <w:p>
      <w:pPr>
        <w:spacing w:before="0" w:after="0" w:line="276"/>
        <w:ind w:right="0" w:left="708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https://docs.google.com/document/d/1MgoycUhS9xQKXxbTy1yHt7OCByI10rds3TyRBCSlFmg/edit</w:t>
        </w:r>
      </w:hyperlink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LWRP y HDRP Unity Templates:</w:t>
      </w: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8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https://github.com/Unity-Technologies/ScriptableRenderPipeline/pulls</w:t>
        </w:r>
      </w:hyperlink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  <w:tab/>
        <w:t xml:space="preserve">Template Explanation of PBR / CRP:</w:t>
      </w:r>
    </w:p>
    <w:p>
      <w:pPr>
        <w:spacing w:before="0" w:after="0" w:line="276"/>
        <w:ind w:right="0" w:left="708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https://blogs.unity3d.com/es/2018/04/26/how-to-get-the-most-out-of-the-new-unity-project-templates-in-2018-1/</w:t>
        </w:r>
      </w:hyperlink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docs.google.com/document/d/1MgoycUhS9xQKXxbTy1yHt7OCByI10rds3TyRBCSlFmg/edit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docs.unity3d.com/Packages/com.unity.render-pipelines.lightweight@4.6/manual/index.html" Id="docRId6" Type="http://schemas.openxmlformats.org/officeDocument/2006/relationships/hyperlink" /><Relationship TargetMode="External" Target="https://github.com/Unity-Technologies/ScriptableRenderPipeline/pulls" Id="docRId8" Type="http://schemas.openxmlformats.org/officeDocument/2006/relationships/hyperlink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Mode="External" Target="https://blogs.unity3d.com/es/2018/04/26/how-to-get-the-most-out-of-the-new-unity-project-templates-in-2018-1/" Id="docRId9" Type="http://schemas.openxmlformats.org/officeDocument/2006/relationships/hyperlink" /></Relationships>
</file>