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373a3c"/>
        </w:rPr>
      </w:pPr>
      <w:r w:rsidDel="00000000" w:rsidR="00000000" w:rsidRPr="00000000">
        <w:rPr>
          <w:b w:val="1"/>
          <w:rtl w:val="0"/>
        </w:rPr>
        <w:t xml:space="preserve">Порівняльна таблиця функціонального, нефункціонального і пов’язаного зі змінами видів тестування.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205"/>
        <w:gridCol w:w="2295"/>
        <w:gridCol w:w="1755"/>
        <w:gridCol w:w="2355"/>
        <w:tblGridChange w:id="0">
          <w:tblGrid>
            <w:gridCol w:w="1785"/>
            <w:gridCol w:w="2205"/>
            <w:gridCol w:w="2295"/>
            <w:gridCol w:w="175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73a3c"/>
              </w:rPr>
            </w:pPr>
            <w:r w:rsidDel="00000000" w:rsidR="00000000" w:rsidRPr="00000000">
              <w:rPr>
                <w:i w:val="1"/>
                <w:color w:val="373a3c"/>
                <w:rtl w:val="0"/>
              </w:rPr>
              <w:t xml:space="preserve">Види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73a3c"/>
              </w:rPr>
            </w:pPr>
            <w:r w:rsidDel="00000000" w:rsidR="00000000" w:rsidRPr="00000000">
              <w:rPr>
                <w:i w:val="1"/>
                <w:color w:val="373a3c"/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73a3c"/>
              </w:rPr>
            </w:pPr>
            <w:r w:rsidDel="00000000" w:rsidR="00000000" w:rsidRPr="00000000">
              <w:rPr>
                <w:i w:val="1"/>
                <w:color w:val="373a3c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73a3c"/>
              </w:rPr>
            </w:pPr>
            <w:r w:rsidDel="00000000" w:rsidR="00000000" w:rsidRPr="00000000">
              <w:rPr>
                <w:i w:val="1"/>
                <w:color w:val="373a3c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73a3c"/>
              </w:rPr>
            </w:pPr>
            <w:r w:rsidDel="00000000" w:rsidR="00000000" w:rsidRPr="00000000">
              <w:rPr>
                <w:i w:val="1"/>
                <w:color w:val="373a3c"/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продукту у процесі роботи досягає поставлених вимогами результатів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Перед нефункціональним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Залежить від вимог та функціоналу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29133858267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Базується на </w:t>
            </w:r>
            <w:r w:rsidDel="00000000" w:rsidR="00000000" w:rsidRPr="00000000">
              <w:rPr>
                <w:rtl w:val="0"/>
              </w:rPr>
              <w:t xml:space="preserve">специфікації та вимогах;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29133858267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 бути і ручним, і автоматизованим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29133858267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 мета - поліпшити поведінку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продукту працює належним чином та вказаним способом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функціонального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Залежить від вимог та характеристик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29133858267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Базується на </w:t>
            </w:r>
            <w:r w:rsidDel="00000000" w:rsidR="00000000" w:rsidRPr="00000000">
              <w:rPr>
                <w:rtl w:val="0"/>
              </w:rPr>
              <w:t xml:space="preserve">очікуваннях користувачів;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291338582678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автоматизоване тестування;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29133858267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 мета покращити продуктивність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Пов'язане зі змінами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Впровадження змін у програмному продукті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 час впровадження нових функцій або змін в існуючих функціях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Залежить від змін внесених до програмного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Вимагає проведення функціонального та нефункціонального тестування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В чому різниця між регресією та ретестингом?</w:t>
      </w:r>
    </w:p>
    <w:p w:rsidR="00000000" w:rsidDel="00000000" w:rsidP="00000000" w:rsidRDefault="00000000" w:rsidRPr="00000000" w14:paraId="0000001E">
      <w:pPr>
        <w:spacing w:after="160" w:lineRule="auto"/>
        <w:rPr/>
      </w:pPr>
      <w:r w:rsidDel="00000000" w:rsidR="00000000" w:rsidRPr="00000000">
        <w:rPr>
          <w:rtl w:val="0"/>
        </w:rPr>
        <w:t xml:space="preserve">Регресійне тестування  проводиться з метою перевірки працездатності функціоналу, що існує, та перевірки на відсутність сторонніх помилок після внесення правок або доповнень в систему. </w:t>
      </w:r>
    </w:p>
    <w:p w:rsidR="00000000" w:rsidDel="00000000" w:rsidP="00000000" w:rsidRDefault="00000000" w:rsidRPr="00000000" w14:paraId="0000001F">
      <w:pPr>
        <w:spacing w:after="160" w:lineRule="auto"/>
        <w:rPr/>
      </w:pPr>
      <w:r w:rsidDel="00000000" w:rsidR="00000000" w:rsidRPr="00000000">
        <w:rPr>
          <w:rtl w:val="0"/>
        </w:rPr>
        <w:t xml:space="preserve">Ретестинг проводиться для підтвердження виправлення помилки та роботи даного функціоналу.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А також ретестинг фокусується на повторному виконанні конкретних тестів, які раніше були помічені як помилкові або невдалими. Його ціль полягає в перевірці, чи виправлено ці помилки або проблеми, виявлені під час попереднього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2. 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373a3c"/>
          <w:rtl w:val="0"/>
        </w:rPr>
        <w:t xml:space="preserve">Якщо так – в яких випадках?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373a3c"/>
          <w:rtl w:val="0"/>
        </w:rPr>
        <w:t xml:space="preserve">Якщо ні – чому?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373a3c"/>
          <w:rtl w:val="0"/>
        </w:rPr>
        <w:t xml:space="preserve">Обґрунтуй свою відповідь.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Я вважаю, що для забезпечення якості програмного продукту необхідно проводити як функціональне, так нефункціональне тестування. </w:t>
      </w:r>
      <w:r w:rsidDel="00000000" w:rsidR="00000000" w:rsidRPr="00000000">
        <w:rPr>
          <w:sz w:val="23"/>
          <w:szCs w:val="23"/>
          <w:rtl w:val="0"/>
        </w:rPr>
        <w:t xml:space="preserve">Функціональне і нефункціональне тестування – це два різних, але однаково важливих типи тестування програмного забезпечення, які разом використовуються для оцінки того, чи відповідає програмний додаток вимогам користувачів, викладеним у технічному завданні. </w:t>
      </w:r>
      <w:r w:rsidDel="00000000" w:rsidR="00000000" w:rsidRPr="00000000">
        <w:rPr>
          <w:rtl w:val="0"/>
        </w:rPr>
        <w:t xml:space="preserve">Вони</w:t>
      </w:r>
      <w:r w:rsidDel="00000000" w:rsidR="00000000" w:rsidRPr="00000000">
        <w:rPr>
          <w:rtl w:val="0"/>
        </w:rPr>
        <w:t xml:space="preserve"> доповнюють один одного та забезпечують комплексну перевірку продукту.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Але в залежності від певних обставин та вимог може бути проведене тільки функціональне тестування. Це коли, наприклад, нефункціональні вимоги не мають пріоритету або відсутні, і вимоги до функціональності є основними для вдалого впровадження програмного продукту. 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Наприклад, якщо розробляється прототип або тимчасовий функціонал, на який не потрібні вимоги до продуктивності, безпеки чи надійності. У таких випадках, коли перевага надається швидкості розробки або важлива лише базова функціональність, можуть приймати рішення для зосередження тільки на функціональному тестуванні.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rPr>
          <w:color w:val="3d3d3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rPr>
          <w:color w:val="3d3d3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3. Як ти розумієш необхідність проведення smoke (димового) тестування? Чи завжди воно є доречним?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Димове тестування проводиться для швидкої перевірки основних важливих функцій програмного продукту з метою виявлення критичних проблем або помилок.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Воно може бути корисним після певного етапу розробки або модифікації програмного продукту, коли потрібно швидко оцінити його перед подальшими тестами або перед впровадженням.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Може бути використане перед випуском бета-версії чи демонстраційного продукту, коли потрібно швидко представити продукт зацікавленим сторонам.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Проте слід зауважити, що димове тестування не замінює повноцінного функціонального та нефункціонального тестування, тому що надає лише швидкий огляд основних функцій продукту, і більш складні помилки та проблеми можуть бути недосяжні на етапі димового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7-17T20:23:29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частково. Наприклад, тестування usability автоматизувати не можливо.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