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51F9" w14:textId="77777777" w:rsidR="00C24A23" w:rsidRPr="00C24A23" w:rsidRDefault="00C24A23" w:rsidP="00C24A23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lang w:val="en-KE" w:eastAsia="en-KE"/>
          <w14:ligatures w14:val="none"/>
        </w:rPr>
        <w:t>Electric Vehicles and Climate Change: A Promising Path with Bumps</w:t>
      </w:r>
    </w:p>
    <w:p w14:paraId="378E919A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>Electric vehicles (EVs) hold immense potential to combat climate change, but their impact is not a simple yes or no. Here's a breakdown of the key factors:</w:t>
      </w:r>
    </w:p>
    <w:p w14:paraId="73749A1B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Reduced Emissions:</w:t>
      </w:r>
    </w:p>
    <w:p w14:paraId="5B4903DB" w14:textId="77777777" w:rsidR="00C24A23" w:rsidRPr="00C24A23" w:rsidRDefault="00C24A23" w:rsidP="00C24A23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Tailpipe Emissions: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EVs produce zero tailpipe emissions, eliminating a significant source of air pollution and greenhouse gases (GHGs) in urban areas. This directly contributes to cleaner air and improved public health.</w:t>
      </w:r>
    </w:p>
    <w:p w14:paraId="1B25C0C0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Energy Source Dependence:</w:t>
      </w:r>
    </w:p>
    <w:p w14:paraId="12605793" w14:textId="77777777" w:rsidR="00C24A23" w:rsidRPr="00C24A23" w:rsidRDefault="00C24A23" w:rsidP="00C24A23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Clean Energy Reliance: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If the electricity used to charge EVs comes from renewable sources like solar or wind power, the overall carbon footprint of the vehicle is significantly reduced compared to gasoline-powered cars.</w:t>
      </w:r>
    </w:p>
    <w:p w14:paraId="150C635E" w14:textId="77777777" w:rsidR="00C24A23" w:rsidRPr="00C24A23" w:rsidRDefault="00C24A23" w:rsidP="00C24A23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Fossil Fuel Dependence: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However, if the electricity grid relies heavily on fossil fuels, the environmental benefit diminishes. As the grid transitions to cleaner energy sources, EVs become cleaner over time.</w:t>
      </w:r>
    </w:p>
    <w:p w14:paraId="174CD322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Production Sustainability:</w:t>
      </w:r>
    </w:p>
    <w:p w14:paraId="794C8BDA" w14:textId="77777777" w:rsidR="00C24A23" w:rsidRPr="00C24A23" w:rsidRDefault="00C24A23" w:rsidP="00C24A23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Battery Manufacturing: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The mining and manufacturing processes for EV batteries can be energy-intensive and create pollution. Sustainable practices for battery production are crucial for minimizing the environmental impact.</w:t>
      </w:r>
    </w:p>
    <w:p w14:paraId="089E157F" w14:textId="77777777" w:rsidR="00C24A23" w:rsidRPr="00C24A23" w:rsidRDefault="00C24A23" w:rsidP="00C24A23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Material Recycling: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Developing efficient recycling processes for EV batteries will be essential to reduce resource depletion and environmental damage.</w:t>
      </w:r>
    </w:p>
    <w:p w14:paraId="33AB60CF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Shifting to a Greener Future:</w:t>
      </w:r>
    </w:p>
    <w:p w14:paraId="50ADBD77" w14:textId="77777777" w:rsidR="00C24A23" w:rsidRPr="00C24A23" w:rsidRDefault="00C24A23" w:rsidP="00C24A23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Reduced Dependence on Oil: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Widespread adoption of EVs can lessen reliance on fossil fuels, leading to greater energy security and potentially lower fuel costs for consumers.</w:t>
      </w:r>
    </w:p>
    <w:p w14:paraId="344A5706" w14:textId="77777777" w:rsidR="00C24A23" w:rsidRPr="00C24A23" w:rsidRDefault="00C24A23" w:rsidP="00C24A23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Infrastructure Investment: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Investing in charging infrastructure is vital to address range anxiety and encourage people to switch to EVs.</w:t>
      </w:r>
    </w:p>
    <w:p w14:paraId="22F93E06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Hidden Challenges:</w:t>
      </w:r>
    </w:p>
    <w:p w14:paraId="4ECD3289" w14:textId="77777777" w:rsidR="00C24A23" w:rsidRPr="00C24A23" w:rsidRDefault="00C24A23" w:rsidP="00C24A2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Grid Capacity: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A large-scale shift to EVs might strain existing electricity grids, requiring upgrades and expansion of renewable energy sources.</w:t>
      </w:r>
    </w:p>
    <w:p w14:paraId="3118A11D" w14:textId="77777777" w:rsidR="00C24A23" w:rsidRPr="00C24A23" w:rsidRDefault="00C24A23" w:rsidP="00C24A2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Battery Disposal: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Improper disposal of used EV batteries can pose environmental hazards. Safe and responsible recycling solutions are crucial.</w:t>
      </w:r>
    </w:p>
    <w:p w14:paraId="18E9AC3B" w14:textId="77777777" w:rsidR="00C24A23" w:rsidRPr="00C24A23" w:rsidRDefault="00C24A23" w:rsidP="00C24A2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lastRenderedPageBreak/>
        <w:t>Limited Range:</w:t>
      </w: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 xml:space="preserve"> While improving, the range of some EVs compared to gasoline-powered cars can be a barrier for some consumers.</w:t>
      </w:r>
    </w:p>
    <w:p w14:paraId="57810CFA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:lang w:val="en-KE" w:eastAsia="en-KE"/>
          <w14:ligatures w14:val="none"/>
        </w:rPr>
        <w:t>Conclusion:</w:t>
      </w:r>
    </w:p>
    <w:p w14:paraId="0CDBBFD8" w14:textId="77777777" w:rsidR="00C24A23" w:rsidRPr="00C24A23" w:rsidRDefault="00C24A23" w:rsidP="00C24A23">
      <w:pPr>
        <w:spacing w:after="0" w:line="420" w:lineRule="atLeast"/>
        <w:rPr>
          <w:rFonts w:ascii="Arial" w:eastAsia="Times New Roman" w:hAnsi="Arial" w:cs="Arial"/>
          <w:color w:val="1F1F1F"/>
          <w:kern w:val="0"/>
          <w:lang w:val="en-KE" w:eastAsia="en-KE"/>
          <w14:ligatures w14:val="none"/>
        </w:rPr>
      </w:pPr>
      <w:r w:rsidRPr="00C24A23">
        <w:rPr>
          <w:rFonts w:ascii="Arial" w:eastAsia="Times New Roman" w:hAnsi="Arial" w:cs="Arial"/>
          <w:color w:val="1F1F1F"/>
          <w:kern w:val="0"/>
          <w:bdr w:val="none" w:sz="0" w:space="0" w:color="auto" w:frame="1"/>
          <w:lang w:val="en-KE" w:eastAsia="en-KE"/>
          <w14:ligatures w14:val="none"/>
        </w:rPr>
        <w:t>EVs offer a promising path towards a greener future, but it's not a silver bullet. Addressing production sustainability, increasing reliance on renewable energy, and developing efficient recycling processes are crucial steps. Overall, the transition to EVs requires a multi-pronged approach, but it holds significant potential to mitigate climate change and create a cleaner transportation sector.</w:t>
      </w:r>
    </w:p>
    <w:p w14:paraId="69424FEE" w14:textId="77777777" w:rsidR="00413A8B" w:rsidRDefault="00413A8B"/>
    <w:sectPr w:rsidR="0041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46AF"/>
    <w:multiLevelType w:val="multilevel"/>
    <w:tmpl w:val="D5A0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E0B6D"/>
    <w:multiLevelType w:val="multilevel"/>
    <w:tmpl w:val="FFA6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D7620"/>
    <w:multiLevelType w:val="multilevel"/>
    <w:tmpl w:val="0A3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050BB"/>
    <w:multiLevelType w:val="multilevel"/>
    <w:tmpl w:val="AEA2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47ADD"/>
    <w:multiLevelType w:val="multilevel"/>
    <w:tmpl w:val="980A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6170">
    <w:abstractNumId w:val="3"/>
  </w:num>
  <w:num w:numId="2" w16cid:durableId="1407218218">
    <w:abstractNumId w:val="0"/>
  </w:num>
  <w:num w:numId="3" w16cid:durableId="596058821">
    <w:abstractNumId w:val="4"/>
  </w:num>
  <w:num w:numId="4" w16cid:durableId="1860703600">
    <w:abstractNumId w:val="1"/>
  </w:num>
  <w:num w:numId="5" w16cid:durableId="1938832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76"/>
    <w:rsid w:val="00003A76"/>
    <w:rsid w:val="00346356"/>
    <w:rsid w:val="00413A8B"/>
    <w:rsid w:val="004550B8"/>
    <w:rsid w:val="00C2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8F7F-E7DF-4406-AE0D-AFA88CCE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C24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Keys192</dc:creator>
  <cp:keywords/>
  <dc:description/>
  <cp:lastModifiedBy>Kenya Keys192</cp:lastModifiedBy>
  <cp:revision>2</cp:revision>
  <dcterms:created xsi:type="dcterms:W3CDTF">2024-06-24T14:13:00Z</dcterms:created>
  <dcterms:modified xsi:type="dcterms:W3CDTF">2024-06-24T14:14:00Z</dcterms:modified>
</cp:coreProperties>
</file>